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C285" w14:textId="543D7E7D" w:rsidR="0056305A" w:rsidRDefault="0056305A" w:rsidP="001330EC">
      <w:pPr>
        <w:pStyle w:val="Heading3"/>
        <w:rPr>
          <w:rFonts w:eastAsia="Batang"/>
        </w:rPr>
      </w:pPr>
      <w:bookmarkStart w:id="0" w:name="OLE_LINK2"/>
    </w:p>
    <w:p w14:paraId="0A4428C2" w14:textId="77777777" w:rsidR="007C4EC0" w:rsidRPr="000265EA" w:rsidRDefault="007C4EC0" w:rsidP="0047675C">
      <w:pPr>
        <w:spacing w:before="60" w:after="60"/>
        <w:rPr>
          <w:rFonts w:ascii="Arial Narrow" w:eastAsia="Batang" w:hAnsi="Arial Narrow" w:cs="Arial"/>
          <w:color w:val="000099"/>
          <w:sz w:val="72"/>
          <w:szCs w:val="72"/>
        </w:rPr>
      </w:pPr>
    </w:p>
    <w:p w14:paraId="73DC560B" w14:textId="2946D6CE" w:rsidR="0053200A" w:rsidRPr="008F169A" w:rsidRDefault="4D375870" w:rsidP="22CF907E">
      <w:pPr>
        <w:spacing w:before="60" w:after="60"/>
        <w:jc w:val="center"/>
        <w:rPr>
          <w:rFonts w:ascii="Arial Narrow" w:eastAsia="Batang" w:hAnsi="Arial Narrow" w:cs="Arial"/>
          <w:color w:val="000099"/>
          <w:sz w:val="72"/>
          <w:szCs w:val="72"/>
        </w:rPr>
      </w:pPr>
      <w:r w:rsidRPr="008F169A">
        <w:rPr>
          <w:rFonts w:ascii="Arial Narrow" w:eastAsia="Batang" w:hAnsi="Arial Narrow" w:cs="Arial"/>
          <w:color w:val="000099"/>
          <w:sz w:val="72"/>
          <w:szCs w:val="72"/>
        </w:rPr>
        <w:t>FY24</w:t>
      </w:r>
      <w:r w:rsidR="1D736BA7" w:rsidRPr="008F169A">
        <w:rPr>
          <w:rFonts w:ascii="Arial Narrow" w:eastAsia="Batang" w:hAnsi="Arial Narrow" w:cs="Arial"/>
          <w:color w:val="000099"/>
          <w:sz w:val="72"/>
          <w:szCs w:val="72"/>
        </w:rPr>
        <w:t>-FY28</w:t>
      </w:r>
      <w:r w:rsidR="4580CCC5" w:rsidRPr="008F169A">
        <w:rPr>
          <w:rFonts w:ascii="Arial Narrow" w:eastAsia="Batang" w:hAnsi="Arial Narrow" w:cs="Arial"/>
          <w:color w:val="000099"/>
          <w:sz w:val="72"/>
          <w:szCs w:val="72"/>
        </w:rPr>
        <w:t xml:space="preserve"> </w:t>
      </w:r>
      <w:r w:rsidR="59F36E4A" w:rsidRPr="008F169A">
        <w:rPr>
          <w:rFonts w:ascii="Arial Narrow" w:eastAsia="Batang" w:hAnsi="Arial Narrow" w:cs="Arial"/>
          <w:color w:val="000099"/>
          <w:sz w:val="72"/>
          <w:szCs w:val="72"/>
        </w:rPr>
        <w:t>Massachusetts</w:t>
      </w:r>
    </w:p>
    <w:p w14:paraId="66DDCD58" w14:textId="140FBF59" w:rsidR="0053200A" w:rsidRPr="008F169A" w:rsidRDefault="0053200A" w:rsidP="005F7D97">
      <w:pPr>
        <w:spacing w:before="60" w:after="60"/>
        <w:jc w:val="center"/>
        <w:rPr>
          <w:rFonts w:ascii="Arial Narrow" w:eastAsia="Batang" w:hAnsi="Arial Narrow" w:cs="Arial"/>
          <w:bCs/>
          <w:color w:val="000099"/>
          <w:sz w:val="72"/>
          <w:szCs w:val="72"/>
        </w:rPr>
      </w:pPr>
      <w:r w:rsidRPr="008F169A">
        <w:rPr>
          <w:rFonts w:ascii="Arial Narrow" w:eastAsia="Batang" w:hAnsi="Arial Narrow" w:cs="Arial"/>
          <w:bCs/>
          <w:color w:val="000099"/>
          <w:sz w:val="72"/>
          <w:szCs w:val="72"/>
        </w:rPr>
        <w:t xml:space="preserve">Policies </w:t>
      </w:r>
      <w:r w:rsidR="002B2E1E" w:rsidRPr="008F169A">
        <w:rPr>
          <w:rFonts w:ascii="Arial Narrow" w:eastAsia="Batang" w:hAnsi="Arial Narrow" w:cs="Arial"/>
          <w:bCs/>
          <w:color w:val="000099"/>
          <w:sz w:val="72"/>
          <w:szCs w:val="72"/>
        </w:rPr>
        <w:t>f</w:t>
      </w:r>
      <w:r w:rsidR="009B582C" w:rsidRPr="008F169A">
        <w:rPr>
          <w:rFonts w:ascii="Arial Narrow" w:eastAsia="Batang" w:hAnsi="Arial Narrow" w:cs="Arial"/>
          <w:bCs/>
          <w:color w:val="000099"/>
          <w:sz w:val="72"/>
          <w:szCs w:val="72"/>
        </w:rPr>
        <w:t>or Effective</w:t>
      </w:r>
    </w:p>
    <w:p w14:paraId="661B91CB" w14:textId="77777777" w:rsidR="00403043" w:rsidRPr="008F169A" w:rsidRDefault="0053200A" w:rsidP="005F7D97">
      <w:pPr>
        <w:spacing w:before="60" w:after="60"/>
        <w:jc w:val="center"/>
        <w:rPr>
          <w:rFonts w:ascii="Arial Narrow" w:eastAsia="Batang" w:hAnsi="Arial Narrow" w:cs="Arial"/>
          <w:bCs/>
          <w:color w:val="000099"/>
          <w:sz w:val="80"/>
          <w:szCs w:val="80"/>
        </w:rPr>
      </w:pPr>
      <w:r w:rsidRPr="008F169A">
        <w:rPr>
          <w:rFonts w:ascii="Arial Narrow" w:eastAsia="Batang" w:hAnsi="Arial Narrow" w:cs="Arial"/>
          <w:bCs/>
          <w:color w:val="000099"/>
          <w:sz w:val="72"/>
          <w:szCs w:val="72"/>
        </w:rPr>
        <w:t xml:space="preserve">Adult </w:t>
      </w:r>
      <w:r w:rsidR="009B582C" w:rsidRPr="008F169A">
        <w:rPr>
          <w:rFonts w:ascii="Arial Narrow" w:eastAsia="Batang" w:hAnsi="Arial Narrow" w:cs="Arial"/>
          <w:bCs/>
          <w:color w:val="000099"/>
          <w:sz w:val="72"/>
          <w:szCs w:val="72"/>
        </w:rPr>
        <w:t>Education</w:t>
      </w:r>
    </w:p>
    <w:p w14:paraId="4AB4F701" w14:textId="77777777" w:rsidR="0053200A" w:rsidRPr="00187183" w:rsidRDefault="00BD4638" w:rsidP="005F7D97">
      <w:pPr>
        <w:spacing w:before="60" w:after="60"/>
        <w:jc w:val="center"/>
        <w:rPr>
          <w:rFonts w:ascii="Arial Narrow" w:eastAsia="Batang" w:hAnsi="Arial Narrow" w:cs="Arial"/>
          <w:bCs/>
          <w:color w:val="B85808"/>
          <w:sz w:val="40"/>
          <w:szCs w:val="40"/>
        </w:rPr>
      </w:pPr>
      <w:r w:rsidRPr="00187183">
        <w:rPr>
          <w:rFonts w:ascii="Arial Narrow" w:eastAsia="Batang" w:hAnsi="Arial Narrow" w:cs="Arial"/>
          <w:bCs/>
          <w:color w:val="B85808"/>
          <w:sz w:val="40"/>
          <w:szCs w:val="40"/>
        </w:rPr>
        <w:t>in</w:t>
      </w:r>
    </w:p>
    <w:p w14:paraId="1B74CE89" w14:textId="77777777" w:rsidR="0053200A" w:rsidRPr="00187183" w:rsidRDefault="0053200A" w:rsidP="005F7D97">
      <w:pPr>
        <w:spacing w:before="60" w:after="60"/>
        <w:jc w:val="center"/>
        <w:rPr>
          <w:rFonts w:ascii="Arial Narrow" w:eastAsia="Batang" w:hAnsi="Arial Narrow" w:cs="Arial"/>
          <w:bCs/>
          <w:color w:val="B85808"/>
          <w:sz w:val="40"/>
          <w:szCs w:val="40"/>
        </w:rPr>
      </w:pPr>
      <w:r w:rsidRPr="00187183">
        <w:rPr>
          <w:rFonts w:ascii="Arial Narrow" w:eastAsia="Batang" w:hAnsi="Arial Narrow" w:cs="Arial"/>
          <w:bCs/>
          <w:color w:val="B85808"/>
          <w:sz w:val="40"/>
          <w:szCs w:val="40"/>
        </w:rPr>
        <w:t>Community Adult Learning Centers</w:t>
      </w:r>
      <w:r w:rsidR="00545A32" w:rsidRPr="00187183">
        <w:rPr>
          <w:rFonts w:ascii="Arial Narrow" w:eastAsia="Batang" w:hAnsi="Arial Narrow" w:cs="Arial"/>
          <w:bCs/>
          <w:color w:val="B85808"/>
          <w:sz w:val="40"/>
          <w:szCs w:val="40"/>
        </w:rPr>
        <w:t xml:space="preserve"> (CALCs)</w:t>
      </w:r>
    </w:p>
    <w:p w14:paraId="6B242A32" w14:textId="77777777" w:rsidR="00403043" w:rsidRPr="00187183" w:rsidRDefault="0053200A" w:rsidP="005F7D97">
      <w:pPr>
        <w:spacing w:before="60" w:after="60"/>
        <w:jc w:val="center"/>
        <w:rPr>
          <w:rFonts w:ascii="Arial Narrow" w:eastAsia="Batang" w:hAnsi="Arial Narrow" w:cs="Arial"/>
          <w:bCs/>
          <w:color w:val="B85808"/>
          <w:sz w:val="40"/>
          <w:szCs w:val="40"/>
        </w:rPr>
      </w:pPr>
      <w:r w:rsidRPr="00187183">
        <w:rPr>
          <w:rFonts w:ascii="Arial Narrow" w:eastAsia="Batang" w:hAnsi="Arial Narrow" w:cs="Arial"/>
          <w:bCs/>
          <w:color w:val="B85808"/>
          <w:sz w:val="40"/>
          <w:szCs w:val="40"/>
        </w:rPr>
        <w:t>a</w:t>
      </w:r>
      <w:r w:rsidR="00403043" w:rsidRPr="00187183">
        <w:rPr>
          <w:rFonts w:ascii="Arial Narrow" w:eastAsia="Batang" w:hAnsi="Arial Narrow" w:cs="Arial"/>
          <w:bCs/>
          <w:color w:val="B85808"/>
          <w:sz w:val="40"/>
          <w:szCs w:val="40"/>
        </w:rPr>
        <w:t>nd</w:t>
      </w:r>
    </w:p>
    <w:p w14:paraId="6573A47E" w14:textId="77777777" w:rsidR="0053200A" w:rsidRPr="00187183" w:rsidRDefault="0053200A" w:rsidP="005F7D97">
      <w:pPr>
        <w:spacing w:before="60" w:after="60"/>
        <w:jc w:val="center"/>
        <w:rPr>
          <w:rFonts w:ascii="Arial Narrow" w:eastAsia="Batang" w:hAnsi="Arial Narrow" w:cs="Arial"/>
          <w:bCs/>
          <w:color w:val="B85808"/>
          <w:sz w:val="40"/>
          <w:szCs w:val="40"/>
        </w:rPr>
      </w:pPr>
      <w:r w:rsidRPr="00187183">
        <w:rPr>
          <w:rFonts w:ascii="Arial Narrow" w:eastAsia="Batang" w:hAnsi="Arial Narrow" w:cs="Arial"/>
          <w:bCs/>
          <w:color w:val="B85808"/>
          <w:sz w:val="40"/>
          <w:szCs w:val="40"/>
        </w:rPr>
        <w:t>Correctional Institutions</w:t>
      </w:r>
      <w:r w:rsidR="00545A32" w:rsidRPr="00187183">
        <w:rPr>
          <w:rFonts w:ascii="Arial Narrow" w:eastAsia="Batang" w:hAnsi="Arial Narrow" w:cs="Arial"/>
          <w:bCs/>
          <w:color w:val="B85808"/>
          <w:sz w:val="40"/>
          <w:szCs w:val="40"/>
        </w:rPr>
        <w:t xml:space="preserve"> (AECIs)</w:t>
      </w:r>
    </w:p>
    <w:p w14:paraId="207A5802" w14:textId="77777777" w:rsidR="00403043" w:rsidRPr="0079354F" w:rsidRDefault="00403043" w:rsidP="0047675C"/>
    <w:p w14:paraId="108EFD3A" w14:textId="77777777" w:rsidR="0053200A" w:rsidRPr="0079354F" w:rsidRDefault="0053200A" w:rsidP="0047675C"/>
    <w:p w14:paraId="58954BE5" w14:textId="77777777" w:rsidR="00BD4638" w:rsidRPr="0079354F" w:rsidRDefault="00BD4638" w:rsidP="0047675C"/>
    <w:p w14:paraId="728D8860" w14:textId="77777777" w:rsidR="00BD4638" w:rsidRPr="0079354F" w:rsidRDefault="00BD4638" w:rsidP="0047675C"/>
    <w:p w14:paraId="67823AF2" w14:textId="77777777" w:rsidR="001A7BD5" w:rsidRPr="0079354F" w:rsidRDefault="001A7BD5" w:rsidP="0047675C"/>
    <w:p w14:paraId="0A1C4FC0" w14:textId="77777777" w:rsidR="001A7BD5" w:rsidRPr="0079354F" w:rsidRDefault="001A7BD5" w:rsidP="0047675C"/>
    <w:p w14:paraId="7B2C398F" w14:textId="77777777" w:rsidR="001A7BD5" w:rsidRPr="0079354F" w:rsidRDefault="001A7BD5" w:rsidP="0047675C"/>
    <w:p w14:paraId="6AA927B8" w14:textId="77777777" w:rsidR="001A7BD5" w:rsidRPr="0079354F" w:rsidRDefault="001A7BD5" w:rsidP="0047675C"/>
    <w:p w14:paraId="7665B8F3" w14:textId="77777777" w:rsidR="001A7BD5" w:rsidRPr="0079354F" w:rsidRDefault="001A7BD5" w:rsidP="0047675C"/>
    <w:p w14:paraId="37752CD4" w14:textId="77777777" w:rsidR="001A7BD5" w:rsidRPr="0079354F" w:rsidRDefault="001A7BD5" w:rsidP="0047675C"/>
    <w:p w14:paraId="25457FE2" w14:textId="3D68F0FE" w:rsidR="00F56409" w:rsidRPr="0079354F" w:rsidRDefault="004B1AAE" w:rsidP="005F7D97">
      <w:pPr>
        <w:jc w:val="center"/>
      </w:pPr>
      <w:r>
        <w:rPr>
          <w:b/>
          <w:bCs/>
          <w:noProof/>
          <w:color w:val="000000"/>
          <w:sz w:val="28"/>
          <w:szCs w:val="28"/>
        </w:rPr>
        <w:drawing>
          <wp:inline distT="0" distB="0" distL="0" distR="0" wp14:anchorId="6A2ABED3" wp14:editId="16F2534A">
            <wp:extent cx="5943600" cy="1140460"/>
            <wp:effectExtent l="0" t="0" r="0" b="2540"/>
            <wp:docPr id="2" name="Picture 2" descr="To the left: Public Adult Education of MA: Live to Learn with green A-shaped logo&#10;To the right: Department of Elementary and Secondary Education blue and orange dese logo with name of Adult and Community Learning Services uni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o the left: Public Adult Education of MA: Live to Learn with green A-shaped logo&#10;To the right: Department of Elementary and Secondary Education blue and orange dese logo with name of Adult and Community Learning Services unit&#1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943600" cy="1140460"/>
                    </a:xfrm>
                    <a:prstGeom prst="rect">
                      <a:avLst/>
                    </a:prstGeom>
                    <a:noFill/>
                    <a:ln>
                      <a:noFill/>
                    </a:ln>
                  </pic:spPr>
                </pic:pic>
              </a:graphicData>
            </a:graphic>
          </wp:inline>
        </w:drawing>
      </w:r>
    </w:p>
    <w:p w14:paraId="7647C3C9" w14:textId="6C65666A" w:rsidR="00403043" w:rsidRPr="00683F8A" w:rsidRDefault="00683F8A" w:rsidP="005F7D97">
      <w:pPr>
        <w:spacing w:before="240"/>
        <w:jc w:val="center"/>
        <w:rPr>
          <w:rStyle w:val="Hyperlink"/>
          <w:rFonts w:eastAsia="Batang"/>
          <w:b/>
          <w:sz w:val="28"/>
          <w:szCs w:val="28"/>
        </w:rPr>
      </w:pPr>
      <w:r>
        <w:rPr>
          <w:rFonts w:ascii="Arial Narrow" w:eastAsia="Batang" w:hAnsi="Arial Narrow" w:cs="Arial"/>
          <w:b/>
          <w:bCs/>
          <w:color w:val="003399"/>
          <w:sz w:val="28"/>
          <w:szCs w:val="28"/>
        </w:rPr>
        <w:fldChar w:fldCharType="begin"/>
      </w:r>
      <w:r w:rsidR="00BB1B2C">
        <w:rPr>
          <w:rFonts w:ascii="Arial Narrow" w:eastAsia="Batang" w:hAnsi="Arial Narrow" w:cs="Arial"/>
          <w:b/>
          <w:bCs/>
          <w:color w:val="003399"/>
          <w:sz w:val="28"/>
          <w:szCs w:val="28"/>
        </w:rPr>
        <w:instrText>HYPERLINK "https://www.doe.mass.edu/acls"</w:instrText>
      </w:r>
      <w:r>
        <w:rPr>
          <w:rFonts w:ascii="Arial Narrow" w:eastAsia="Batang" w:hAnsi="Arial Narrow" w:cs="Arial"/>
          <w:b/>
          <w:bCs/>
          <w:color w:val="003399"/>
          <w:sz w:val="28"/>
          <w:szCs w:val="28"/>
        </w:rPr>
      </w:r>
      <w:r>
        <w:rPr>
          <w:rFonts w:ascii="Arial Narrow" w:eastAsia="Batang" w:hAnsi="Arial Narrow" w:cs="Arial"/>
          <w:b/>
          <w:bCs/>
          <w:color w:val="003399"/>
          <w:sz w:val="28"/>
          <w:szCs w:val="28"/>
        </w:rPr>
        <w:fldChar w:fldCharType="separate"/>
      </w:r>
      <w:r w:rsidR="00247184" w:rsidRPr="2EAB105B">
        <w:rPr>
          <w:rStyle w:val="Hyperlink"/>
          <w:rFonts w:ascii="Arial Narrow" w:eastAsia="Batang" w:hAnsi="Arial Narrow" w:cs="Arial"/>
          <w:b/>
          <w:bCs/>
          <w:sz w:val="28"/>
          <w:szCs w:val="28"/>
        </w:rPr>
        <w:t>Adult and Community Learning Services</w:t>
      </w:r>
    </w:p>
    <w:p w14:paraId="2B1E7C51" w14:textId="0D630776" w:rsidR="5694A8DC" w:rsidRDefault="5694A8DC" w:rsidP="2EAB105B">
      <w:pPr>
        <w:jc w:val="center"/>
        <w:rPr>
          <w:rFonts w:ascii="Arial Narrow" w:eastAsia="Batang" w:hAnsi="Arial Narrow" w:cs="Arial"/>
          <w:b/>
          <w:bCs/>
          <w:color w:val="003399"/>
          <w:sz w:val="28"/>
          <w:szCs w:val="28"/>
        </w:rPr>
      </w:pPr>
      <w:r w:rsidRPr="2EAB105B">
        <w:rPr>
          <w:rFonts w:ascii="Arial Narrow" w:eastAsia="Batang" w:hAnsi="Arial Narrow" w:cs="Arial"/>
          <w:b/>
          <w:bCs/>
          <w:color w:val="003399"/>
          <w:sz w:val="28"/>
          <w:szCs w:val="28"/>
        </w:rPr>
        <w:t>Department of Elementary and Secondary Education (DESE)</w:t>
      </w:r>
    </w:p>
    <w:p w14:paraId="385FC86F" w14:textId="7F9773CB" w:rsidR="00683F8A" w:rsidRPr="00683F8A" w:rsidRDefault="00683F8A" w:rsidP="00683F8A">
      <w:pPr>
        <w:jc w:val="center"/>
        <w:rPr>
          <w:rFonts w:ascii="Arial Narrow" w:eastAsia="FangSong" w:hAnsi="Arial Narrow" w:cs="Arial"/>
          <w:bCs/>
          <w:color w:val="0000CC"/>
          <w:sz w:val="32"/>
          <w:szCs w:val="32"/>
          <w:shd w:val="clear" w:color="auto" w:fill="E6E6E6"/>
        </w:rPr>
      </w:pPr>
      <w:r>
        <w:rPr>
          <w:rFonts w:ascii="Arial Narrow" w:eastAsia="Batang" w:hAnsi="Arial Narrow" w:cs="Arial"/>
          <w:b/>
          <w:color w:val="003399"/>
          <w:sz w:val="28"/>
          <w:szCs w:val="28"/>
        </w:rPr>
        <w:fldChar w:fldCharType="end"/>
      </w:r>
      <w:r>
        <w:rPr>
          <w:rFonts w:ascii="Arial Narrow" w:eastAsia="Batang" w:hAnsi="Arial Narrow" w:cs="Arial"/>
          <w:b/>
          <w:color w:val="003399"/>
          <w:sz w:val="28"/>
          <w:szCs w:val="28"/>
        </w:rPr>
        <w:t>75 Pleasant Street</w:t>
      </w:r>
    </w:p>
    <w:p w14:paraId="181C0526" w14:textId="1B026621" w:rsidR="00683F8A" w:rsidRPr="008F169A" w:rsidRDefault="00683F8A" w:rsidP="35AC2CE7">
      <w:pPr>
        <w:jc w:val="center"/>
        <w:rPr>
          <w:rFonts w:ascii="Arial Narrow" w:eastAsia="Batang" w:hAnsi="Arial Narrow" w:cs="Arial"/>
          <w:b/>
          <w:bCs/>
          <w:color w:val="003399"/>
          <w:sz w:val="28"/>
          <w:szCs w:val="28"/>
        </w:rPr>
      </w:pPr>
      <w:r w:rsidRPr="35AC2CE7">
        <w:rPr>
          <w:rFonts w:ascii="Arial Narrow" w:eastAsia="Batang" w:hAnsi="Arial Narrow" w:cs="Arial"/>
          <w:b/>
          <w:bCs/>
          <w:color w:val="003399"/>
          <w:sz w:val="28"/>
          <w:szCs w:val="28"/>
        </w:rPr>
        <w:t>Malden, M</w:t>
      </w:r>
      <w:r w:rsidR="3E5AF717" w:rsidRPr="35AC2CE7">
        <w:rPr>
          <w:rFonts w:ascii="Arial Narrow" w:eastAsia="Batang" w:hAnsi="Arial Narrow" w:cs="Arial"/>
          <w:b/>
          <w:bCs/>
          <w:color w:val="003399"/>
          <w:sz w:val="28"/>
          <w:szCs w:val="28"/>
        </w:rPr>
        <w:t>A</w:t>
      </w:r>
      <w:r w:rsidRPr="35AC2CE7">
        <w:rPr>
          <w:rFonts w:ascii="Arial Narrow" w:eastAsia="Batang" w:hAnsi="Arial Narrow" w:cs="Arial"/>
          <w:b/>
          <w:bCs/>
          <w:color w:val="003399"/>
          <w:sz w:val="28"/>
          <w:szCs w:val="28"/>
        </w:rPr>
        <w:t xml:space="preserve"> 02148-4906</w:t>
      </w:r>
    </w:p>
    <w:p w14:paraId="0E29DB87" w14:textId="77777777" w:rsidR="00403043" w:rsidRPr="008F169A" w:rsidRDefault="00403043" w:rsidP="005F7D97">
      <w:pPr>
        <w:jc w:val="center"/>
        <w:rPr>
          <w:rFonts w:ascii="Arial Narrow" w:eastAsia="Batang" w:hAnsi="Arial Narrow"/>
          <w:b/>
          <w:color w:val="003399"/>
          <w:lang w:val="de-DE"/>
        </w:rPr>
      </w:pPr>
    </w:p>
    <w:p w14:paraId="76D77952" w14:textId="77777777" w:rsidR="00863856" w:rsidRPr="008F169A" w:rsidRDefault="00863856" w:rsidP="005F7D97">
      <w:pPr>
        <w:jc w:val="center"/>
        <w:rPr>
          <w:rFonts w:ascii="Arial Narrow" w:eastAsia="Batang" w:hAnsi="Arial Narrow" w:cs="Arial"/>
          <w:b/>
          <w:color w:val="003399"/>
          <w:sz w:val="28"/>
          <w:szCs w:val="28"/>
        </w:rPr>
      </w:pPr>
    </w:p>
    <w:p w14:paraId="4356303B" w14:textId="77777777" w:rsidR="00863856" w:rsidRPr="008F169A" w:rsidRDefault="00863856" w:rsidP="005F7D97">
      <w:pPr>
        <w:jc w:val="center"/>
        <w:rPr>
          <w:rFonts w:ascii="Arial Narrow" w:eastAsia="Batang" w:hAnsi="Arial Narrow" w:cs="Arial"/>
          <w:b/>
          <w:color w:val="003399"/>
          <w:sz w:val="28"/>
          <w:szCs w:val="28"/>
        </w:rPr>
      </w:pPr>
    </w:p>
    <w:p w14:paraId="0CE8B6D0" w14:textId="77777777" w:rsidR="00AD4383" w:rsidRPr="008F169A" w:rsidRDefault="00AD4383" w:rsidP="7C0D5DF1">
      <w:pPr>
        <w:spacing w:line="259" w:lineRule="auto"/>
        <w:jc w:val="center"/>
        <w:rPr>
          <w:rFonts w:ascii="Arial Narrow" w:eastAsia="Batang" w:hAnsi="Arial Narrow" w:cs="Arial"/>
          <w:b/>
          <w:color w:val="003399"/>
          <w:sz w:val="32"/>
          <w:szCs w:val="32"/>
        </w:rPr>
      </w:pPr>
    </w:p>
    <w:p w14:paraId="25A027CA" w14:textId="7085B415" w:rsidR="7C0D5DF1" w:rsidRPr="008F169A" w:rsidRDefault="1EE1EE19" w:rsidP="5DC15F47">
      <w:pPr>
        <w:spacing w:line="259" w:lineRule="auto"/>
        <w:jc w:val="center"/>
        <w:rPr>
          <w:rFonts w:ascii="Arial Narrow" w:eastAsia="Batang" w:hAnsi="Arial Narrow" w:cs="Arial"/>
          <w:b/>
          <w:bCs/>
          <w:color w:val="003399"/>
          <w:sz w:val="32"/>
          <w:szCs w:val="32"/>
        </w:rPr>
      </w:pPr>
      <w:r w:rsidRPr="2E1EC1DD">
        <w:rPr>
          <w:rFonts w:ascii="Arial Narrow" w:eastAsia="Batang" w:hAnsi="Arial Narrow" w:cs="Arial"/>
          <w:b/>
          <w:bCs/>
          <w:color w:val="003399"/>
          <w:sz w:val="32"/>
          <w:szCs w:val="32"/>
        </w:rPr>
        <w:t xml:space="preserve">Revised </w:t>
      </w:r>
      <w:r w:rsidR="00BB1B2C">
        <w:rPr>
          <w:rFonts w:ascii="Arial Narrow" w:eastAsia="Batang" w:hAnsi="Arial Narrow" w:cs="Arial"/>
          <w:b/>
          <w:bCs/>
          <w:color w:val="003399"/>
          <w:sz w:val="32"/>
          <w:szCs w:val="32"/>
        </w:rPr>
        <w:t>September</w:t>
      </w:r>
      <w:r w:rsidR="4DCE9213" w:rsidRPr="2E1EC1DD">
        <w:rPr>
          <w:rFonts w:ascii="Arial Narrow" w:eastAsia="Batang" w:hAnsi="Arial Narrow" w:cs="Arial"/>
          <w:b/>
          <w:bCs/>
          <w:color w:val="003399"/>
          <w:sz w:val="32"/>
          <w:szCs w:val="32"/>
        </w:rPr>
        <w:t xml:space="preserve"> 202</w:t>
      </w:r>
      <w:r w:rsidR="399A46B3" w:rsidRPr="2E1EC1DD">
        <w:rPr>
          <w:rFonts w:ascii="Arial Narrow" w:eastAsia="Batang" w:hAnsi="Arial Narrow" w:cs="Arial"/>
          <w:b/>
          <w:bCs/>
          <w:color w:val="003399"/>
          <w:sz w:val="32"/>
          <w:szCs w:val="32"/>
        </w:rPr>
        <w:t>3</w:t>
      </w:r>
    </w:p>
    <w:p w14:paraId="7A65CB95" w14:textId="77777777" w:rsidR="00E6141E" w:rsidRPr="0079354F" w:rsidRDefault="00E6141E" w:rsidP="0047675C">
      <w:pPr>
        <w:rPr>
          <w:rFonts w:ascii="Arial Narrow" w:eastAsia="Batang" w:hAnsi="Arial Narrow" w:cs="Arial"/>
          <w:bCs/>
          <w:color w:val="0000CC"/>
          <w:sz w:val="28"/>
          <w:szCs w:val="28"/>
        </w:rPr>
      </w:pPr>
    </w:p>
    <w:p w14:paraId="2E400266" w14:textId="77777777" w:rsidR="008A4E8F" w:rsidRPr="0079354F" w:rsidRDefault="008A4E8F" w:rsidP="0047675C">
      <w:pPr>
        <w:rPr>
          <w:rFonts w:ascii="Arial Narrow" w:eastAsia="Batang" w:hAnsi="Arial Narrow" w:cs="Arial"/>
          <w:bCs/>
          <w:color w:val="0000CC"/>
          <w:sz w:val="28"/>
          <w:szCs w:val="28"/>
        </w:rPr>
      </w:pPr>
    </w:p>
    <w:p w14:paraId="68A8D2DA" w14:textId="77777777" w:rsidR="008A4E8F" w:rsidRPr="0079354F" w:rsidRDefault="008A4E8F" w:rsidP="0047675C">
      <w:pPr>
        <w:rPr>
          <w:rFonts w:ascii="Arial Narrow" w:eastAsia="Batang" w:hAnsi="Arial Narrow" w:cs="Arial"/>
          <w:bCs/>
          <w:color w:val="0000CC"/>
          <w:sz w:val="28"/>
          <w:szCs w:val="28"/>
        </w:rPr>
      </w:pPr>
    </w:p>
    <w:p w14:paraId="2FADE032" w14:textId="77777777" w:rsidR="008A4E8F" w:rsidRPr="0079354F" w:rsidRDefault="008A4E8F" w:rsidP="0047675C">
      <w:pPr>
        <w:rPr>
          <w:rFonts w:ascii="Arial Narrow" w:eastAsia="Batang" w:hAnsi="Arial Narrow" w:cs="Arial"/>
          <w:bCs/>
          <w:color w:val="0000CC"/>
          <w:sz w:val="28"/>
          <w:szCs w:val="28"/>
        </w:rPr>
      </w:pPr>
    </w:p>
    <w:p w14:paraId="3C7EA054" w14:textId="77777777" w:rsidR="008A4E8F" w:rsidRPr="0079354F" w:rsidRDefault="008A4E8F" w:rsidP="0047675C">
      <w:pPr>
        <w:rPr>
          <w:rFonts w:ascii="Arial Narrow" w:eastAsia="Batang" w:hAnsi="Arial Narrow" w:cs="Arial"/>
          <w:bCs/>
          <w:color w:val="0000CC"/>
          <w:sz w:val="28"/>
          <w:szCs w:val="28"/>
        </w:rPr>
      </w:pPr>
    </w:p>
    <w:p w14:paraId="60D978E7" w14:textId="77777777" w:rsidR="008A4E8F" w:rsidRPr="0079354F" w:rsidRDefault="008A4E8F" w:rsidP="0047675C">
      <w:pPr>
        <w:rPr>
          <w:rFonts w:ascii="Arial Narrow" w:eastAsia="Batang" w:hAnsi="Arial Narrow" w:cs="Arial"/>
          <w:bCs/>
          <w:color w:val="0000CC"/>
          <w:sz w:val="28"/>
          <w:szCs w:val="28"/>
        </w:rPr>
      </w:pPr>
    </w:p>
    <w:p w14:paraId="12000D36" w14:textId="77777777" w:rsidR="008A4E8F" w:rsidRPr="0079354F" w:rsidRDefault="008A4E8F" w:rsidP="0047675C">
      <w:pPr>
        <w:rPr>
          <w:rFonts w:ascii="Arial Narrow" w:eastAsia="Batang" w:hAnsi="Arial Narrow" w:cs="Arial"/>
          <w:bCs/>
          <w:color w:val="0000CC"/>
          <w:sz w:val="28"/>
          <w:szCs w:val="28"/>
        </w:rPr>
      </w:pPr>
    </w:p>
    <w:p w14:paraId="27079B8C" w14:textId="77777777" w:rsidR="008A4E8F" w:rsidRPr="0079354F" w:rsidRDefault="008A4E8F" w:rsidP="0047675C">
      <w:pPr>
        <w:rPr>
          <w:rFonts w:ascii="Arial Narrow" w:eastAsia="Batang" w:hAnsi="Arial Narrow" w:cs="Arial"/>
          <w:bCs/>
          <w:color w:val="0000CC"/>
          <w:sz w:val="28"/>
          <w:szCs w:val="28"/>
        </w:rPr>
      </w:pPr>
    </w:p>
    <w:p w14:paraId="69E715E9" w14:textId="77777777" w:rsidR="008A4E8F" w:rsidRPr="0079354F" w:rsidRDefault="008A4E8F" w:rsidP="0047675C">
      <w:pPr>
        <w:rPr>
          <w:rFonts w:ascii="Arial Narrow" w:eastAsia="Batang" w:hAnsi="Arial Narrow" w:cs="Arial"/>
          <w:bCs/>
          <w:color w:val="0000CC"/>
          <w:sz w:val="28"/>
          <w:szCs w:val="28"/>
        </w:rPr>
      </w:pPr>
    </w:p>
    <w:p w14:paraId="6140737E" w14:textId="77777777" w:rsidR="008A4E8F" w:rsidRPr="0079354F" w:rsidRDefault="008A4E8F" w:rsidP="0047675C">
      <w:pPr>
        <w:rPr>
          <w:rFonts w:ascii="Arial Narrow" w:eastAsia="Batang" w:hAnsi="Arial Narrow" w:cs="Arial"/>
          <w:bCs/>
          <w:color w:val="0000CC"/>
          <w:sz w:val="28"/>
          <w:szCs w:val="28"/>
        </w:rPr>
      </w:pPr>
    </w:p>
    <w:p w14:paraId="009B9F8A" w14:textId="77777777" w:rsidR="008A4E8F" w:rsidRPr="0079354F" w:rsidRDefault="008A4E8F" w:rsidP="0047675C">
      <w:pPr>
        <w:rPr>
          <w:rFonts w:ascii="Arial Narrow" w:eastAsia="Batang" w:hAnsi="Arial Narrow" w:cs="Arial"/>
          <w:bCs/>
          <w:color w:val="0000CC"/>
          <w:sz w:val="28"/>
          <w:szCs w:val="28"/>
        </w:rPr>
      </w:pPr>
    </w:p>
    <w:p w14:paraId="6D4420C9" w14:textId="77777777" w:rsidR="008A4E8F" w:rsidRPr="0079354F" w:rsidRDefault="008A4E8F" w:rsidP="0047675C">
      <w:pPr>
        <w:rPr>
          <w:rFonts w:ascii="Arial Narrow" w:eastAsia="Batang" w:hAnsi="Arial Narrow" w:cs="Arial"/>
          <w:bCs/>
          <w:color w:val="0000CC"/>
          <w:sz w:val="28"/>
          <w:szCs w:val="28"/>
        </w:rPr>
      </w:pPr>
    </w:p>
    <w:p w14:paraId="69AAACF0" w14:textId="77777777" w:rsidR="008A4E8F" w:rsidRPr="0079354F" w:rsidRDefault="008A4E8F" w:rsidP="0047675C">
      <w:pPr>
        <w:rPr>
          <w:rFonts w:ascii="Arial Narrow" w:eastAsia="Batang" w:hAnsi="Arial Narrow" w:cs="Arial"/>
          <w:bCs/>
          <w:color w:val="0000CC"/>
          <w:sz w:val="28"/>
          <w:szCs w:val="28"/>
        </w:rPr>
      </w:pPr>
    </w:p>
    <w:p w14:paraId="53B96A8C" w14:textId="77777777" w:rsidR="008A4E8F" w:rsidRPr="0079354F" w:rsidRDefault="008A4E8F" w:rsidP="0047675C">
      <w:pPr>
        <w:rPr>
          <w:rFonts w:ascii="Arial Narrow" w:eastAsia="Batang" w:hAnsi="Arial Narrow" w:cs="Arial"/>
          <w:bCs/>
          <w:color w:val="0000CC"/>
          <w:sz w:val="28"/>
          <w:szCs w:val="28"/>
        </w:rPr>
      </w:pPr>
    </w:p>
    <w:p w14:paraId="0B396444" w14:textId="77777777" w:rsidR="008A4E8F" w:rsidRPr="0079354F" w:rsidRDefault="008A4E8F" w:rsidP="0047675C">
      <w:pPr>
        <w:rPr>
          <w:rFonts w:ascii="Arial Narrow" w:eastAsia="Batang" w:hAnsi="Arial Narrow" w:cs="Arial"/>
          <w:bCs/>
          <w:color w:val="0000CC"/>
          <w:sz w:val="28"/>
          <w:szCs w:val="28"/>
        </w:rPr>
      </w:pPr>
    </w:p>
    <w:p w14:paraId="33C82B4B" w14:textId="77777777" w:rsidR="008A4E8F" w:rsidRPr="0079354F" w:rsidRDefault="008A4E8F" w:rsidP="0047675C">
      <w:pPr>
        <w:rPr>
          <w:rFonts w:ascii="Arial Narrow" w:eastAsia="Batang" w:hAnsi="Arial Narrow" w:cs="Arial"/>
          <w:bCs/>
          <w:color w:val="0000CC"/>
          <w:sz w:val="28"/>
          <w:szCs w:val="28"/>
        </w:rPr>
      </w:pPr>
    </w:p>
    <w:p w14:paraId="2131A4A1" w14:textId="77777777" w:rsidR="008A4E8F" w:rsidRPr="0079354F" w:rsidRDefault="008A4E8F" w:rsidP="0047675C">
      <w:pPr>
        <w:rPr>
          <w:rFonts w:ascii="Arial Narrow" w:eastAsia="Batang" w:hAnsi="Arial Narrow" w:cs="Arial"/>
          <w:bCs/>
          <w:color w:val="0000CC"/>
          <w:sz w:val="28"/>
          <w:szCs w:val="28"/>
        </w:rPr>
      </w:pPr>
    </w:p>
    <w:p w14:paraId="088579CD" w14:textId="77777777" w:rsidR="008A4E8F" w:rsidRPr="0079354F" w:rsidRDefault="008A4E8F" w:rsidP="0047675C">
      <w:pPr>
        <w:rPr>
          <w:rFonts w:ascii="Arial Narrow" w:eastAsia="Batang" w:hAnsi="Arial Narrow" w:cs="Arial"/>
          <w:bCs/>
          <w:color w:val="0000CC"/>
          <w:sz w:val="28"/>
          <w:szCs w:val="28"/>
        </w:rPr>
      </w:pPr>
    </w:p>
    <w:p w14:paraId="039E61A0" w14:textId="77777777" w:rsidR="008A4E8F" w:rsidRPr="0079354F" w:rsidRDefault="008A4E8F" w:rsidP="0047675C">
      <w:pPr>
        <w:rPr>
          <w:rFonts w:ascii="Arial Narrow" w:eastAsia="Batang" w:hAnsi="Arial Narrow" w:cs="Arial"/>
          <w:bCs/>
          <w:color w:val="0000CC"/>
          <w:sz w:val="28"/>
          <w:szCs w:val="28"/>
        </w:rPr>
      </w:pPr>
    </w:p>
    <w:p w14:paraId="6E13FAC8" w14:textId="77777777" w:rsidR="008A4E8F" w:rsidRPr="0079354F" w:rsidRDefault="008A4E8F" w:rsidP="0047675C">
      <w:pPr>
        <w:rPr>
          <w:rFonts w:ascii="Arial Narrow" w:eastAsia="Batang" w:hAnsi="Arial Narrow" w:cs="Arial"/>
          <w:bCs/>
          <w:color w:val="0000CC"/>
          <w:sz w:val="28"/>
          <w:szCs w:val="28"/>
        </w:rPr>
      </w:pPr>
    </w:p>
    <w:p w14:paraId="0F88CBB0" w14:textId="77777777" w:rsidR="008A4E8F" w:rsidRPr="0079354F" w:rsidRDefault="008A4E8F" w:rsidP="0047675C">
      <w:pPr>
        <w:rPr>
          <w:rFonts w:ascii="Arial Narrow" w:eastAsia="Batang" w:hAnsi="Arial Narrow" w:cs="Arial"/>
          <w:bCs/>
          <w:color w:val="0000CC"/>
          <w:sz w:val="28"/>
          <w:szCs w:val="28"/>
        </w:rPr>
      </w:pPr>
    </w:p>
    <w:p w14:paraId="0DFACA53" w14:textId="77777777" w:rsidR="008A4E8F" w:rsidRPr="0079354F" w:rsidRDefault="008A4E8F" w:rsidP="0047675C">
      <w:pPr>
        <w:rPr>
          <w:rFonts w:ascii="Arial Narrow" w:eastAsia="Batang" w:hAnsi="Arial Narrow" w:cs="Arial"/>
          <w:bCs/>
          <w:color w:val="0000CC"/>
          <w:sz w:val="28"/>
          <w:szCs w:val="28"/>
        </w:rPr>
      </w:pPr>
    </w:p>
    <w:p w14:paraId="11A251C6" w14:textId="30338987" w:rsidR="008A4E8F" w:rsidRPr="0079354F" w:rsidRDefault="008A4E8F" w:rsidP="5F394968">
      <w:pPr>
        <w:jc w:val="center"/>
        <w:rPr>
          <w:rFonts w:eastAsia="Batang"/>
          <w:sz w:val="28"/>
          <w:szCs w:val="28"/>
        </w:rPr>
        <w:sectPr w:rsidR="008A4E8F" w:rsidRPr="0079354F" w:rsidSect="004D60D4">
          <w:headerReference w:type="default" r:id="rId13"/>
          <w:footerReference w:type="default" r:id="rId14"/>
          <w:pgSz w:w="12240" w:h="15840" w:code="1"/>
          <w:pgMar w:top="576" w:right="1440" w:bottom="576" w:left="1440" w:header="576" w:footer="576" w:gutter="0"/>
          <w:pgNumType w:start="1"/>
          <w:cols w:space="720"/>
          <w:docGrid w:linePitch="360"/>
        </w:sectPr>
      </w:pPr>
      <w:r w:rsidRPr="5F394968">
        <w:rPr>
          <w:rFonts w:eastAsia="Batang"/>
          <w:sz w:val="28"/>
          <w:szCs w:val="28"/>
        </w:rPr>
        <w:t>This page intentionally left blank</w:t>
      </w:r>
      <w:r w:rsidR="000C12E7" w:rsidRPr="5F394968">
        <w:rPr>
          <w:rFonts w:eastAsia="Batang"/>
          <w:sz w:val="28"/>
          <w:szCs w:val="28"/>
        </w:rPr>
        <w:t>.</w:t>
      </w:r>
    </w:p>
    <w:bookmarkEnd w:id="0" w:displacedByCustomXml="next"/>
    <w:bookmarkStart w:id="1" w:name="_Toc333754109" w:displacedByCustomXml="next"/>
    <w:bookmarkStart w:id="2" w:name="_Toc309309401" w:displacedByCustomXml="next"/>
    <w:bookmarkStart w:id="3" w:name="_Toc309294870" w:displacedByCustomXml="next"/>
    <w:bookmarkStart w:id="4" w:name="_Toc309294689" w:displacedByCustomXml="next"/>
    <w:bookmarkStart w:id="5" w:name="_Toc309294030" w:displacedByCustomXml="next"/>
    <w:bookmarkStart w:id="6" w:name="_Toc309293495" w:displacedByCustomXml="next"/>
    <w:sdt>
      <w:sdtPr>
        <w:rPr>
          <w:rFonts w:ascii="Times New Roman" w:eastAsia="Batang" w:hAnsi="Times New Roman" w:cs="Times New Roman"/>
          <w:b w:val="0"/>
          <w:bCs w:val="0"/>
          <w:noProof/>
          <w:color w:val="auto"/>
          <w:sz w:val="24"/>
          <w:szCs w:val="24"/>
        </w:rPr>
        <w:id w:val="1826925729"/>
        <w:docPartObj>
          <w:docPartGallery w:val="Table of Contents"/>
          <w:docPartUnique/>
        </w:docPartObj>
      </w:sdtPr>
      <w:sdtContent>
        <w:p w14:paraId="1B27E163" w14:textId="6827FD3A" w:rsidR="008F0A61" w:rsidRPr="0079354F" w:rsidRDefault="009B7C5A" w:rsidP="006A7334">
          <w:pPr>
            <w:pStyle w:val="TOCHeading"/>
            <w:spacing w:before="0"/>
          </w:pPr>
          <w:r>
            <w:t>Table of Contents</w:t>
          </w:r>
        </w:p>
        <w:p w14:paraId="77340347" w14:textId="5A4BE1B1" w:rsidR="00023F74" w:rsidRDefault="7191584B">
          <w:pPr>
            <w:pStyle w:val="TOC2"/>
            <w:rPr>
              <w:rFonts w:asciiTheme="minorHAnsi" w:eastAsiaTheme="minorEastAsia" w:hAnsiTheme="minorHAnsi" w:cstheme="minorBidi"/>
              <w:sz w:val="22"/>
              <w:szCs w:val="22"/>
            </w:rPr>
          </w:pPr>
          <w:r>
            <w:fldChar w:fldCharType="begin"/>
          </w:r>
          <w:r w:rsidR="2C87A253">
            <w:instrText>TOC \o "1-3" \h \z \u</w:instrText>
          </w:r>
          <w:r>
            <w:fldChar w:fldCharType="separate"/>
          </w:r>
          <w:hyperlink w:anchor="_Toc144468480" w:history="1">
            <w:r w:rsidR="00023F74" w:rsidRPr="00407688">
              <w:rPr>
                <w:rStyle w:val="Hyperlink"/>
              </w:rPr>
              <w:t>Overview</w:t>
            </w:r>
            <w:r w:rsidR="00023F74">
              <w:rPr>
                <w:webHidden/>
              </w:rPr>
              <w:tab/>
            </w:r>
            <w:r w:rsidR="00023F74">
              <w:rPr>
                <w:webHidden/>
              </w:rPr>
              <w:fldChar w:fldCharType="begin"/>
            </w:r>
            <w:r w:rsidR="00023F74">
              <w:rPr>
                <w:webHidden/>
              </w:rPr>
              <w:instrText xml:space="preserve"> PAGEREF _Toc144468480 \h </w:instrText>
            </w:r>
            <w:r w:rsidR="00023F74">
              <w:rPr>
                <w:webHidden/>
              </w:rPr>
            </w:r>
            <w:r w:rsidR="00023F74">
              <w:rPr>
                <w:webHidden/>
              </w:rPr>
              <w:fldChar w:fldCharType="separate"/>
            </w:r>
            <w:r w:rsidR="00023F74">
              <w:rPr>
                <w:webHidden/>
              </w:rPr>
              <w:t>1</w:t>
            </w:r>
            <w:r w:rsidR="00023F74">
              <w:rPr>
                <w:webHidden/>
              </w:rPr>
              <w:fldChar w:fldCharType="end"/>
            </w:r>
          </w:hyperlink>
        </w:p>
        <w:p w14:paraId="216EA92A" w14:textId="68E61337" w:rsidR="00023F74" w:rsidRDefault="00000000">
          <w:pPr>
            <w:pStyle w:val="TOC3"/>
            <w:rPr>
              <w:rFonts w:asciiTheme="minorHAnsi" w:eastAsiaTheme="minorEastAsia" w:hAnsiTheme="minorHAnsi" w:cstheme="minorBidi"/>
              <w:noProof/>
              <w:szCs w:val="22"/>
            </w:rPr>
          </w:pPr>
          <w:hyperlink w:anchor="_Toc144468481" w:history="1">
            <w:r w:rsidR="00023F74" w:rsidRPr="00407688">
              <w:rPr>
                <w:rStyle w:val="Hyperlink"/>
                <w:noProof/>
              </w:rPr>
              <w:t>Vision</w:t>
            </w:r>
            <w:r w:rsidR="00023F74">
              <w:rPr>
                <w:noProof/>
                <w:webHidden/>
              </w:rPr>
              <w:tab/>
            </w:r>
            <w:r w:rsidR="00023F74">
              <w:rPr>
                <w:noProof/>
                <w:webHidden/>
              </w:rPr>
              <w:fldChar w:fldCharType="begin"/>
            </w:r>
            <w:r w:rsidR="00023F74">
              <w:rPr>
                <w:noProof/>
                <w:webHidden/>
              </w:rPr>
              <w:instrText xml:space="preserve"> PAGEREF _Toc144468481 \h </w:instrText>
            </w:r>
            <w:r w:rsidR="00023F74">
              <w:rPr>
                <w:noProof/>
                <w:webHidden/>
              </w:rPr>
            </w:r>
            <w:r w:rsidR="00023F74">
              <w:rPr>
                <w:noProof/>
                <w:webHidden/>
              </w:rPr>
              <w:fldChar w:fldCharType="separate"/>
            </w:r>
            <w:r w:rsidR="00023F74">
              <w:rPr>
                <w:noProof/>
                <w:webHidden/>
              </w:rPr>
              <w:t>1</w:t>
            </w:r>
            <w:r w:rsidR="00023F74">
              <w:rPr>
                <w:noProof/>
                <w:webHidden/>
              </w:rPr>
              <w:fldChar w:fldCharType="end"/>
            </w:r>
          </w:hyperlink>
        </w:p>
        <w:p w14:paraId="2D5C792A" w14:textId="77E28E9D" w:rsidR="00023F74" w:rsidRDefault="00000000">
          <w:pPr>
            <w:pStyle w:val="TOC3"/>
            <w:rPr>
              <w:rFonts w:asciiTheme="minorHAnsi" w:eastAsiaTheme="minorEastAsia" w:hAnsiTheme="minorHAnsi" w:cstheme="minorBidi"/>
              <w:noProof/>
              <w:szCs w:val="22"/>
            </w:rPr>
          </w:pPr>
          <w:hyperlink w:anchor="_Toc144468482" w:history="1">
            <w:r w:rsidR="00023F74" w:rsidRPr="00407688">
              <w:rPr>
                <w:rStyle w:val="Hyperlink"/>
                <w:noProof/>
              </w:rPr>
              <w:t>Mission</w:t>
            </w:r>
            <w:r w:rsidR="00023F74">
              <w:rPr>
                <w:noProof/>
                <w:webHidden/>
              </w:rPr>
              <w:tab/>
            </w:r>
            <w:r w:rsidR="00023F74">
              <w:rPr>
                <w:noProof/>
                <w:webHidden/>
              </w:rPr>
              <w:fldChar w:fldCharType="begin"/>
            </w:r>
            <w:r w:rsidR="00023F74">
              <w:rPr>
                <w:noProof/>
                <w:webHidden/>
              </w:rPr>
              <w:instrText xml:space="preserve"> PAGEREF _Toc144468482 \h </w:instrText>
            </w:r>
            <w:r w:rsidR="00023F74">
              <w:rPr>
                <w:noProof/>
                <w:webHidden/>
              </w:rPr>
            </w:r>
            <w:r w:rsidR="00023F74">
              <w:rPr>
                <w:noProof/>
                <w:webHidden/>
              </w:rPr>
              <w:fldChar w:fldCharType="separate"/>
            </w:r>
            <w:r w:rsidR="00023F74">
              <w:rPr>
                <w:noProof/>
                <w:webHidden/>
              </w:rPr>
              <w:t>1</w:t>
            </w:r>
            <w:r w:rsidR="00023F74">
              <w:rPr>
                <w:noProof/>
                <w:webHidden/>
              </w:rPr>
              <w:fldChar w:fldCharType="end"/>
            </w:r>
          </w:hyperlink>
        </w:p>
        <w:p w14:paraId="4FA10FFB" w14:textId="072DE7CF" w:rsidR="00023F74" w:rsidRDefault="00000000">
          <w:pPr>
            <w:pStyle w:val="TOC3"/>
            <w:rPr>
              <w:rFonts w:asciiTheme="minorHAnsi" w:eastAsiaTheme="minorEastAsia" w:hAnsiTheme="minorHAnsi" w:cstheme="minorBidi"/>
              <w:noProof/>
              <w:szCs w:val="22"/>
            </w:rPr>
          </w:pPr>
          <w:hyperlink w:anchor="_Toc144468483" w:history="1">
            <w:r w:rsidR="00023F74" w:rsidRPr="00407688">
              <w:rPr>
                <w:rStyle w:val="Hyperlink"/>
                <w:noProof/>
              </w:rPr>
              <w:t>Core Principles</w:t>
            </w:r>
            <w:r w:rsidR="00023F74">
              <w:rPr>
                <w:noProof/>
                <w:webHidden/>
              </w:rPr>
              <w:tab/>
            </w:r>
            <w:r w:rsidR="00023F74">
              <w:rPr>
                <w:noProof/>
                <w:webHidden/>
              </w:rPr>
              <w:fldChar w:fldCharType="begin"/>
            </w:r>
            <w:r w:rsidR="00023F74">
              <w:rPr>
                <w:noProof/>
                <w:webHidden/>
              </w:rPr>
              <w:instrText xml:space="preserve"> PAGEREF _Toc144468483 \h </w:instrText>
            </w:r>
            <w:r w:rsidR="00023F74">
              <w:rPr>
                <w:noProof/>
                <w:webHidden/>
              </w:rPr>
            </w:r>
            <w:r w:rsidR="00023F74">
              <w:rPr>
                <w:noProof/>
                <w:webHidden/>
              </w:rPr>
              <w:fldChar w:fldCharType="separate"/>
            </w:r>
            <w:r w:rsidR="00023F74">
              <w:rPr>
                <w:noProof/>
                <w:webHidden/>
              </w:rPr>
              <w:t>1</w:t>
            </w:r>
            <w:r w:rsidR="00023F74">
              <w:rPr>
                <w:noProof/>
                <w:webHidden/>
              </w:rPr>
              <w:fldChar w:fldCharType="end"/>
            </w:r>
          </w:hyperlink>
        </w:p>
        <w:p w14:paraId="70EEF436" w14:textId="03B92001" w:rsidR="00023F74" w:rsidRDefault="00000000">
          <w:pPr>
            <w:pStyle w:val="TOC2"/>
            <w:rPr>
              <w:rFonts w:asciiTheme="minorHAnsi" w:eastAsiaTheme="minorEastAsia" w:hAnsiTheme="minorHAnsi" w:cstheme="minorBidi"/>
              <w:sz w:val="22"/>
              <w:szCs w:val="22"/>
            </w:rPr>
          </w:pPr>
          <w:hyperlink w:anchor="_Toc144468484" w:history="1">
            <w:r w:rsidR="00023F74" w:rsidRPr="00407688">
              <w:rPr>
                <w:rStyle w:val="Hyperlink"/>
              </w:rPr>
              <w:t>Chapter 1:  Indicator 1:  Program Design</w:t>
            </w:r>
            <w:r w:rsidR="00023F74">
              <w:rPr>
                <w:webHidden/>
              </w:rPr>
              <w:tab/>
            </w:r>
            <w:r w:rsidR="00023F74">
              <w:rPr>
                <w:webHidden/>
              </w:rPr>
              <w:fldChar w:fldCharType="begin"/>
            </w:r>
            <w:r w:rsidR="00023F74">
              <w:rPr>
                <w:webHidden/>
              </w:rPr>
              <w:instrText xml:space="preserve"> PAGEREF _Toc144468484 \h </w:instrText>
            </w:r>
            <w:r w:rsidR="00023F74">
              <w:rPr>
                <w:webHidden/>
              </w:rPr>
            </w:r>
            <w:r w:rsidR="00023F74">
              <w:rPr>
                <w:webHidden/>
              </w:rPr>
              <w:fldChar w:fldCharType="separate"/>
            </w:r>
            <w:r w:rsidR="00023F74">
              <w:rPr>
                <w:webHidden/>
              </w:rPr>
              <w:t>3</w:t>
            </w:r>
            <w:r w:rsidR="00023F74">
              <w:rPr>
                <w:webHidden/>
              </w:rPr>
              <w:fldChar w:fldCharType="end"/>
            </w:r>
          </w:hyperlink>
        </w:p>
        <w:p w14:paraId="1A1BA844" w14:textId="50B8A971" w:rsidR="00023F74" w:rsidRDefault="00000000">
          <w:pPr>
            <w:pStyle w:val="TOC3"/>
            <w:rPr>
              <w:rFonts w:asciiTheme="minorHAnsi" w:eastAsiaTheme="minorEastAsia" w:hAnsiTheme="minorHAnsi" w:cstheme="minorBidi"/>
              <w:noProof/>
              <w:szCs w:val="22"/>
            </w:rPr>
          </w:pPr>
          <w:hyperlink w:anchor="_Toc144468485" w:history="1">
            <w:r w:rsidR="00023F74" w:rsidRPr="00407688">
              <w:rPr>
                <w:rStyle w:val="Hyperlink"/>
                <w:noProof/>
              </w:rPr>
              <w:t>In-person Services (State Requirement)</w:t>
            </w:r>
            <w:r w:rsidR="00023F74">
              <w:rPr>
                <w:noProof/>
                <w:webHidden/>
              </w:rPr>
              <w:tab/>
            </w:r>
            <w:r w:rsidR="00023F74">
              <w:rPr>
                <w:noProof/>
                <w:webHidden/>
              </w:rPr>
              <w:fldChar w:fldCharType="begin"/>
            </w:r>
            <w:r w:rsidR="00023F74">
              <w:rPr>
                <w:noProof/>
                <w:webHidden/>
              </w:rPr>
              <w:instrText xml:space="preserve"> PAGEREF _Toc144468485 \h </w:instrText>
            </w:r>
            <w:r w:rsidR="00023F74">
              <w:rPr>
                <w:noProof/>
                <w:webHidden/>
              </w:rPr>
            </w:r>
            <w:r w:rsidR="00023F74">
              <w:rPr>
                <w:noProof/>
                <w:webHidden/>
              </w:rPr>
              <w:fldChar w:fldCharType="separate"/>
            </w:r>
            <w:r w:rsidR="00023F74">
              <w:rPr>
                <w:noProof/>
                <w:webHidden/>
              </w:rPr>
              <w:t>3</w:t>
            </w:r>
            <w:r w:rsidR="00023F74">
              <w:rPr>
                <w:noProof/>
                <w:webHidden/>
              </w:rPr>
              <w:fldChar w:fldCharType="end"/>
            </w:r>
          </w:hyperlink>
        </w:p>
        <w:p w14:paraId="3212FADE" w14:textId="748F2D92" w:rsidR="00023F74" w:rsidRDefault="00000000">
          <w:pPr>
            <w:pStyle w:val="TOC3"/>
            <w:rPr>
              <w:rFonts w:asciiTheme="minorHAnsi" w:eastAsiaTheme="minorEastAsia" w:hAnsiTheme="minorHAnsi" w:cstheme="minorBidi"/>
              <w:noProof/>
              <w:szCs w:val="22"/>
            </w:rPr>
          </w:pPr>
          <w:hyperlink w:anchor="_Toc144468486" w:history="1">
            <w:r w:rsidR="00023F74" w:rsidRPr="00407688">
              <w:rPr>
                <w:rStyle w:val="Hyperlink"/>
                <w:noProof/>
              </w:rPr>
              <w:t>Enrollment (State Requirement)</w:t>
            </w:r>
            <w:r w:rsidR="00023F74">
              <w:rPr>
                <w:noProof/>
                <w:webHidden/>
              </w:rPr>
              <w:tab/>
            </w:r>
            <w:r w:rsidR="00023F74">
              <w:rPr>
                <w:noProof/>
                <w:webHidden/>
              </w:rPr>
              <w:fldChar w:fldCharType="begin"/>
            </w:r>
            <w:r w:rsidR="00023F74">
              <w:rPr>
                <w:noProof/>
                <w:webHidden/>
              </w:rPr>
              <w:instrText xml:space="preserve"> PAGEREF _Toc144468486 \h </w:instrText>
            </w:r>
            <w:r w:rsidR="00023F74">
              <w:rPr>
                <w:noProof/>
                <w:webHidden/>
              </w:rPr>
            </w:r>
            <w:r w:rsidR="00023F74">
              <w:rPr>
                <w:noProof/>
                <w:webHidden/>
              </w:rPr>
              <w:fldChar w:fldCharType="separate"/>
            </w:r>
            <w:r w:rsidR="00023F74">
              <w:rPr>
                <w:noProof/>
                <w:webHidden/>
              </w:rPr>
              <w:t>3</w:t>
            </w:r>
            <w:r w:rsidR="00023F74">
              <w:rPr>
                <w:noProof/>
                <w:webHidden/>
              </w:rPr>
              <w:fldChar w:fldCharType="end"/>
            </w:r>
          </w:hyperlink>
        </w:p>
        <w:p w14:paraId="1D2ED90A" w14:textId="289C3ABD" w:rsidR="00023F74" w:rsidRDefault="00000000">
          <w:pPr>
            <w:pStyle w:val="TOC3"/>
            <w:rPr>
              <w:rFonts w:asciiTheme="minorHAnsi" w:eastAsiaTheme="minorEastAsia" w:hAnsiTheme="minorHAnsi" w:cstheme="minorBidi"/>
              <w:noProof/>
              <w:szCs w:val="22"/>
            </w:rPr>
          </w:pPr>
          <w:hyperlink w:anchor="_Toc144468487" w:history="1">
            <w:r w:rsidR="00023F74" w:rsidRPr="00407688">
              <w:rPr>
                <w:rStyle w:val="Hyperlink"/>
                <w:noProof/>
              </w:rPr>
              <w:t>Continuum of Instructional Services (State Requirement)</w:t>
            </w:r>
            <w:r w:rsidR="00023F74">
              <w:rPr>
                <w:noProof/>
                <w:webHidden/>
              </w:rPr>
              <w:tab/>
            </w:r>
            <w:r w:rsidR="00023F74">
              <w:rPr>
                <w:noProof/>
                <w:webHidden/>
              </w:rPr>
              <w:fldChar w:fldCharType="begin"/>
            </w:r>
            <w:r w:rsidR="00023F74">
              <w:rPr>
                <w:noProof/>
                <w:webHidden/>
              </w:rPr>
              <w:instrText xml:space="preserve"> PAGEREF _Toc144468487 \h </w:instrText>
            </w:r>
            <w:r w:rsidR="00023F74">
              <w:rPr>
                <w:noProof/>
                <w:webHidden/>
              </w:rPr>
            </w:r>
            <w:r w:rsidR="00023F74">
              <w:rPr>
                <w:noProof/>
                <w:webHidden/>
              </w:rPr>
              <w:fldChar w:fldCharType="separate"/>
            </w:r>
            <w:r w:rsidR="00023F74">
              <w:rPr>
                <w:noProof/>
                <w:webHidden/>
              </w:rPr>
              <w:t>3</w:t>
            </w:r>
            <w:r w:rsidR="00023F74">
              <w:rPr>
                <w:noProof/>
                <w:webHidden/>
              </w:rPr>
              <w:fldChar w:fldCharType="end"/>
            </w:r>
          </w:hyperlink>
        </w:p>
        <w:p w14:paraId="29490590" w14:textId="1A732CF6" w:rsidR="00023F74" w:rsidRDefault="00000000">
          <w:pPr>
            <w:pStyle w:val="TOC3"/>
            <w:rPr>
              <w:rFonts w:asciiTheme="minorHAnsi" w:eastAsiaTheme="minorEastAsia" w:hAnsiTheme="minorHAnsi" w:cstheme="minorBidi"/>
              <w:noProof/>
              <w:szCs w:val="22"/>
            </w:rPr>
          </w:pPr>
          <w:hyperlink w:anchor="_Toc144468488" w:history="1">
            <w:r w:rsidR="00023F74" w:rsidRPr="00407688">
              <w:rPr>
                <w:rStyle w:val="Hyperlink"/>
                <w:noProof/>
              </w:rPr>
              <w:t>Intensity and Duration (State Requirement)</w:t>
            </w:r>
            <w:r w:rsidR="00023F74">
              <w:rPr>
                <w:noProof/>
                <w:webHidden/>
              </w:rPr>
              <w:tab/>
            </w:r>
            <w:r w:rsidR="00023F74">
              <w:rPr>
                <w:noProof/>
                <w:webHidden/>
              </w:rPr>
              <w:fldChar w:fldCharType="begin"/>
            </w:r>
            <w:r w:rsidR="00023F74">
              <w:rPr>
                <w:noProof/>
                <w:webHidden/>
              </w:rPr>
              <w:instrText xml:space="preserve"> PAGEREF _Toc144468488 \h </w:instrText>
            </w:r>
            <w:r w:rsidR="00023F74">
              <w:rPr>
                <w:noProof/>
                <w:webHidden/>
              </w:rPr>
            </w:r>
            <w:r w:rsidR="00023F74">
              <w:rPr>
                <w:noProof/>
                <w:webHidden/>
              </w:rPr>
              <w:fldChar w:fldCharType="separate"/>
            </w:r>
            <w:r w:rsidR="00023F74">
              <w:rPr>
                <w:noProof/>
                <w:webHidden/>
              </w:rPr>
              <w:t>4</w:t>
            </w:r>
            <w:r w:rsidR="00023F74">
              <w:rPr>
                <w:noProof/>
                <w:webHidden/>
              </w:rPr>
              <w:fldChar w:fldCharType="end"/>
            </w:r>
          </w:hyperlink>
        </w:p>
        <w:p w14:paraId="7167303D" w14:textId="0368BA46" w:rsidR="00023F74" w:rsidRDefault="00000000">
          <w:pPr>
            <w:pStyle w:val="TOC3"/>
            <w:rPr>
              <w:rFonts w:asciiTheme="minorHAnsi" w:eastAsiaTheme="minorEastAsia" w:hAnsiTheme="minorHAnsi" w:cstheme="minorBidi"/>
              <w:noProof/>
              <w:szCs w:val="22"/>
            </w:rPr>
          </w:pPr>
          <w:hyperlink w:anchor="_Toc144468489" w:history="1">
            <w:r w:rsidR="00023F74" w:rsidRPr="00407688">
              <w:rPr>
                <w:rStyle w:val="Hyperlink"/>
                <w:noProof/>
              </w:rPr>
              <w:t>No Charges to Students (State Requirement)</w:t>
            </w:r>
            <w:r w:rsidR="00023F74">
              <w:rPr>
                <w:noProof/>
                <w:webHidden/>
              </w:rPr>
              <w:tab/>
            </w:r>
            <w:r w:rsidR="00023F74">
              <w:rPr>
                <w:noProof/>
                <w:webHidden/>
              </w:rPr>
              <w:fldChar w:fldCharType="begin"/>
            </w:r>
            <w:r w:rsidR="00023F74">
              <w:rPr>
                <w:noProof/>
                <w:webHidden/>
              </w:rPr>
              <w:instrText xml:space="preserve"> PAGEREF _Toc144468489 \h </w:instrText>
            </w:r>
            <w:r w:rsidR="00023F74">
              <w:rPr>
                <w:noProof/>
                <w:webHidden/>
              </w:rPr>
            </w:r>
            <w:r w:rsidR="00023F74">
              <w:rPr>
                <w:noProof/>
                <w:webHidden/>
              </w:rPr>
              <w:fldChar w:fldCharType="separate"/>
            </w:r>
            <w:r w:rsidR="00023F74">
              <w:rPr>
                <w:noProof/>
                <w:webHidden/>
              </w:rPr>
              <w:t>4</w:t>
            </w:r>
            <w:r w:rsidR="00023F74">
              <w:rPr>
                <w:noProof/>
                <w:webHidden/>
              </w:rPr>
              <w:fldChar w:fldCharType="end"/>
            </w:r>
          </w:hyperlink>
        </w:p>
        <w:p w14:paraId="1EB28694" w14:textId="2A479DF8" w:rsidR="00023F74" w:rsidRDefault="00000000">
          <w:pPr>
            <w:pStyle w:val="TOC3"/>
            <w:rPr>
              <w:rFonts w:asciiTheme="minorHAnsi" w:eastAsiaTheme="minorEastAsia" w:hAnsiTheme="minorHAnsi" w:cstheme="minorBidi"/>
              <w:noProof/>
              <w:szCs w:val="22"/>
            </w:rPr>
          </w:pPr>
          <w:hyperlink w:anchor="_Toc144468490" w:history="1">
            <w:r w:rsidR="00023F74" w:rsidRPr="00407688">
              <w:rPr>
                <w:rStyle w:val="Hyperlink"/>
                <w:noProof/>
              </w:rPr>
              <w:t>Program Delivery Options</w:t>
            </w:r>
            <w:r w:rsidR="00023F74">
              <w:rPr>
                <w:noProof/>
                <w:webHidden/>
              </w:rPr>
              <w:tab/>
            </w:r>
            <w:r w:rsidR="00023F74">
              <w:rPr>
                <w:noProof/>
                <w:webHidden/>
              </w:rPr>
              <w:fldChar w:fldCharType="begin"/>
            </w:r>
            <w:r w:rsidR="00023F74">
              <w:rPr>
                <w:noProof/>
                <w:webHidden/>
              </w:rPr>
              <w:instrText xml:space="preserve"> PAGEREF _Toc144468490 \h </w:instrText>
            </w:r>
            <w:r w:rsidR="00023F74">
              <w:rPr>
                <w:noProof/>
                <w:webHidden/>
              </w:rPr>
            </w:r>
            <w:r w:rsidR="00023F74">
              <w:rPr>
                <w:noProof/>
                <w:webHidden/>
              </w:rPr>
              <w:fldChar w:fldCharType="separate"/>
            </w:r>
            <w:r w:rsidR="00023F74">
              <w:rPr>
                <w:noProof/>
                <w:webHidden/>
              </w:rPr>
              <w:t>4</w:t>
            </w:r>
            <w:r w:rsidR="00023F74">
              <w:rPr>
                <w:noProof/>
                <w:webHidden/>
              </w:rPr>
              <w:fldChar w:fldCharType="end"/>
            </w:r>
          </w:hyperlink>
        </w:p>
        <w:p w14:paraId="41E19D54" w14:textId="33415F13" w:rsidR="00023F74" w:rsidRDefault="00000000">
          <w:pPr>
            <w:pStyle w:val="TOC3"/>
            <w:rPr>
              <w:rFonts w:asciiTheme="minorHAnsi" w:eastAsiaTheme="minorEastAsia" w:hAnsiTheme="minorHAnsi" w:cstheme="minorBidi"/>
              <w:noProof/>
              <w:szCs w:val="22"/>
            </w:rPr>
          </w:pPr>
          <w:hyperlink w:anchor="_Toc144468491" w:history="1">
            <w:r w:rsidR="00023F74" w:rsidRPr="00407688">
              <w:rPr>
                <w:rStyle w:val="Hyperlink"/>
                <w:noProof/>
              </w:rPr>
              <w:t>Adult Education and Family Literacy Services</w:t>
            </w:r>
            <w:r w:rsidR="00023F74">
              <w:rPr>
                <w:noProof/>
                <w:webHidden/>
              </w:rPr>
              <w:tab/>
            </w:r>
            <w:r w:rsidR="00023F74">
              <w:rPr>
                <w:noProof/>
                <w:webHidden/>
              </w:rPr>
              <w:fldChar w:fldCharType="begin"/>
            </w:r>
            <w:r w:rsidR="00023F74">
              <w:rPr>
                <w:noProof/>
                <w:webHidden/>
              </w:rPr>
              <w:instrText xml:space="preserve"> PAGEREF _Toc144468491 \h </w:instrText>
            </w:r>
            <w:r w:rsidR="00023F74">
              <w:rPr>
                <w:noProof/>
                <w:webHidden/>
              </w:rPr>
            </w:r>
            <w:r w:rsidR="00023F74">
              <w:rPr>
                <w:noProof/>
                <w:webHidden/>
              </w:rPr>
              <w:fldChar w:fldCharType="separate"/>
            </w:r>
            <w:r w:rsidR="00023F74">
              <w:rPr>
                <w:noProof/>
                <w:webHidden/>
              </w:rPr>
              <w:t>5</w:t>
            </w:r>
            <w:r w:rsidR="00023F74">
              <w:rPr>
                <w:noProof/>
                <w:webHidden/>
              </w:rPr>
              <w:fldChar w:fldCharType="end"/>
            </w:r>
          </w:hyperlink>
        </w:p>
        <w:p w14:paraId="075D76E3" w14:textId="0E5CBC73" w:rsidR="00023F74" w:rsidRDefault="00000000">
          <w:pPr>
            <w:pStyle w:val="TOC3"/>
            <w:rPr>
              <w:rFonts w:asciiTheme="minorHAnsi" w:eastAsiaTheme="minorEastAsia" w:hAnsiTheme="minorHAnsi" w:cstheme="minorBidi"/>
              <w:noProof/>
              <w:szCs w:val="22"/>
            </w:rPr>
          </w:pPr>
          <w:hyperlink w:anchor="_Toc144468492" w:history="1">
            <w:r w:rsidR="00023F74" w:rsidRPr="00407688">
              <w:rPr>
                <w:rStyle w:val="Hyperlink"/>
                <w:noProof/>
              </w:rPr>
              <w:t>Instruction in Students’ First Language</w:t>
            </w:r>
            <w:r w:rsidR="00023F74">
              <w:rPr>
                <w:noProof/>
                <w:webHidden/>
              </w:rPr>
              <w:tab/>
            </w:r>
            <w:r w:rsidR="00023F74">
              <w:rPr>
                <w:noProof/>
                <w:webHidden/>
              </w:rPr>
              <w:fldChar w:fldCharType="begin"/>
            </w:r>
            <w:r w:rsidR="00023F74">
              <w:rPr>
                <w:noProof/>
                <w:webHidden/>
              </w:rPr>
              <w:instrText xml:space="preserve"> PAGEREF _Toc144468492 \h </w:instrText>
            </w:r>
            <w:r w:rsidR="00023F74">
              <w:rPr>
                <w:noProof/>
                <w:webHidden/>
              </w:rPr>
            </w:r>
            <w:r w:rsidR="00023F74">
              <w:rPr>
                <w:noProof/>
                <w:webHidden/>
              </w:rPr>
              <w:fldChar w:fldCharType="separate"/>
            </w:r>
            <w:r w:rsidR="00023F74">
              <w:rPr>
                <w:noProof/>
                <w:webHidden/>
              </w:rPr>
              <w:t>7</w:t>
            </w:r>
            <w:r w:rsidR="00023F74">
              <w:rPr>
                <w:noProof/>
                <w:webHidden/>
              </w:rPr>
              <w:fldChar w:fldCharType="end"/>
            </w:r>
          </w:hyperlink>
        </w:p>
        <w:p w14:paraId="27A68E00" w14:textId="59AA337C" w:rsidR="00023F74" w:rsidRDefault="00000000">
          <w:pPr>
            <w:pStyle w:val="TOC3"/>
            <w:rPr>
              <w:rFonts w:asciiTheme="minorHAnsi" w:eastAsiaTheme="minorEastAsia" w:hAnsiTheme="minorHAnsi" w:cstheme="minorBidi"/>
              <w:noProof/>
              <w:szCs w:val="22"/>
            </w:rPr>
          </w:pPr>
          <w:hyperlink w:anchor="_Toc144468493" w:history="1">
            <w:r w:rsidR="00023F74" w:rsidRPr="00407688">
              <w:rPr>
                <w:rStyle w:val="Hyperlink"/>
                <w:noProof/>
              </w:rPr>
              <w:t>Family Literacy Activities</w:t>
            </w:r>
            <w:r w:rsidR="00023F74">
              <w:rPr>
                <w:noProof/>
                <w:webHidden/>
              </w:rPr>
              <w:tab/>
            </w:r>
            <w:r w:rsidR="00023F74">
              <w:rPr>
                <w:noProof/>
                <w:webHidden/>
              </w:rPr>
              <w:fldChar w:fldCharType="begin"/>
            </w:r>
            <w:r w:rsidR="00023F74">
              <w:rPr>
                <w:noProof/>
                <w:webHidden/>
              </w:rPr>
              <w:instrText xml:space="preserve"> PAGEREF _Toc144468493 \h </w:instrText>
            </w:r>
            <w:r w:rsidR="00023F74">
              <w:rPr>
                <w:noProof/>
                <w:webHidden/>
              </w:rPr>
            </w:r>
            <w:r w:rsidR="00023F74">
              <w:rPr>
                <w:noProof/>
                <w:webHidden/>
              </w:rPr>
              <w:fldChar w:fldCharType="separate"/>
            </w:r>
            <w:r w:rsidR="00023F74">
              <w:rPr>
                <w:noProof/>
                <w:webHidden/>
              </w:rPr>
              <w:t>10</w:t>
            </w:r>
            <w:r w:rsidR="00023F74">
              <w:rPr>
                <w:noProof/>
                <w:webHidden/>
              </w:rPr>
              <w:fldChar w:fldCharType="end"/>
            </w:r>
          </w:hyperlink>
        </w:p>
        <w:p w14:paraId="3BA25DEF" w14:textId="50595F44" w:rsidR="00023F74" w:rsidRDefault="00000000">
          <w:pPr>
            <w:pStyle w:val="TOC3"/>
            <w:rPr>
              <w:rFonts w:asciiTheme="minorHAnsi" w:eastAsiaTheme="minorEastAsia" w:hAnsiTheme="minorHAnsi" w:cstheme="minorBidi"/>
              <w:noProof/>
              <w:szCs w:val="22"/>
            </w:rPr>
          </w:pPr>
          <w:hyperlink w:anchor="_Toc144468494" w:history="1">
            <w:r w:rsidR="00023F74" w:rsidRPr="00407688">
              <w:rPr>
                <w:rStyle w:val="Hyperlink"/>
                <w:noProof/>
              </w:rPr>
              <w:t>Volunteer Services</w:t>
            </w:r>
            <w:r w:rsidR="00023F74">
              <w:rPr>
                <w:noProof/>
                <w:webHidden/>
              </w:rPr>
              <w:tab/>
            </w:r>
            <w:r w:rsidR="00023F74">
              <w:rPr>
                <w:noProof/>
                <w:webHidden/>
              </w:rPr>
              <w:fldChar w:fldCharType="begin"/>
            </w:r>
            <w:r w:rsidR="00023F74">
              <w:rPr>
                <w:noProof/>
                <w:webHidden/>
              </w:rPr>
              <w:instrText xml:space="preserve"> PAGEREF _Toc144468494 \h </w:instrText>
            </w:r>
            <w:r w:rsidR="00023F74">
              <w:rPr>
                <w:noProof/>
                <w:webHidden/>
              </w:rPr>
            </w:r>
            <w:r w:rsidR="00023F74">
              <w:rPr>
                <w:noProof/>
                <w:webHidden/>
              </w:rPr>
              <w:fldChar w:fldCharType="separate"/>
            </w:r>
            <w:r w:rsidR="00023F74">
              <w:rPr>
                <w:noProof/>
                <w:webHidden/>
              </w:rPr>
              <w:t>10</w:t>
            </w:r>
            <w:r w:rsidR="00023F74">
              <w:rPr>
                <w:noProof/>
                <w:webHidden/>
              </w:rPr>
              <w:fldChar w:fldCharType="end"/>
            </w:r>
          </w:hyperlink>
        </w:p>
        <w:p w14:paraId="5EFA5BAF" w14:textId="754BF34D" w:rsidR="00023F74" w:rsidRDefault="00000000">
          <w:pPr>
            <w:pStyle w:val="TOC2"/>
            <w:rPr>
              <w:rFonts w:asciiTheme="minorHAnsi" w:eastAsiaTheme="minorEastAsia" w:hAnsiTheme="minorHAnsi" w:cstheme="minorBidi"/>
              <w:sz w:val="22"/>
              <w:szCs w:val="22"/>
            </w:rPr>
          </w:pPr>
          <w:hyperlink w:anchor="_Toc144468495" w:history="1">
            <w:r w:rsidR="00023F74" w:rsidRPr="00407688">
              <w:rPr>
                <w:rStyle w:val="Hyperlink"/>
              </w:rPr>
              <w:t>Chapter 2:  Indicator 2:  Equitable Access</w:t>
            </w:r>
            <w:r w:rsidR="00023F74">
              <w:rPr>
                <w:webHidden/>
              </w:rPr>
              <w:tab/>
            </w:r>
            <w:r w:rsidR="00023F74">
              <w:rPr>
                <w:webHidden/>
              </w:rPr>
              <w:fldChar w:fldCharType="begin"/>
            </w:r>
            <w:r w:rsidR="00023F74">
              <w:rPr>
                <w:webHidden/>
              </w:rPr>
              <w:instrText xml:space="preserve"> PAGEREF _Toc144468495 \h </w:instrText>
            </w:r>
            <w:r w:rsidR="00023F74">
              <w:rPr>
                <w:webHidden/>
              </w:rPr>
            </w:r>
            <w:r w:rsidR="00023F74">
              <w:rPr>
                <w:webHidden/>
              </w:rPr>
              <w:fldChar w:fldCharType="separate"/>
            </w:r>
            <w:r w:rsidR="00023F74">
              <w:rPr>
                <w:webHidden/>
              </w:rPr>
              <w:t>11</w:t>
            </w:r>
            <w:r w:rsidR="00023F74">
              <w:rPr>
                <w:webHidden/>
              </w:rPr>
              <w:fldChar w:fldCharType="end"/>
            </w:r>
          </w:hyperlink>
        </w:p>
        <w:p w14:paraId="459C3BD0" w14:textId="0B948B12" w:rsidR="00023F74" w:rsidRDefault="00000000">
          <w:pPr>
            <w:pStyle w:val="TOC3"/>
            <w:rPr>
              <w:rFonts w:asciiTheme="minorHAnsi" w:eastAsiaTheme="minorEastAsia" w:hAnsiTheme="minorHAnsi" w:cstheme="minorBidi"/>
              <w:noProof/>
              <w:szCs w:val="22"/>
            </w:rPr>
          </w:pPr>
          <w:hyperlink w:anchor="_Toc144468496" w:history="1">
            <w:r w:rsidR="00023F74" w:rsidRPr="00407688">
              <w:rPr>
                <w:rStyle w:val="Hyperlink"/>
                <w:noProof/>
              </w:rPr>
              <w:t>Eligibility (State Requirement)</w:t>
            </w:r>
            <w:r w:rsidR="00023F74">
              <w:rPr>
                <w:noProof/>
                <w:webHidden/>
              </w:rPr>
              <w:tab/>
            </w:r>
            <w:r w:rsidR="00023F74">
              <w:rPr>
                <w:noProof/>
                <w:webHidden/>
              </w:rPr>
              <w:fldChar w:fldCharType="begin"/>
            </w:r>
            <w:r w:rsidR="00023F74">
              <w:rPr>
                <w:noProof/>
                <w:webHidden/>
              </w:rPr>
              <w:instrText xml:space="preserve"> PAGEREF _Toc144468496 \h </w:instrText>
            </w:r>
            <w:r w:rsidR="00023F74">
              <w:rPr>
                <w:noProof/>
                <w:webHidden/>
              </w:rPr>
            </w:r>
            <w:r w:rsidR="00023F74">
              <w:rPr>
                <w:noProof/>
                <w:webHidden/>
              </w:rPr>
              <w:fldChar w:fldCharType="separate"/>
            </w:r>
            <w:r w:rsidR="00023F74">
              <w:rPr>
                <w:noProof/>
                <w:webHidden/>
              </w:rPr>
              <w:t>11</w:t>
            </w:r>
            <w:r w:rsidR="00023F74">
              <w:rPr>
                <w:noProof/>
                <w:webHidden/>
              </w:rPr>
              <w:fldChar w:fldCharType="end"/>
            </w:r>
          </w:hyperlink>
        </w:p>
        <w:p w14:paraId="15AF8257" w14:textId="154348BE" w:rsidR="00023F74" w:rsidRDefault="00000000">
          <w:pPr>
            <w:pStyle w:val="TOC3"/>
            <w:rPr>
              <w:rFonts w:asciiTheme="minorHAnsi" w:eastAsiaTheme="minorEastAsia" w:hAnsiTheme="minorHAnsi" w:cstheme="minorBidi"/>
              <w:noProof/>
              <w:szCs w:val="22"/>
            </w:rPr>
          </w:pPr>
          <w:hyperlink w:anchor="_Toc144468497" w:history="1">
            <w:r w:rsidR="00023F74" w:rsidRPr="00407688">
              <w:rPr>
                <w:rStyle w:val="Hyperlink"/>
                <w:noProof/>
              </w:rPr>
              <w:t>Prioritization (State Requirement)</w:t>
            </w:r>
            <w:r w:rsidR="00023F74">
              <w:rPr>
                <w:noProof/>
                <w:webHidden/>
              </w:rPr>
              <w:tab/>
            </w:r>
            <w:r w:rsidR="00023F74">
              <w:rPr>
                <w:noProof/>
                <w:webHidden/>
              </w:rPr>
              <w:fldChar w:fldCharType="begin"/>
            </w:r>
            <w:r w:rsidR="00023F74">
              <w:rPr>
                <w:noProof/>
                <w:webHidden/>
              </w:rPr>
              <w:instrText xml:space="preserve"> PAGEREF _Toc144468497 \h </w:instrText>
            </w:r>
            <w:r w:rsidR="00023F74">
              <w:rPr>
                <w:noProof/>
                <w:webHidden/>
              </w:rPr>
            </w:r>
            <w:r w:rsidR="00023F74">
              <w:rPr>
                <w:noProof/>
                <w:webHidden/>
              </w:rPr>
              <w:fldChar w:fldCharType="separate"/>
            </w:r>
            <w:r w:rsidR="00023F74">
              <w:rPr>
                <w:noProof/>
                <w:webHidden/>
              </w:rPr>
              <w:t>11</w:t>
            </w:r>
            <w:r w:rsidR="00023F74">
              <w:rPr>
                <w:noProof/>
                <w:webHidden/>
              </w:rPr>
              <w:fldChar w:fldCharType="end"/>
            </w:r>
          </w:hyperlink>
        </w:p>
        <w:p w14:paraId="09280D0A" w14:textId="728BF465" w:rsidR="00023F74" w:rsidRDefault="00000000">
          <w:pPr>
            <w:pStyle w:val="TOC3"/>
            <w:rPr>
              <w:rFonts w:asciiTheme="minorHAnsi" w:eastAsiaTheme="minorEastAsia" w:hAnsiTheme="minorHAnsi" w:cstheme="minorBidi"/>
              <w:noProof/>
              <w:szCs w:val="22"/>
            </w:rPr>
          </w:pPr>
          <w:hyperlink w:anchor="_Toc144468498" w:history="1">
            <w:r w:rsidR="00023F74" w:rsidRPr="00407688">
              <w:rPr>
                <w:rStyle w:val="Hyperlink"/>
                <w:noProof/>
              </w:rPr>
              <w:t>Waitlist (State Requirement)</w:t>
            </w:r>
            <w:r w:rsidR="00023F74">
              <w:rPr>
                <w:noProof/>
                <w:webHidden/>
              </w:rPr>
              <w:tab/>
            </w:r>
            <w:r w:rsidR="00023F74">
              <w:rPr>
                <w:noProof/>
                <w:webHidden/>
              </w:rPr>
              <w:fldChar w:fldCharType="begin"/>
            </w:r>
            <w:r w:rsidR="00023F74">
              <w:rPr>
                <w:noProof/>
                <w:webHidden/>
              </w:rPr>
              <w:instrText xml:space="preserve"> PAGEREF _Toc144468498 \h </w:instrText>
            </w:r>
            <w:r w:rsidR="00023F74">
              <w:rPr>
                <w:noProof/>
                <w:webHidden/>
              </w:rPr>
            </w:r>
            <w:r w:rsidR="00023F74">
              <w:rPr>
                <w:noProof/>
                <w:webHidden/>
              </w:rPr>
              <w:fldChar w:fldCharType="separate"/>
            </w:r>
            <w:r w:rsidR="00023F74">
              <w:rPr>
                <w:noProof/>
                <w:webHidden/>
              </w:rPr>
              <w:t>11</w:t>
            </w:r>
            <w:r w:rsidR="00023F74">
              <w:rPr>
                <w:noProof/>
                <w:webHidden/>
              </w:rPr>
              <w:fldChar w:fldCharType="end"/>
            </w:r>
          </w:hyperlink>
        </w:p>
        <w:p w14:paraId="6088EC68" w14:textId="3C17FB45" w:rsidR="00023F74" w:rsidRDefault="00000000">
          <w:pPr>
            <w:pStyle w:val="TOC3"/>
            <w:rPr>
              <w:rFonts w:asciiTheme="minorHAnsi" w:eastAsiaTheme="minorEastAsia" w:hAnsiTheme="minorHAnsi" w:cstheme="minorBidi"/>
              <w:noProof/>
              <w:szCs w:val="22"/>
            </w:rPr>
          </w:pPr>
          <w:hyperlink w:anchor="_Toc144468499" w:history="1">
            <w:r w:rsidR="00023F74" w:rsidRPr="00407688">
              <w:rPr>
                <w:rStyle w:val="Hyperlink"/>
                <w:noProof/>
              </w:rPr>
              <w:t>Intake and Orientation</w:t>
            </w:r>
            <w:r w:rsidR="00023F74">
              <w:rPr>
                <w:noProof/>
                <w:webHidden/>
              </w:rPr>
              <w:tab/>
            </w:r>
            <w:r w:rsidR="00023F74">
              <w:rPr>
                <w:noProof/>
                <w:webHidden/>
              </w:rPr>
              <w:fldChar w:fldCharType="begin"/>
            </w:r>
            <w:r w:rsidR="00023F74">
              <w:rPr>
                <w:noProof/>
                <w:webHidden/>
              </w:rPr>
              <w:instrText xml:space="preserve"> PAGEREF _Toc144468499 \h </w:instrText>
            </w:r>
            <w:r w:rsidR="00023F74">
              <w:rPr>
                <w:noProof/>
                <w:webHidden/>
              </w:rPr>
            </w:r>
            <w:r w:rsidR="00023F74">
              <w:rPr>
                <w:noProof/>
                <w:webHidden/>
              </w:rPr>
              <w:fldChar w:fldCharType="separate"/>
            </w:r>
            <w:r w:rsidR="00023F74">
              <w:rPr>
                <w:noProof/>
                <w:webHidden/>
              </w:rPr>
              <w:t>11</w:t>
            </w:r>
            <w:r w:rsidR="00023F74">
              <w:rPr>
                <w:noProof/>
                <w:webHidden/>
              </w:rPr>
              <w:fldChar w:fldCharType="end"/>
            </w:r>
          </w:hyperlink>
        </w:p>
        <w:p w14:paraId="7FE23F53" w14:textId="6D5EA613" w:rsidR="00023F74" w:rsidRDefault="00000000">
          <w:pPr>
            <w:pStyle w:val="TOC3"/>
            <w:rPr>
              <w:rFonts w:asciiTheme="minorHAnsi" w:eastAsiaTheme="minorEastAsia" w:hAnsiTheme="minorHAnsi" w:cstheme="minorBidi"/>
              <w:noProof/>
              <w:szCs w:val="22"/>
            </w:rPr>
          </w:pPr>
          <w:hyperlink w:anchor="_Toc144468500" w:history="1">
            <w:r w:rsidR="00023F74" w:rsidRPr="00407688">
              <w:rPr>
                <w:rStyle w:val="Hyperlink"/>
                <w:noProof/>
              </w:rPr>
              <w:t>Confidentiality (State Requirement)</w:t>
            </w:r>
            <w:r w:rsidR="00023F74">
              <w:rPr>
                <w:noProof/>
                <w:webHidden/>
              </w:rPr>
              <w:tab/>
            </w:r>
            <w:r w:rsidR="00023F74">
              <w:rPr>
                <w:noProof/>
                <w:webHidden/>
              </w:rPr>
              <w:fldChar w:fldCharType="begin"/>
            </w:r>
            <w:r w:rsidR="00023F74">
              <w:rPr>
                <w:noProof/>
                <w:webHidden/>
              </w:rPr>
              <w:instrText xml:space="preserve"> PAGEREF _Toc144468500 \h </w:instrText>
            </w:r>
            <w:r w:rsidR="00023F74">
              <w:rPr>
                <w:noProof/>
                <w:webHidden/>
              </w:rPr>
            </w:r>
            <w:r w:rsidR="00023F74">
              <w:rPr>
                <w:noProof/>
                <w:webHidden/>
              </w:rPr>
              <w:fldChar w:fldCharType="separate"/>
            </w:r>
            <w:r w:rsidR="00023F74">
              <w:rPr>
                <w:noProof/>
                <w:webHidden/>
              </w:rPr>
              <w:t>12</w:t>
            </w:r>
            <w:r w:rsidR="00023F74">
              <w:rPr>
                <w:noProof/>
                <w:webHidden/>
              </w:rPr>
              <w:fldChar w:fldCharType="end"/>
            </w:r>
          </w:hyperlink>
        </w:p>
        <w:p w14:paraId="25A4426C" w14:textId="0008A6D5" w:rsidR="00023F74" w:rsidRDefault="00000000">
          <w:pPr>
            <w:pStyle w:val="TOC3"/>
            <w:rPr>
              <w:rFonts w:asciiTheme="minorHAnsi" w:eastAsiaTheme="minorEastAsia" w:hAnsiTheme="minorHAnsi" w:cstheme="minorBidi"/>
              <w:noProof/>
              <w:szCs w:val="22"/>
            </w:rPr>
          </w:pPr>
          <w:hyperlink w:anchor="_Toc144468501" w:history="1">
            <w:r w:rsidR="00023F74" w:rsidRPr="00407688">
              <w:rPr>
                <w:rStyle w:val="Hyperlink"/>
                <w:noProof/>
              </w:rPr>
              <w:t>The Americans with Disabilities Act (ADA)</w:t>
            </w:r>
            <w:r w:rsidR="00023F74">
              <w:rPr>
                <w:noProof/>
                <w:webHidden/>
              </w:rPr>
              <w:tab/>
            </w:r>
            <w:r w:rsidR="00023F74">
              <w:rPr>
                <w:noProof/>
                <w:webHidden/>
              </w:rPr>
              <w:fldChar w:fldCharType="begin"/>
            </w:r>
            <w:r w:rsidR="00023F74">
              <w:rPr>
                <w:noProof/>
                <w:webHidden/>
              </w:rPr>
              <w:instrText xml:space="preserve"> PAGEREF _Toc144468501 \h </w:instrText>
            </w:r>
            <w:r w:rsidR="00023F74">
              <w:rPr>
                <w:noProof/>
                <w:webHidden/>
              </w:rPr>
            </w:r>
            <w:r w:rsidR="00023F74">
              <w:rPr>
                <w:noProof/>
                <w:webHidden/>
              </w:rPr>
              <w:fldChar w:fldCharType="separate"/>
            </w:r>
            <w:r w:rsidR="00023F74">
              <w:rPr>
                <w:noProof/>
                <w:webHidden/>
              </w:rPr>
              <w:t>12</w:t>
            </w:r>
            <w:r w:rsidR="00023F74">
              <w:rPr>
                <w:noProof/>
                <w:webHidden/>
              </w:rPr>
              <w:fldChar w:fldCharType="end"/>
            </w:r>
          </w:hyperlink>
        </w:p>
        <w:p w14:paraId="2994F909" w14:textId="3B92C879" w:rsidR="00023F74" w:rsidRDefault="00000000">
          <w:pPr>
            <w:pStyle w:val="TOC3"/>
            <w:rPr>
              <w:rFonts w:asciiTheme="minorHAnsi" w:eastAsiaTheme="minorEastAsia" w:hAnsiTheme="minorHAnsi" w:cstheme="minorBidi"/>
              <w:noProof/>
              <w:szCs w:val="22"/>
            </w:rPr>
          </w:pPr>
          <w:hyperlink w:anchor="_Toc144468502" w:history="1">
            <w:r w:rsidR="00023F74" w:rsidRPr="00407688">
              <w:rPr>
                <w:rStyle w:val="Hyperlink"/>
                <w:noProof/>
              </w:rPr>
              <w:t>The General Education Provisions Act (GEPA)</w:t>
            </w:r>
            <w:r w:rsidR="00023F74">
              <w:rPr>
                <w:noProof/>
                <w:webHidden/>
              </w:rPr>
              <w:tab/>
            </w:r>
            <w:r w:rsidR="00023F74">
              <w:rPr>
                <w:noProof/>
                <w:webHidden/>
              </w:rPr>
              <w:fldChar w:fldCharType="begin"/>
            </w:r>
            <w:r w:rsidR="00023F74">
              <w:rPr>
                <w:noProof/>
                <w:webHidden/>
              </w:rPr>
              <w:instrText xml:space="preserve"> PAGEREF _Toc144468502 \h </w:instrText>
            </w:r>
            <w:r w:rsidR="00023F74">
              <w:rPr>
                <w:noProof/>
                <w:webHidden/>
              </w:rPr>
            </w:r>
            <w:r w:rsidR="00023F74">
              <w:rPr>
                <w:noProof/>
                <w:webHidden/>
              </w:rPr>
              <w:fldChar w:fldCharType="separate"/>
            </w:r>
            <w:r w:rsidR="00023F74">
              <w:rPr>
                <w:noProof/>
                <w:webHidden/>
              </w:rPr>
              <w:t>13</w:t>
            </w:r>
            <w:r w:rsidR="00023F74">
              <w:rPr>
                <w:noProof/>
                <w:webHidden/>
              </w:rPr>
              <w:fldChar w:fldCharType="end"/>
            </w:r>
          </w:hyperlink>
        </w:p>
        <w:p w14:paraId="532292E7" w14:textId="124D47E2" w:rsidR="00023F74" w:rsidRDefault="00000000">
          <w:pPr>
            <w:pStyle w:val="TOC3"/>
            <w:rPr>
              <w:rFonts w:asciiTheme="minorHAnsi" w:eastAsiaTheme="minorEastAsia" w:hAnsiTheme="minorHAnsi" w:cstheme="minorBidi"/>
              <w:noProof/>
              <w:szCs w:val="22"/>
            </w:rPr>
          </w:pPr>
          <w:hyperlink w:anchor="_Toc144468503" w:history="1">
            <w:r w:rsidR="00023F74" w:rsidRPr="00407688">
              <w:rPr>
                <w:rStyle w:val="Hyperlink"/>
                <w:noProof/>
              </w:rPr>
              <w:t>Mandated Reporting (State Requirement)</w:t>
            </w:r>
            <w:r w:rsidR="00023F74">
              <w:rPr>
                <w:noProof/>
                <w:webHidden/>
              </w:rPr>
              <w:tab/>
            </w:r>
            <w:r w:rsidR="00023F74">
              <w:rPr>
                <w:noProof/>
                <w:webHidden/>
              </w:rPr>
              <w:fldChar w:fldCharType="begin"/>
            </w:r>
            <w:r w:rsidR="00023F74">
              <w:rPr>
                <w:noProof/>
                <w:webHidden/>
              </w:rPr>
              <w:instrText xml:space="preserve"> PAGEREF _Toc144468503 \h </w:instrText>
            </w:r>
            <w:r w:rsidR="00023F74">
              <w:rPr>
                <w:noProof/>
                <w:webHidden/>
              </w:rPr>
            </w:r>
            <w:r w:rsidR="00023F74">
              <w:rPr>
                <w:noProof/>
                <w:webHidden/>
              </w:rPr>
              <w:fldChar w:fldCharType="separate"/>
            </w:r>
            <w:r w:rsidR="00023F74">
              <w:rPr>
                <w:noProof/>
                <w:webHidden/>
              </w:rPr>
              <w:t>13</w:t>
            </w:r>
            <w:r w:rsidR="00023F74">
              <w:rPr>
                <w:noProof/>
                <w:webHidden/>
              </w:rPr>
              <w:fldChar w:fldCharType="end"/>
            </w:r>
          </w:hyperlink>
        </w:p>
        <w:p w14:paraId="706A9071" w14:textId="52072DF9" w:rsidR="00023F74" w:rsidRDefault="00000000">
          <w:pPr>
            <w:pStyle w:val="TOC2"/>
            <w:rPr>
              <w:rFonts w:asciiTheme="minorHAnsi" w:eastAsiaTheme="minorEastAsia" w:hAnsiTheme="minorHAnsi" w:cstheme="minorBidi"/>
              <w:sz w:val="22"/>
              <w:szCs w:val="22"/>
            </w:rPr>
          </w:pPr>
          <w:hyperlink w:anchor="_Toc144468504" w:history="1">
            <w:r w:rsidR="00023F74" w:rsidRPr="00407688">
              <w:rPr>
                <w:rStyle w:val="Hyperlink"/>
              </w:rPr>
              <w:t>Chapter 3:  Indicator 3:  Career Pathways Collaboration</w:t>
            </w:r>
            <w:r w:rsidR="00023F74">
              <w:rPr>
                <w:webHidden/>
              </w:rPr>
              <w:tab/>
            </w:r>
            <w:r w:rsidR="00023F74">
              <w:rPr>
                <w:webHidden/>
              </w:rPr>
              <w:fldChar w:fldCharType="begin"/>
            </w:r>
            <w:r w:rsidR="00023F74">
              <w:rPr>
                <w:webHidden/>
              </w:rPr>
              <w:instrText xml:space="preserve"> PAGEREF _Toc144468504 \h </w:instrText>
            </w:r>
            <w:r w:rsidR="00023F74">
              <w:rPr>
                <w:webHidden/>
              </w:rPr>
            </w:r>
            <w:r w:rsidR="00023F74">
              <w:rPr>
                <w:webHidden/>
              </w:rPr>
              <w:fldChar w:fldCharType="separate"/>
            </w:r>
            <w:r w:rsidR="00023F74">
              <w:rPr>
                <w:webHidden/>
              </w:rPr>
              <w:t>14</w:t>
            </w:r>
            <w:r w:rsidR="00023F74">
              <w:rPr>
                <w:webHidden/>
              </w:rPr>
              <w:fldChar w:fldCharType="end"/>
            </w:r>
          </w:hyperlink>
        </w:p>
        <w:p w14:paraId="433427CD" w14:textId="521DFBCF" w:rsidR="00023F74" w:rsidRDefault="00000000">
          <w:pPr>
            <w:pStyle w:val="TOC3"/>
            <w:rPr>
              <w:rFonts w:asciiTheme="minorHAnsi" w:eastAsiaTheme="minorEastAsia" w:hAnsiTheme="minorHAnsi" w:cstheme="minorBidi"/>
              <w:noProof/>
              <w:szCs w:val="22"/>
            </w:rPr>
          </w:pPr>
          <w:hyperlink w:anchor="_Toc144468505" w:history="1">
            <w:r w:rsidR="00023F74" w:rsidRPr="00407688">
              <w:rPr>
                <w:rStyle w:val="Hyperlink"/>
                <w:noProof/>
              </w:rPr>
              <w:t>Local MassHire Workforce Boards (MWBs) and Memoranda of Understanding (MOU)</w:t>
            </w:r>
            <w:r w:rsidR="00023F74">
              <w:rPr>
                <w:noProof/>
                <w:webHidden/>
              </w:rPr>
              <w:tab/>
            </w:r>
            <w:r w:rsidR="00023F74">
              <w:rPr>
                <w:noProof/>
                <w:webHidden/>
              </w:rPr>
              <w:fldChar w:fldCharType="begin"/>
            </w:r>
            <w:r w:rsidR="00023F74">
              <w:rPr>
                <w:noProof/>
                <w:webHidden/>
              </w:rPr>
              <w:instrText xml:space="preserve"> PAGEREF _Toc144468505 \h </w:instrText>
            </w:r>
            <w:r w:rsidR="00023F74">
              <w:rPr>
                <w:noProof/>
                <w:webHidden/>
              </w:rPr>
            </w:r>
            <w:r w:rsidR="00023F74">
              <w:rPr>
                <w:noProof/>
                <w:webHidden/>
              </w:rPr>
              <w:fldChar w:fldCharType="separate"/>
            </w:r>
            <w:r w:rsidR="00023F74">
              <w:rPr>
                <w:noProof/>
                <w:webHidden/>
              </w:rPr>
              <w:t>14</w:t>
            </w:r>
            <w:r w:rsidR="00023F74">
              <w:rPr>
                <w:noProof/>
                <w:webHidden/>
              </w:rPr>
              <w:fldChar w:fldCharType="end"/>
            </w:r>
          </w:hyperlink>
        </w:p>
        <w:p w14:paraId="42E7BAEA" w14:textId="60287659" w:rsidR="00023F74" w:rsidRDefault="00000000">
          <w:pPr>
            <w:pStyle w:val="TOC3"/>
            <w:rPr>
              <w:rFonts w:asciiTheme="minorHAnsi" w:eastAsiaTheme="minorEastAsia" w:hAnsiTheme="minorHAnsi" w:cstheme="minorBidi"/>
              <w:noProof/>
              <w:szCs w:val="22"/>
            </w:rPr>
          </w:pPr>
          <w:hyperlink w:anchor="_Toc144468506" w:history="1">
            <w:r w:rsidR="00023F74" w:rsidRPr="00407688">
              <w:rPr>
                <w:rStyle w:val="Hyperlink"/>
                <w:noProof/>
              </w:rPr>
              <w:t>Local Workforce Development Plan Packages</w:t>
            </w:r>
            <w:r w:rsidR="00023F74">
              <w:rPr>
                <w:noProof/>
                <w:webHidden/>
              </w:rPr>
              <w:tab/>
            </w:r>
            <w:r w:rsidR="00023F74">
              <w:rPr>
                <w:noProof/>
                <w:webHidden/>
              </w:rPr>
              <w:fldChar w:fldCharType="begin"/>
            </w:r>
            <w:r w:rsidR="00023F74">
              <w:rPr>
                <w:noProof/>
                <w:webHidden/>
              </w:rPr>
              <w:instrText xml:space="preserve"> PAGEREF _Toc144468506 \h </w:instrText>
            </w:r>
            <w:r w:rsidR="00023F74">
              <w:rPr>
                <w:noProof/>
                <w:webHidden/>
              </w:rPr>
            </w:r>
            <w:r w:rsidR="00023F74">
              <w:rPr>
                <w:noProof/>
                <w:webHidden/>
              </w:rPr>
              <w:fldChar w:fldCharType="separate"/>
            </w:r>
            <w:r w:rsidR="00023F74">
              <w:rPr>
                <w:noProof/>
                <w:webHidden/>
              </w:rPr>
              <w:t>14</w:t>
            </w:r>
            <w:r w:rsidR="00023F74">
              <w:rPr>
                <w:noProof/>
                <w:webHidden/>
              </w:rPr>
              <w:fldChar w:fldCharType="end"/>
            </w:r>
          </w:hyperlink>
        </w:p>
        <w:p w14:paraId="4EFA7BDF" w14:textId="2BC0DB65" w:rsidR="00023F74" w:rsidRDefault="00000000">
          <w:pPr>
            <w:pStyle w:val="TOC3"/>
            <w:rPr>
              <w:rFonts w:asciiTheme="minorHAnsi" w:eastAsiaTheme="minorEastAsia" w:hAnsiTheme="minorHAnsi" w:cstheme="minorBidi"/>
              <w:noProof/>
              <w:szCs w:val="22"/>
            </w:rPr>
          </w:pPr>
          <w:hyperlink w:anchor="_Toc144468507" w:history="1">
            <w:r w:rsidR="00023F74" w:rsidRPr="00407688">
              <w:rPr>
                <w:rStyle w:val="Hyperlink"/>
                <w:noProof/>
              </w:rPr>
              <w:t>Outstationing</w:t>
            </w:r>
            <w:r w:rsidR="00023F74">
              <w:rPr>
                <w:noProof/>
                <w:webHidden/>
              </w:rPr>
              <w:tab/>
            </w:r>
            <w:r w:rsidR="00023F74">
              <w:rPr>
                <w:noProof/>
                <w:webHidden/>
              </w:rPr>
              <w:fldChar w:fldCharType="begin"/>
            </w:r>
            <w:r w:rsidR="00023F74">
              <w:rPr>
                <w:noProof/>
                <w:webHidden/>
              </w:rPr>
              <w:instrText xml:space="preserve"> PAGEREF _Toc144468507 \h </w:instrText>
            </w:r>
            <w:r w:rsidR="00023F74">
              <w:rPr>
                <w:noProof/>
                <w:webHidden/>
              </w:rPr>
            </w:r>
            <w:r w:rsidR="00023F74">
              <w:rPr>
                <w:noProof/>
                <w:webHidden/>
              </w:rPr>
              <w:fldChar w:fldCharType="separate"/>
            </w:r>
            <w:r w:rsidR="00023F74">
              <w:rPr>
                <w:noProof/>
                <w:webHidden/>
              </w:rPr>
              <w:t>14</w:t>
            </w:r>
            <w:r w:rsidR="00023F74">
              <w:rPr>
                <w:noProof/>
                <w:webHidden/>
              </w:rPr>
              <w:fldChar w:fldCharType="end"/>
            </w:r>
          </w:hyperlink>
        </w:p>
        <w:p w14:paraId="7A6F042F" w14:textId="04C53A04" w:rsidR="00023F74" w:rsidRDefault="00000000">
          <w:pPr>
            <w:pStyle w:val="TOC3"/>
            <w:rPr>
              <w:rFonts w:asciiTheme="minorHAnsi" w:eastAsiaTheme="minorEastAsia" w:hAnsiTheme="minorHAnsi" w:cstheme="minorBidi"/>
              <w:noProof/>
              <w:szCs w:val="22"/>
            </w:rPr>
          </w:pPr>
          <w:hyperlink w:anchor="_Toc144468508" w:history="1">
            <w:r w:rsidR="00023F74" w:rsidRPr="00407688">
              <w:rPr>
                <w:rStyle w:val="Hyperlink"/>
                <w:noProof/>
              </w:rPr>
              <w:t>Shared Customers</w:t>
            </w:r>
            <w:r w:rsidR="00023F74">
              <w:rPr>
                <w:noProof/>
                <w:webHidden/>
              </w:rPr>
              <w:tab/>
            </w:r>
            <w:r w:rsidR="00023F74">
              <w:rPr>
                <w:noProof/>
                <w:webHidden/>
              </w:rPr>
              <w:fldChar w:fldCharType="begin"/>
            </w:r>
            <w:r w:rsidR="00023F74">
              <w:rPr>
                <w:noProof/>
                <w:webHidden/>
              </w:rPr>
              <w:instrText xml:space="preserve"> PAGEREF _Toc144468508 \h </w:instrText>
            </w:r>
            <w:r w:rsidR="00023F74">
              <w:rPr>
                <w:noProof/>
                <w:webHidden/>
              </w:rPr>
            </w:r>
            <w:r w:rsidR="00023F74">
              <w:rPr>
                <w:noProof/>
                <w:webHidden/>
              </w:rPr>
              <w:fldChar w:fldCharType="separate"/>
            </w:r>
            <w:r w:rsidR="00023F74">
              <w:rPr>
                <w:noProof/>
                <w:webHidden/>
              </w:rPr>
              <w:t>14</w:t>
            </w:r>
            <w:r w:rsidR="00023F74">
              <w:rPr>
                <w:noProof/>
                <w:webHidden/>
              </w:rPr>
              <w:fldChar w:fldCharType="end"/>
            </w:r>
          </w:hyperlink>
        </w:p>
        <w:p w14:paraId="100067AD" w14:textId="2574F733" w:rsidR="00023F74" w:rsidRDefault="00000000">
          <w:pPr>
            <w:pStyle w:val="TOC2"/>
            <w:rPr>
              <w:rFonts w:asciiTheme="minorHAnsi" w:eastAsiaTheme="minorEastAsia" w:hAnsiTheme="minorHAnsi" w:cstheme="minorBidi"/>
              <w:sz w:val="22"/>
              <w:szCs w:val="22"/>
            </w:rPr>
          </w:pPr>
          <w:hyperlink w:anchor="_Toc144468509" w:history="1">
            <w:r w:rsidR="00023F74" w:rsidRPr="00407688">
              <w:rPr>
                <w:rStyle w:val="Hyperlink"/>
              </w:rPr>
              <w:t>Chapter 4:  Indicator 4:  Curriculum</w:t>
            </w:r>
            <w:r w:rsidR="00023F74">
              <w:rPr>
                <w:webHidden/>
              </w:rPr>
              <w:tab/>
            </w:r>
            <w:r w:rsidR="00023F74">
              <w:rPr>
                <w:webHidden/>
              </w:rPr>
              <w:fldChar w:fldCharType="begin"/>
            </w:r>
            <w:r w:rsidR="00023F74">
              <w:rPr>
                <w:webHidden/>
              </w:rPr>
              <w:instrText xml:space="preserve"> PAGEREF _Toc144468509 \h </w:instrText>
            </w:r>
            <w:r w:rsidR="00023F74">
              <w:rPr>
                <w:webHidden/>
              </w:rPr>
            </w:r>
            <w:r w:rsidR="00023F74">
              <w:rPr>
                <w:webHidden/>
              </w:rPr>
              <w:fldChar w:fldCharType="separate"/>
            </w:r>
            <w:r w:rsidR="00023F74">
              <w:rPr>
                <w:webHidden/>
              </w:rPr>
              <w:t>16</w:t>
            </w:r>
            <w:r w:rsidR="00023F74">
              <w:rPr>
                <w:webHidden/>
              </w:rPr>
              <w:fldChar w:fldCharType="end"/>
            </w:r>
          </w:hyperlink>
        </w:p>
        <w:p w14:paraId="7A962133" w14:textId="190BCC94" w:rsidR="00023F74" w:rsidRDefault="00000000">
          <w:pPr>
            <w:pStyle w:val="TOC3"/>
            <w:rPr>
              <w:rFonts w:asciiTheme="minorHAnsi" w:eastAsiaTheme="minorEastAsia" w:hAnsiTheme="minorHAnsi" w:cstheme="minorBidi"/>
              <w:noProof/>
              <w:szCs w:val="22"/>
            </w:rPr>
          </w:pPr>
          <w:hyperlink w:anchor="_Toc144468510" w:history="1">
            <w:r w:rsidR="00023F74" w:rsidRPr="00407688">
              <w:rPr>
                <w:rStyle w:val="Hyperlink"/>
                <w:noProof/>
              </w:rPr>
              <w:t>Curriculum Requirements for ABE (State Requirement)</w:t>
            </w:r>
            <w:r w:rsidR="00023F74">
              <w:rPr>
                <w:noProof/>
                <w:webHidden/>
              </w:rPr>
              <w:tab/>
            </w:r>
            <w:r w:rsidR="00023F74">
              <w:rPr>
                <w:noProof/>
                <w:webHidden/>
              </w:rPr>
              <w:fldChar w:fldCharType="begin"/>
            </w:r>
            <w:r w:rsidR="00023F74">
              <w:rPr>
                <w:noProof/>
                <w:webHidden/>
              </w:rPr>
              <w:instrText xml:space="preserve"> PAGEREF _Toc144468510 \h </w:instrText>
            </w:r>
            <w:r w:rsidR="00023F74">
              <w:rPr>
                <w:noProof/>
                <w:webHidden/>
              </w:rPr>
            </w:r>
            <w:r w:rsidR="00023F74">
              <w:rPr>
                <w:noProof/>
                <w:webHidden/>
              </w:rPr>
              <w:fldChar w:fldCharType="separate"/>
            </w:r>
            <w:r w:rsidR="00023F74">
              <w:rPr>
                <w:noProof/>
                <w:webHidden/>
              </w:rPr>
              <w:t>16</w:t>
            </w:r>
            <w:r w:rsidR="00023F74">
              <w:rPr>
                <w:noProof/>
                <w:webHidden/>
              </w:rPr>
              <w:fldChar w:fldCharType="end"/>
            </w:r>
          </w:hyperlink>
        </w:p>
        <w:p w14:paraId="6C849B0F" w14:textId="32CDC430" w:rsidR="00023F74" w:rsidRDefault="00000000">
          <w:pPr>
            <w:pStyle w:val="TOC3"/>
            <w:rPr>
              <w:rFonts w:asciiTheme="minorHAnsi" w:eastAsiaTheme="minorEastAsia" w:hAnsiTheme="minorHAnsi" w:cstheme="minorBidi"/>
              <w:noProof/>
              <w:szCs w:val="22"/>
            </w:rPr>
          </w:pPr>
          <w:hyperlink w:anchor="_Toc144468511" w:history="1">
            <w:r w:rsidR="00023F74" w:rsidRPr="00407688">
              <w:rPr>
                <w:rStyle w:val="Hyperlink"/>
                <w:noProof/>
              </w:rPr>
              <w:t>Curriculum Requirements for ESOL (State Requirement)</w:t>
            </w:r>
            <w:r w:rsidR="00023F74">
              <w:rPr>
                <w:noProof/>
                <w:webHidden/>
              </w:rPr>
              <w:tab/>
            </w:r>
            <w:r w:rsidR="00023F74">
              <w:rPr>
                <w:noProof/>
                <w:webHidden/>
              </w:rPr>
              <w:fldChar w:fldCharType="begin"/>
            </w:r>
            <w:r w:rsidR="00023F74">
              <w:rPr>
                <w:noProof/>
                <w:webHidden/>
              </w:rPr>
              <w:instrText xml:space="preserve"> PAGEREF _Toc144468511 \h </w:instrText>
            </w:r>
            <w:r w:rsidR="00023F74">
              <w:rPr>
                <w:noProof/>
                <w:webHidden/>
              </w:rPr>
            </w:r>
            <w:r w:rsidR="00023F74">
              <w:rPr>
                <w:noProof/>
                <w:webHidden/>
              </w:rPr>
              <w:fldChar w:fldCharType="separate"/>
            </w:r>
            <w:r w:rsidR="00023F74">
              <w:rPr>
                <w:noProof/>
                <w:webHidden/>
              </w:rPr>
              <w:t>17</w:t>
            </w:r>
            <w:r w:rsidR="00023F74">
              <w:rPr>
                <w:noProof/>
                <w:webHidden/>
              </w:rPr>
              <w:fldChar w:fldCharType="end"/>
            </w:r>
          </w:hyperlink>
        </w:p>
        <w:p w14:paraId="363D8044" w14:textId="508B3B86" w:rsidR="00023F74" w:rsidRDefault="00000000">
          <w:pPr>
            <w:pStyle w:val="TOC3"/>
            <w:rPr>
              <w:rFonts w:asciiTheme="minorHAnsi" w:eastAsiaTheme="minorEastAsia" w:hAnsiTheme="minorHAnsi" w:cstheme="minorBidi"/>
              <w:noProof/>
              <w:szCs w:val="22"/>
            </w:rPr>
          </w:pPr>
          <w:hyperlink w:anchor="_Toc144468512" w:history="1">
            <w:r w:rsidR="00023F74" w:rsidRPr="00407688">
              <w:rPr>
                <w:rStyle w:val="Hyperlink"/>
                <w:noProof/>
              </w:rPr>
              <w:t>Curriculum Requirement for Distance Education (State Requirement)</w:t>
            </w:r>
            <w:r w:rsidR="00023F74">
              <w:rPr>
                <w:noProof/>
                <w:webHidden/>
              </w:rPr>
              <w:tab/>
            </w:r>
            <w:r w:rsidR="00023F74">
              <w:rPr>
                <w:noProof/>
                <w:webHidden/>
              </w:rPr>
              <w:fldChar w:fldCharType="begin"/>
            </w:r>
            <w:r w:rsidR="00023F74">
              <w:rPr>
                <w:noProof/>
                <w:webHidden/>
              </w:rPr>
              <w:instrText xml:space="preserve"> PAGEREF _Toc144468512 \h </w:instrText>
            </w:r>
            <w:r w:rsidR="00023F74">
              <w:rPr>
                <w:noProof/>
                <w:webHidden/>
              </w:rPr>
            </w:r>
            <w:r w:rsidR="00023F74">
              <w:rPr>
                <w:noProof/>
                <w:webHidden/>
              </w:rPr>
              <w:fldChar w:fldCharType="separate"/>
            </w:r>
            <w:r w:rsidR="00023F74">
              <w:rPr>
                <w:noProof/>
                <w:webHidden/>
              </w:rPr>
              <w:t>17</w:t>
            </w:r>
            <w:r w:rsidR="00023F74">
              <w:rPr>
                <w:noProof/>
                <w:webHidden/>
              </w:rPr>
              <w:fldChar w:fldCharType="end"/>
            </w:r>
          </w:hyperlink>
        </w:p>
        <w:p w14:paraId="706E873E" w14:textId="037B64DC" w:rsidR="00023F74" w:rsidRDefault="00000000">
          <w:pPr>
            <w:pStyle w:val="TOC3"/>
            <w:rPr>
              <w:rFonts w:asciiTheme="minorHAnsi" w:eastAsiaTheme="minorEastAsia" w:hAnsiTheme="minorHAnsi" w:cstheme="minorBidi"/>
              <w:noProof/>
              <w:szCs w:val="22"/>
            </w:rPr>
          </w:pPr>
          <w:hyperlink w:anchor="_Toc144468513" w:history="1">
            <w:r w:rsidR="00023F74" w:rsidRPr="00407688">
              <w:rPr>
                <w:rStyle w:val="Hyperlink"/>
                <w:noProof/>
              </w:rPr>
              <w:t>Curriculum Requirements for All Programs</w:t>
            </w:r>
            <w:r w:rsidR="00023F74">
              <w:rPr>
                <w:noProof/>
                <w:webHidden/>
              </w:rPr>
              <w:tab/>
            </w:r>
            <w:r w:rsidR="00023F74">
              <w:rPr>
                <w:noProof/>
                <w:webHidden/>
              </w:rPr>
              <w:fldChar w:fldCharType="begin"/>
            </w:r>
            <w:r w:rsidR="00023F74">
              <w:rPr>
                <w:noProof/>
                <w:webHidden/>
              </w:rPr>
              <w:instrText xml:space="preserve"> PAGEREF _Toc144468513 \h </w:instrText>
            </w:r>
            <w:r w:rsidR="00023F74">
              <w:rPr>
                <w:noProof/>
                <w:webHidden/>
              </w:rPr>
            </w:r>
            <w:r w:rsidR="00023F74">
              <w:rPr>
                <w:noProof/>
                <w:webHidden/>
              </w:rPr>
              <w:fldChar w:fldCharType="separate"/>
            </w:r>
            <w:r w:rsidR="00023F74">
              <w:rPr>
                <w:noProof/>
                <w:webHidden/>
              </w:rPr>
              <w:t>18</w:t>
            </w:r>
            <w:r w:rsidR="00023F74">
              <w:rPr>
                <w:noProof/>
                <w:webHidden/>
              </w:rPr>
              <w:fldChar w:fldCharType="end"/>
            </w:r>
          </w:hyperlink>
        </w:p>
        <w:p w14:paraId="5B474DDB" w14:textId="78A5BDD0" w:rsidR="00023F74" w:rsidRDefault="00000000">
          <w:pPr>
            <w:pStyle w:val="TOC2"/>
            <w:rPr>
              <w:rFonts w:asciiTheme="minorHAnsi" w:eastAsiaTheme="minorEastAsia" w:hAnsiTheme="minorHAnsi" w:cstheme="minorBidi"/>
              <w:sz w:val="22"/>
              <w:szCs w:val="22"/>
            </w:rPr>
          </w:pPr>
          <w:hyperlink w:anchor="_Toc144468514" w:history="1">
            <w:r w:rsidR="00023F74" w:rsidRPr="00407688">
              <w:rPr>
                <w:rStyle w:val="Hyperlink"/>
              </w:rPr>
              <w:t>Chapter 5:  Indicator 5:  Instruction and Assessment</w:t>
            </w:r>
            <w:r w:rsidR="00023F74">
              <w:rPr>
                <w:webHidden/>
              </w:rPr>
              <w:tab/>
            </w:r>
            <w:r w:rsidR="00023F74">
              <w:rPr>
                <w:webHidden/>
              </w:rPr>
              <w:fldChar w:fldCharType="begin"/>
            </w:r>
            <w:r w:rsidR="00023F74">
              <w:rPr>
                <w:webHidden/>
              </w:rPr>
              <w:instrText xml:space="preserve"> PAGEREF _Toc144468514 \h </w:instrText>
            </w:r>
            <w:r w:rsidR="00023F74">
              <w:rPr>
                <w:webHidden/>
              </w:rPr>
            </w:r>
            <w:r w:rsidR="00023F74">
              <w:rPr>
                <w:webHidden/>
              </w:rPr>
              <w:fldChar w:fldCharType="separate"/>
            </w:r>
            <w:r w:rsidR="00023F74">
              <w:rPr>
                <w:webHidden/>
              </w:rPr>
              <w:t>19</w:t>
            </w:r>
            <w:r w:rsidR="00023F74">
              <w:rPr>
                <w:webHidden/>
              </w:rPr>
              <w:fldChar w:fldCharType="end"/>
            </w:r>
          </w:hyperlink>
        </w:p>
        <w:p w14:paraId="5982BFF8" w14:textId="20563AF5" w:rsidR="00023F74" w:rsidRDefault="00000000">
          <w:pPr>
            <w:pStyle w:val="TOC3"/>
            <w:rPr>
              <w:rFonts w:asciiTheme="minorHAnsi" w:eastAsiaTheme="minorEastAsia" w:hAnsiTheme="minorHAnsi" w:cstheme="minorBidi"/>
              <w:noProof/>
              <w:szCs w:val="22"/>
            </w:rPr>
          </w:pPr>
          <w:hyperlink w:anchor="_Toc144468515" w:history="1">
            <w:r w:rsidR="00023F74" w:rsidRPr="00407688">
              <w:rPr>
                <w:rStyle w:val="Hyperlink"/>
                <w:noProof/>
              </w:rPr>
              <w:t>Alignment of Instruction to Standards (State Requirement)</w:t>
            </w:r>
            <w:r w:rsidR="00023F74">
              <w:rPr>
                <w:noProof/>
                <w:webHidden/>
              </w:rPr>
              <w:tab/>
            </w:r>
            <w:r w:rsidR="00023F74">
              <w:rPr>
                <w:noProof/>
                <w:webHidden/>
              </w:rPr>
              <w:fldChar w:fldCharType="begin"/>
            </w:r>
            <w:r w:rsidR="00023F74">
              <w:rPr>
                <w:noProof/>
                <w:webHidden/>
              </w:rPr>
              <w:instrText xml:space="preserve"> PAGEREF _Toc144468515 \h </w:instrText>
            </w:r>
            <w:r w:rsidR="00023F74">
              <w:rPr>
                <w:noProof/>
                <w:webHidden/>
              </w:rPr>
            </w:r>
            <w:r w:rsidR="00023F74">
              <w:rPr>
                <w:noProof/>
                <w:webHidden/>
              </w:rPr>
              <w:fldChar w:fldCharType="separate"/>
            </w:r>
            <w:r w:rsidR="00023F74">
              <w:rPr>
                <w:noProof/>
                <w:webHidden/>
              </w:rPr>
              <w:t>19</w:t>
            </w:r>
            <w:r w:rsidR="00023F74">
              <w:rPr>
                <w:noProof/>
                <w:webHidden/>
              </w:rPr>
              <w:fldChar w:fldCharType="end"/>
            </w:r>
          </w:hyperlink>
        </w:p>
        <w:p w14:paraId="080B7F23" w14:textId="7B743086" w:rsidR="00023F74" w:rsidRDefault="00000000">
          <w:pPr>
            <w:pStyle w:val="TOC3"/>
            <w:rPr>
              <w:rFonts w:asciiTheme="minorHAnsi" w:eastAsiaTheme="minorEastAsia" w:hAnsiTheme="minorHAnsi" w:cstheme="minorBidi"/>
              <w:noProof/>
              <w:szCs w:val="22"/>
            </w:rPr>
          </w:pPr>
          <w:hyperlink w:anchor="_Toc144468516" w:history="1">
            <w:r w:rsidR="00023F74" w:rsidRPr="00407688">
              <w:rPr>
                <w:rStyle w:val="Hyperlink"/>
                <w:noProof/>
              </w:rPr>
              <w:t>Integration of Workforce Preparation and Digital Literacy in ABE and ESOL Instruction</w:t>
            </w:r>
            <w:r w:rsidR="00023F74">
              <w:rPr>
                <w:noProof/>
                <w:webHidden/>
              </w:rPr>
              <w:tab/>
            </w:r>
            <w:r w:rsidR="00023F74">
              <w:rPr>
                <w:noProof/>
                <w:webHidden/>
              </w:rPr>
              <w:fldChar w:fldCharType="begin"/>
            </w:r>
            <w:r w:rsidR="00023F74">
              <w:rPr>
                <w:noProof/>
                <w:webHidden/>
              </w:rPr>
              <w:instrText xml:space="preserve"> PAGEREF _Toc144468516 \h </w:instrText>
            </w:r>
            <w:r w:rsidR="00023F74">
              <w:rPr>
                <w:noProof/>
                <w:webHidden/>
              </w:rPr>
            </w:r>
            <w:r w:rsidR="00023F74">
              <w:rPr>
                <w:noProof/>
                <w:webHidden/>
              </w:rPr>
              <w:fldChar w:fldCharType="separate"/>
            </w:r>
            <w:r w:rsidR="00023F74">
              <w:rPr>
                <w:noProof/>
                <w:webHidden/>
              </w:rPr>
              <w:t>19</w:t>
            </w:r>
            <w:r w:rsidR="00023F74">
              <w:rPr>
                <w:noProof/>
                <w:webHidden/>
              </w:rPr>
              <w:fldChar w:fldCharType="end"/>
            </w:r>
          </w:hyperlink>
        </w:p>
        <w:p w14:paraId="3C1926B9" w14:textId="70CFBA95" w:rsidR="00023F74" w:rsidRDefault="00000000">
          <w:pPr>
            <w:pStyle w:val="TOC3"/>
            <w:rPr>
              <w:rFonts w:asciiTheme="minorHAnsi" w:eastAsiaTheme="minorEastAsia" w:hAnsiTheme="minorHAnsi" w:cstheme="minorBidi"/>
              <w:noProof/>
              <w:szCs w:val="22"/>
            </w:rPr>
          </w:pPr>
          <w:hyperlink w:anchor="_Toc144468517" w:history="1">
            <w:r w:rsidR="00023F74" w:rsidRPr="00407688">
              <w:rPr>
                <w:rStyle w:val="Hyperlink"/>
                <w:noProof/>
              </w:rPr>
              <w:t>Integration of EBRI in ABE Instruction</w:t>
            </w:r>
            <w:r w:rsidR="00023F74">
              <w:rPr>
                <w:noProof/>
                <w:webHidden/>
              </w:rPr>
              <w:tab/>
            </w:r>
            <w:r w:rsidR="00023F74">
              <w:rPr>
                <w:noProof/>
                <w:webHidden/>
              </w:rPr>
              <w:fldChar w:fldCharType="begin"/>
            </w:r>
            <w:r w:rsidR="00023F74">
              <w:rPr>
                <w:noProof/>
                <w:webHidden/>
              </w:rPr>
              <w:instrText xml:space="preserve"> PAGEREF _Toc144468517 \h </w:instrText>
            </w:r>
            <w:r w:rsidR="00023F74">
              <w:rPr>
                <w:noProof/>
                <w:webHidden/>
              </w:rPr>
            </w:r>
            <w:r w:rsidR="00023F74">
              <w:rPr>
                <w:noProof/>
                <w:webHidden/>
              </w:rPr>
              <w:fldChar w:fldCharType="separate"/>
            </w:r>
            <w:r w:rsidR="00023F74">
              <w:rPr>
                <w:noProof/>
                <w:webHidden/>
              </w:rPr>
              <w:t>20</w:t>
            </w:r>
            <w:r w:rsidR="00023F74">
              <w:rPr>
                <w:noProof/>
                <w:webHidden/>
              </w:rPr>
              <w:fldChar w:fldCharType="end"/>
            </w:r>
          </w:hyperlink>
        </w:p>
        <w:p w14:paraId="2BEF6C36" w14:textId="41564DAF" w:rsidR="00023F74" w:rsidRDefault="00000000">
          <w:pPr>
            <w:pStyle w:val="TOC3"/>
            <w:rPr>
              <w:rFonts w:asciiTheme="minorHAnsi" w:eastAsiaTheme="minorEastAsia" w:hAnsiTheme="minorHAnsi" w:cstheme="minorBidi"/>
              <w:noProof/>
              <w:szCs w:val="22"/>
            </w:rPr>
          </w:pPr>
          <w:hyperlink w:anchor="_Toc144468518" w:history="1">
            <w:r w:rsidR="00023F74" w:rsidRPr="00407688">
              <w:rPr>
                <w:rStyle w:val="Hyperlink"/>
                <w:noProof/>
              </w:rPr>
              <w:t>Integration of Civics Education in ESOL Instruction</w:t>
            </w:r>
            <w:r w:rsidR="00023F74">
              <w:rPr>
                <w:noProof/>
                <w:webHidden/>
              </w:rPr>
              <w:tab/>
            </w:r>
            <w:r w:rsidR="00023F74">
              <w:rPr>
                <w:noProof/>
                <w:webHidden/>
              </w:rPr>
              <w:fldChar w:fldCharType="begin"/>
            </w:r>
            <w:r w:rsidR="00023F74">
              <w:rPr>
                <w:noProof/>
                <w:webHidden/>
              </w:rPr>
              <w:instrText xml:space="preserve"> PAGEREF _Toc144468518 \h </w:instrText>
            </w:r>
            <w:r w:rsidR="00023F74">
              <w:rPr>
                <w:noProof/>
                <w:webHidden/>
              </w:rPr>
            </w:r>
            <w:r w:rsidR="00023F74">
              <w:rPr>
                <w:noProof/>
                <w:webHidden/>
              </w:rPr>
              <w:fldChar w:fldCharType="separate"/>
            </w:r>
            <w:r w:rsidR="00023F74">
              <w:rPr>
                <w:noProof/>
                <w:webHidden/>
              </w:rPr>
              <w:t>20</w:t>
            </w:r>
            <w:r w:rsidR="00023F74">
              <w:rPr>
                <w:noProof/>
                <w:webHidden/>
              </w:rPr>
              <w:fldChar w:fldCharType="end"/>
            </w:r>
          </w:hyperlink>
        </w:p>
        <w:p w14:paraId="1B1727C4" w14:textId="3C7A6880" w:rsidR="00023F74" w:rsidRDefault="00000000">
          <w:pPr>
            <w:pStyle w:val="TOC3"/>
            <w:rPr>
              <w:rFonts w:asciiTheme="minorHAnsi" w:eastAsiaTheme="minorEastAsia" w:hAnsiTheme="minorHAnsi" w:cstheme="minorBidi"/>
              <w:noProof/>
              <w:szCs w:val="22"/>
            </w:rPr>
          </w:pPr>
          <w:hyperlink w:anchor="_Toc144468519" w:history="1">
            <w:r w:rsidR="00023F74" w:rsidRPr="00407688">
              <w:rPr>
                <w:rStyle w:val="Hyperlink"/>
                <w:noProof/>
              </w:rPr>
              <w:t>Assessment</w:t>
            </w:r>
            <w:r w:rsidR="00023F74">
              <w:rPr>
                <w:noProof/>
                <w:webHidden/>
              </w:rPr>
              <w:tab/>
            </w:r>
            <w:r w:rsidR="00023F74">
              <w:rPr>
                <w:noProof/>
                <w:webHidden/>
              </w:rPr>
              <w:fldChar w:fldCharType="begin"/>
            </w:r>
            <w:r w:rsidR="00023F74">
              <w:rPr>
                <w:noProof/>
                <w:webHidden/>
              </w:rPr>
              <w:instrText xml:space="preserve"> PAGEREF _Toc144468519 \h </w:instrText>
            </w:r>
            <w:r w:rsidR="00023F74">
              <w:rPr>
                <w:noProof/>
                <w:webHidden/>
              </w:rPr>
            </w:r>
            <w:r w:rsidR="00023F74">
              <w:rPr>
                <w:noProof/>
                <w:webHidden/>
              </w:rPr>
              <w:fldChar w:fldCharType="separate"/>
            </w:r>
            <w:r w:rsidR="00023F74">
              <w:rPr>
                <w:noProof/>
                <w:webHidden/>
              </w:rPr>
              <w:t>20</w:t>
            </w:r>
            <w:r w:rsidR="00023F74">
              <w:rPr>
                <w:noProof/>
                <w:webHidden/>
              </w:rPr>
              <w:fldChar w:fldCharType="end"/>
            </w:r>
          </w:hyperlink>
        </w:p>
        <w:p w14:paraId="625D3D01" w14:textId="4A8CBB7C" w:rsidR="00023F74" w:rsidRDefault="00000000">
          <w:pPr>
            <w:pStyle w:val="TOC3"/>
            <w:rPr>
              <w:rFonts w:asciiTheme="minorHAnsi" w:eastAsiaTheme="minorEastAsia" w:hAnsiTheme="minorHAnsi" w:cstheme="minorBidi"/>
              <w:noProof/>
              <w:szCs w:val="22"/>
            </w:rPr>
          </w:pPr>
          <w:hyperlink w:anchor="_Toc144468520" w:history="1">
            <w:r w:rsidR="00023F74" w:rsidRPr="00407688">
              <w:rPr>
                <w:rStyle w:val="Hyperlink"/>
                <w:noProof/>
              </w:rPr>
              <w:t>Summative Assessment (State Requirement)</w:t>
            </w:r>
            <w:r w:rsidR="00023F74">
              <w:rPr>
                <w:noProof/>
                <w:webHidden/>
              </w:rPr>
              <w:tab/>
            </w:r>
            <w:r w:rsidR="00023F74">
              <w:rPr>
                <w:noProof/>
                <w:webHidden/>
              </w:rPr>
              <w:fldChar w:fldCharType="begin"/>
            </w:r>
            <w:r w:rsidR="00023F74">
              <w:rPr>
                <w:noProof/>
                <w:webHidden/>
              </w:rPr>
              <w:instrText xml:space="preserve"> PAGEREF _Toc144468520 \h </w:instrText>
            </w:r>
            <w:r w:rsidR="00023F74">
              <w:rPr>
                <w:noProof/>
                <w:webHidden/>
              </w:rPr>
            </w:r>
            <w:r w:rsidR="00023F74">
              <w:rPr>
                <w:noProof/>
                <w:webHidden/>
              </w:rPr>
              <w:fldChar w:fldCharType="separate"/>
            </w:r>
            <w:r w:rsidR="00023F74">
              <w:rPr>
                <w:noProof/>
                <w:webHidden/>
              </w:rPr>
              <w:t>20</w:t>
            </w:r>
            <w:r w:rsidR="00023F74">
              <w:rPr>
                <w:noProof/>
                <w:webHidden/>
              </w:rPr>
              <w:fldChar w:fldCharType="end"/>
            </w:r>
          </w:hyperlink>
        </w:p>
        <w:p w14:paraId="2DFA2F0C" w14:textId="15694D46" w:rsidR="00023F74" w:rsidRDefault="00000000">
          <w:pPr>
            <w:pStyle w:val="TOC2"/>
            <w:rPr>
              <w:rFonts w:asciiTheme="minorHAnsi" w:eastAsiaTheme="minorEastAsia" w:hAnsiTheme="minorHAnsi" w:cstheme="minorBidi"/>
              <w:sz w:val="22"/>
              <w:szCs w:val="22"/>
            </w:rPr>
          </w:pPr>
          <w:hyperlink w:anchor="_Toc144468521" w:history="1">
            <w:r w:rsidR="00023F74" w:rsidRPr="00407688">
              <w:rPr>
                <w:rStyle w:val="Hyperlink"/>
              </w:rPr>
              <w:t>Chapter 6:  Indicator 6:  Student Progress</w:t>
            </w:r>
            <w:r w:rsidR="00023F74">
              <w:rPr>
                <w:webHidden/>
              </w:rPr>
              <w:tab/>
            </w:r>
            <w:r w:rsidR="00023F74">
              <w:rPr>
                <w:webHidden/>
              </w:rPr>
              <w:fldChar w:fldCharType="begin"/>
            </w:r>
            <w:r w:rsidR="00023F74">
              <w:rPr>
                <w:webHidden/>
              </w:rPr>
              <w:instrText xml:space="preserve"> PAGEREF _Toc144468521 \h </w:instrText>
            </w:r>
            <w:r w:rsidR="00023F74">
              <w:rPr>
                <w:webHidden/>
              </w:rPr>
            </w:r>
            <w:r w:rsidR="00023F74">
              <w:rPr>
                <w:webHidden/>
              </w:rPr>
              <w:fldChar w:fldCharType="separate"/>
            </w:r>
            <w:r w:rsidR="00023F74">
              <w:rPr>
                <w:webHidden/>
              </w:rPr>
              <w:t>22</w:t>
            </w:r>
            <w:r w:rsidR="00023F74">
              <w:rPr>
                <w:webHidden/>
              </w:rPr>
              <w:fldChar w:fldCharType="end"/>
            </w:r>
          </w:hyperlink>
        </w:p>
        <w:p w14:paraId="71EBB779" w14:textId="1DF2D1A2" w:rsidR="00023F74" w:rsidRDefault="00000000">
          <w:pPr>
            <w:pStyle w:val="TOC3"/>
            <w:rPr>
              <w:rFonts w:asciiTheme="minorHAnsi" w:eastAsiaTheme="minorEastAsia" w:hAnsiTheme="minorHAnsi" w:cstheme="minorBidi"/>
              <w:noProof/>
              <w:szCs w:val="22"/>
            </w:rPr>
          </w:pPr>
          <w:hyperlink w:anchor="_Toc144468522" w:history="1">
            <w:r w:rsidR="00023F74" w:rsidRPr="00407688">
              <w:rPr>
                <w:rStyle w:val="Hyperlink"/>
                <w:noProof/>
              </w:rPr>
              <w:t>Assessment (State Requirement)</w:t>
            </w:r>
            <w:r w:rsidR="00023F74">
              <w:rPr>
                <w:noProof/>
                <w:webHidden/>
              </w:rPr>
              <w:tab/>
            </w:r>
            <w:r w:rsidR="00023F74">
              <w:rPr>
                <w:noProof/>
                <w:webHidden/>
              </w:rPr>
              <w:fldChar w:fldCharType="begin"/>
            </w:r>
            <w:r w:rsidR="00023F74">
              <w:rPr>
                <w:noProof/>
                <w:webHidden/>
              </w:rPr>
              <w:instrText xml:space="preserve"> PAGEREF _Toc144468522 \h </w:instrText>
            </w:r>
            <w:r w:rsidR="00023F74">
              <w:rPr>
                <w:noProof/>
                <w:webHidden/>
              </w:rPr>
            </w:r>
            <w:r w:rsidR="00023F74">
              <w:rPr>
                <w:noProof/>
                <w:webHidden/>
              </w:rPr>
              <w:fldChar w:fldCharType="separate"/>
            </w:r>
            <w:r w:rsidR="00023F74">
              <w:rPr>
                <w:noProof/>
                <w:webHidden/>
              </w:rPr>
              <w:t>22</w:t>
            </w:r>
            <w:r w:rsidR="00023F74">
              <w:rPr>
                <w:noProof/>
                <w:webHidden/>
              </w:rPr>
              <w:fldChar w:fldCharType="end"/>
            </w:r>
          </w:hyperlink>
        </w:p>
        <w:p w14:paraId="7AEA8E2C" w14:textId="4A5F2827" w:rsidR="00023F74" w:rsidRDefault="00000000">
          <w:pPr>
            <w:pStyle w:val="TOC3"/>
            <w:rPr>
              <w:rStyle w:val="Hyperlink"/>
              <w:noProof/>
            </w:rPr>
          </w:pPr>
          <w:hyperlink w:anchor="_Toc144468523" w:history="1">
            <w:r w:rsidR="00023F74" w:rsidRPr="00407688">
              <w:rPr>
                <w:rStyle w:val="Hyperlink"/>
                <w:noProof/>
              </w:rPr>
              <w:t>Measurable Skills Gain (MSG) and Performance Accountability (State Requirement)</w:t>
            </w:r>
            <w:r w:rsidR="00023F74">
              <w:rPr>
                <w:noProof/>
                <w:webHidden/>
              </w:rPr>
              <w:tab/>
            </w:r>
            <w:r w:rsidR="00023F74">
              <w:rPr>
                <w:noProof/>
                <w:webHidden/>
              </w:rPr>
              <w:fldChar w:fldCharType="begin"/>
            </w:r>
            <w:r w:rsidR="00023F74">
              <w:rPr>
                <w:noProof/>
                <w:webHidden/>
              </w:rPr>
              <w:instrText xml:space="preserve"> PAGEREF _Toc144468523 \h </w:instrText>
            </w:r>
            <w:r w:rsidR="00023F74">
              <w:rPr>
                <w:noProof/>
                <w:webHidden/>
              </w:rPr>
            </w:r>
            <w:r w:rsidR="00023F74">
              <w:rPr>
                <w:noProof/>
                <w:webHidden/>
              </w:rPr>
              <w:fldChar w:fldCharType="separate"/>
            </w:r>
            <w:r w:rsidR="00023F74">
              <w:rPr>
                <w:noProof/>
                <w:webHidden/>
              </w:rPr>
              <w:t>22</w:t>
            </w:r>
            <w:r w:rsidR="00023F74">
              <w:rPr>
                <w:noProof/>
                <w:webHidden/>
              </w:rPr>
              <w:fldChar w:fldCharType="end"/>
            </w:r>
          </w:hyperlink>
        </w:p>
        <w:p w14:paraId="3F9438A9" w14:textId="77777777" w:rsidR="00C1786D" w:rsidRPr="00C1786D" w:rsidRDefault="00C1786D" w:rsidP="00C1786D">
          <w:pPr>
            <w:rPr>
              <w:rFonts w:eastAsiaTheme="minorEastAsia"/>
            </w:rPr>
          </w:pPr>
        </w:p>
        <w:p w14:paraId="135D1982" w14:textId="2BF0EE44" w:rsidR="00023F74" w:rsidRDefault="00000000">
          <w:pPr>
            <w:pStyle w:val="TOC2"/>
            <w:rPr>
              <w:rFonts w:asciiTheme="minorHAnsi" w:eastAsiaTheme="minorEastAsia" w:hAnsiTheme="minorHAnsi" w:cstheme="minorBidi"/>
              <w:sz w:val="22"/>
              <w:szCs w:val="22"/>
            </w:rPr>
          </w:pPr>
          <w:hyperlink w:anchor="_Toc144468524" w:history="1">
            <w:r w:rsidR="00023F74" w:rsidRPr="00407688">
              <w:rPr>
                <w:rStyle w:val="Hyperlink"/>
              </w:rPr>
              <w:t>Chapter 7:  Indicator 7:  Advising and Student Support Services</w:t>
            </w:r>
            <w:r w:rsidR="00023F74">
              <w:rPr>
                <w:webHidden/>
              </w:rPr>
              <w:tab/>
            </w:r>
            <w:r w:rsidR="00023F74">
              <w:rPr>
                <w:webHidden/>
              </w:rPr>
              <w:fldChar w:fldCharType="begin"/>
            </w:r>
            <w:r w:rsidR="00023F74">
              <w:rPr>
                <w:webHidden/>
              </w:rPr>
              <w:instrText xml:space="preserve"> PAGEREF _Toc144468524 \h </w:instrText>
            </w:r>
            <w:r w:rsidR="00023F74">
              <w:rPr>
                <w:webHidden/>
              </w:rPr>
            </w:r>
            <w:r w:rsidR="00023F74">
              <w:rPr>
                <w:webHidden/>
              </w:rPr>
              <w:fldChar w:fldCharType="separate"/>
            </w:r>
            <w:r w:rsidR="00023F74">
              <w:rPr>
                <w:webHidden/>
              </w:rPr>
              <w:t>23</w:t>
            </w:r>
            <w:r w:rsidR="00023F74">
              <w:rPr>
                <w:webHidden/>
              </w:rPr>
              <w:fldChar w:fldCharType="end"/>
            </w:r>
          </w:hyperlink>
        </w:p>
        <w:p w14:paraId="75A85CE0" w14:textId="6CB2D7AE" w:rsidR="00023F74" w:rsidRDefault="00000000">
          <w:pPr>
            <w:pStyle w:val="TOC3"/>
            <w:rPr>
              <w:rFonts w:asciiTheme="minorHAnsi" w:eastAsiaTheme="minorEastAsia" w:hAnsiTheme="minorHAnsi" w:cstheme="minorBidi"/>
              <w:noProof/>
              <w:szCs w:val="22"/>
            </w:rPr>
          </w:pPr>
          <w:hyperlink w:anchor="_Toc144468525" w:history="1">
            <w:r w:rsidR="00023F74" w:rsidRPr="00407688">
              <w:rPr>
                <w:rStyle w:val="Hyperlink"/>
                <w:noProof/>
              </w:rPr>
              <w:t>Advising (State Requirement)</w:t>
            </w:r>
            <w:r w:rsidR="00023F74">
              <w:rPr>
                <w:noProof/>
                <w:webHidden/>
              </w:rPr>
              <w:tab/>
            </w:r>
            <w:r w:rsidR="00023F74">
              <w:rPr>
                <w:noProof/>
                <w:webHidden/>
              </w:rPr>
              <w:fldChar w:fldCharType="begin"/>
            </w:r>
            <w:r w:rsidR="00023F74">
              <w:rPr>
                <w:noProof/>
                <w:webHidden/>
              </w:rPr>
              <w:instrText xml:space="preserve"> PAGEREF _Toc144468525 \h </w:instrText>
            </w:r>
            <w:r w:rsidR="00023F74">
              <w:rPr>
                <w:noProof/>
                <w:webHidden/>
              </w:rPr>
            </w:r>
            <w:r w:rsidR="00023F74">
              <w:rPr>
                <w:noProof/>
                <w:webHidden/>
              </w:rPr>
              <w:fldChar w:fldCharType="separate"/>
            </w:r>
            <w:r w:rsidR="00023F74">
              <w:rPr>
                <w:noProof/>
                <w:webHidden/>
              </w:rPr>
              <w:t>23</w:t>
            </w:r>
            <w:r w:rsidR="00023F74">
              <w:rPr>
                <w:noProof/>
                <w:webHidden/>
              </w:rPr>
              <w:fldChar w:fldCharType="end"/>
            </w:r>
          </w:hyperlink>
        </w:p>
        <w:p w14:paraId="56FFF69C" w14:textId="0B861495" w:rsidR="00023F74" w:rsidRDefault="00000000">
          <w:pPr>
            <w:pStyle w:val="TOC3"/>
            <w:rPr>
              <w:rFonts w:asciiTheme="minorHAnsi" w:eastAsiaTheme="minorEastAsia" w:hAnsiTheme="minorHAnsi" w:cstheme="minorBidi"/>
              <w:noProof/>
              <w:szCs w:val="22"/>
            </w:rPr>
          </w:pPr>
          <w:hyperlink w:anchor="_Toc144468526" w:history="1">
            <w:r w:rsidR="00023F74" w:rsidRPr="00407688">
              <w:rPr>
                <w:rStyle w:val="Hyperlink"/>
                <w:noProof/>
              </w:rPr>
              <w:t>Advising for Out-of-School Youth (State Requirement)</w:t>
            </w:r>
            <w:r w:rsidR="00023F74">
              <w:rPr>
                <w:noProof/>
                <w:webHidden/>
              </w:rPr>
              <w:tab/>
            </w:r>
            <w:r w:rsidR="00023F74">
              <w:rPr>
                <w:noProof/>
                <w:webHidden/>
              </w:rPr>
              <w:fldChar w:fldCharType="begin"/>
            </w:r>
            <w:r w:rsidR="00023F74">
              <w:rPr>
                <w:noProof/>
                <w:webHidden/>
              </w:rPr>
              <w:instrText xml:space="preserve"> PAGEREF _Toc144468526 \h </w:instrText>
            </w:r>
            <w:r w:rsidR="00023F74">
              <w:rPr>
                <w:noProof/>
                <w:webHidden/>
              </w:rPr>
            </w:r>
            <w:r w:rsidR="00023F74">
              <w:rPr>
                <w:noProof/>
                <w:webHidden/>
              </w:rPr>
              <w:fldChar w:fldCharType="separate"/>
            </w:r>
            <w:r w:rsidR="00023F74">
              <w:rPr>
                <w:noProof/>
                <w:webHidden/>
              </w:rPr>
              <w:t>23</w:t>
            </w:r>
            <w:r w:rsidR="00023F74">
              <w:rPr>
                <w:noProof/>
                <w:webHidden/>
              </w:rPr>
              <w:fldChar w:fldCharType="end"/>
            </w:r>
          </w:hyperlink>
        </w:p>
        <w:p w14:paraId="34A4949E" w14:textId="1055A70B" w:rsidR="00023F74" w:rsidRDefault="00000000">
          <w:pPr>
            <w:pStyle w:val="TOC2"/>
            <w:rPr>
              <w:rFonts w:asciiTheme="minorHAnsi" w:eastAsiaTheme="minorEastAsia" w:hAnsiTheme="minorHAnsi" w:cstheme="minorBidi"/>
              <w:sz w:val="22"/>
              <w:szCs w:val="22"/>
            </w:rPr>
          </w:pPr>
          <w:hyperlink w:anchor="_Toc144468527" w:history="1">
            <w:r w:rsidR="00023F74" w:rsidRPr="00407688">
              <w:rPr>
                <w:rStyle w:val="Hyperlink"/>
              </w:rPr>
              <w:t>Chapter 8:  Indicator 8:  Organizational Support</w:t>
            </w:r>
            <w:r w:rsidR="00023F74">
              <w:rPr>
                <w:webHidden/>
              </w:rPr>
              <w:tab/>
            </w:r>
            <w:r w:rsidR="00023F74">
              <w:rPr>
                <w:webHidden/>
              </w:rPr>
              <w:fldChar w:fldCharType="begin"/>
            </w:r>
            <w:r w:rsidR="00023F74">
              <w:rPr>
                <w:webHidden/>
              </w:rPr>
              <w:instrText xml:space="preserve"> PAGEREF _Toc144468527 \h </w:instrText>
            </w:r>
            <w:r w:rsidR="00023F74">
              <w:rPr>
                <w:webHidden/>
              </w:rPr>
            </w:r>
            <w:r w:rsidR="00023F74">
              <w:rPr>
                <w:webHidden/>
              </w:rPr>
              <w:fldChar w:fldCharType="separate"/>
            </w:r>
            <w:r w:rsidR="00023F74">
              <w:rPr>
                <w:webHidden/>
              </w:rPr>
              <w:t>24</w:t>
            </w:r>
            <w:r w:rsidR="00023F74">
              <w:rPr>
                <w:webHidden/>
              </w:rPr>
              <w:fldChar w:fldCharType="end"/>
            </w:r>
          </w:hyperlink>
        </w:p>
        <w:p w14:paraId="28E631FD" w14:textId="28580685" w:rsidR="00023F74" w:rsidRDefault="00000000">
          <w:pPr>
            <w:pStyle w:val="TOC3"/>
            <w:rPr>
              <w:rFonts w:asciiTheme="minorHAnsi" w:eastAsiaTheme="minorEastAsia" w:hAnsiTheme="minorHAnsi" w:cstheme="minorBidi"/>
              <w:noProof/>
              <w:szCs w:val="22"/>
            </w:rPr>
          </w:pPr>
          <w:hyperlink w:anchor="_Toc144468528" w:history="1">
            <w:r w:rsidR="00023F74" w:rsidRPr="00407688">
              <w:rPr>
                <w:rStyle w:val="Hyperlink"/>
                <w:noProof/>
              </w:rPr>
              <w:t>Program Governance (State Requirement)</w:t>
            </w:r>
            <w:r w:rsidR="00023F74">
              <w:rPr>
                <w:noProof/>
                <w:webHidden/>
              </w:rPr>
              <w:tab/>
            </w:r>
            <w:r w:rsidR="00023F74">
              <w:rPr>
                <w:noProof/>
                <w:webHidden/>
              </w:rPr>
              <w:fldChar w:fldCharType="begin"/>
            </w:r>
            <w:r w:rsidR="00023F74">
              <w:rPr>
                <w:noProof/>
                <w:webHidden/>
              </w:rPr>
              <w:instrText xml:space="preserve"> PAGEREF _Toc144468528 \h </w:instrText>
            </w:r>
            <w:r w:rsidR="00023F74">
              <w:rPr>
                <w:noProof/>
                <w:webHidden/>
              </w:rPr>
            </w:r>
            <w:r w:rsidR="00023F74">
              <w:rPr>
                <w:noProof/>
                <w:webHidden/>
              </w:rPr>
              <w:fldChar w:fldCharType="separate"/>
            </w:r>
            <w:r w:rsidR="00023F74">
              <w:rPr>
                <w:noProof/>
                <w:webHidden/>
              </w:rPr>
              <w:t>24</w:t>
            </w:r>
            <w:r w:rsidR="00023F74">
              <w:rPr>
                <w:noProof/>
                <w:webHidden/>
              </w:rPr>
              <w:fldChar w:fldCharType="end"/>
            </w:r>
          </w:hyperlink>
        </w:p>
        <w:p w14:paraId="2218806B" w14:textId="4A8D476F" w:rsidR="00023F74" w:rsidRDefault="00000000">
          <w:pPr>
            <w:pStyle w:val="TOC3"/>
            <w:rPr>
              <w:rFonts w:asciiTheme="minorHAnsi" w:eastAsiaTheme="minorEastAsia" w:hAnsiTheme="minorHAnsi" w:cstheme="minorBidi"/>
              <w:noProof/>
              <w:szCs w:val="22"/>
            </w:rPr>
          </w:pPr>
          <w:hyperlink w:anchor="_Toc144468529" w:history="1">
            <w:r w:rsidR="00023F74" w:rsidRPr="00407688">
              <w:rPr>
                <w:rStyle w:val="Hyperlink"/>
                <w:noProof/>
              </w:rPr>
              <w:t>Lead Agencies</w:t>
            </w:r>
            <w:r w:rsidR="00023F74">
              <w:rPr>
                <w:noProof/>
                <w:webHidden/>
              </w:rPr>
              <w:tab/>
            </w:r>
            <w:r w:rsidR="00023F74">
              <w:rPr>
                <w:noProof/>
                <w:webHidden/>
              </w:rPr>
              <w:fldChar w:fldCharType="begin"/>
            </w:r>
            <w:r w:rsidR="00023F74">
              <w:rPr>
                <w:noProof/>
                <w:webHidden/>
              </w:rPr>
              <w:instrText xml:space="preserve"> PAGEREF _Toc144468529 \h </w:instrText>
            </w:r>
            <w:r w:rsidR="00023F74">
              <w:rPr>
                <w:noProof/>
                <w:webHidden/>
              </w:rPr>
            </w:r>
            <w:r w:rsidR="00023F74">
              <w:rPr>
                <w:noProof/>
                <w:webHidden/>
              </w:rPr>
              <w:fldChar w:fldCharType="separate"/>
            </w:r>
            <w:r w:rsidR="00023F74">
              <w:rPr>
                <w:noProof/>
                <w:webHidden/>
              </w:rPr>
              <w:t>24</w:t>
            </w:r>
            <w:r w:rsidR="00023F74">
              <w:rPr>
                <w:noProof/>
                <w:webHidden/>
              </w:rPr>
              <w:fldChar w:fldCharType="end"/>
            </w:r>
          </w:hyperlink>
        </w:p>
        <w:p w14:paraId="2103439E" w14:textId="635297EA" w:rsidR="00023F74" w:rsidRDefault="00000000">
          <w:pPr>
            <w:pStyle w:val="TOC3"/>
            <w:rPr>
              <w:rFonts w:asciiTheme="minorHAnsi" w:eastAsiaTheme="minorEastAsia" w:hAnsiTheme="minorHAnsi" w:cstheme="minorBidi"/>
              <w:noProof/>
              <w:szCs w:val="22"/>
            </w:rPr>
          </w:pPr>
          <w:hyperlink w:anchor="_Toc144468530" w:history="1">
            <w:r w:rsidR="00023F74" w:rsidRPr="00407688">
              <w:rPr>
                <w:rStyle w:val="Hyperlink"/>
                <w:noProof/>
              </w:rPr>
              <w:t>Facilities and Technology (State Requirement)</w:t>
            </w:r>
            <w:r w:rsidR="00023F74">
              <w:rPr>
                <w:noProof/>
                <w:webHidden/>
              </w:rPr>
              <w:tab/>
            </w:r>
            <w:r w:rsidR="00023F74">
              <w:rPr>
                <w:noProof/>
                <w:webHidden/>
              </w:rPr>
              <w:fldChar w:fldCharType="begin"/>
            </w:r>
            <w:r w:rsidR="00023F74">
              <w:rPr>
                <w:noProof/>
                <w:webHidden/>
              </w:rPr>
              <w:instrText xml:space="preserve"> PAGEREF _Toc144468530 \h </w:instrText>
            </w:r>
            <w:r w:rsidR="00023F74">
              <w:rPr>
                <w:noProof/>
                <w:webHidden/>
              </w:rPr>
            </w:r>
            <w:r w:rsidR="00023F74">
              <w:rPr>
                <w:noProof/>
                <w:webHidden/>
              </w:rPr>
              <w:fldChar w:fldCharType="separate"/>
            </w:r>
            <w:r w:rsidR="00023F74">
              <w:rPr>
                <w:noProof/>
                <w:webHidden/>
              </w:rPr>
              <w:t>24</w:t>
            </w:r>
            <w:r w:rsidR="00023F74">
              <w:rPr>
                <w:noProof/>
                <w:webHidden/>
              </w:rPr>
              <w:fldChar w:fldCharType="end"/>
            </w:r>
          </w:hyperlink>
        </w:p>
        <w:p w14:paraId="1545C776" w14:textId="430C58E7" w:rsidR="00023F74" w:rsidRDefault="00000000">
          <w:pPr>
            <w:pStyle w:val="TOC3"/>
            <w:rPr>
              <w:rFonts w:asciiTheme="minorHAnsi" w:eastAsiaTheme="minorEastAsia" w:hAnsiTheme="minorHAnsi" w:cstheme="minorBidi"/>
              <w:noProof/>
              <w:szCs w:val="22"/>
            </w:rPr>
          </w:pPr>
          <w:hyperlink w:anchor="_Toc144468531" w:history="1">
            <w:r w:rsidR="00023F74" w:rsidRPr="00407688">
              <w:rPr>
                <w:rStyle w:val="Hyperlink"/>
                <w:noProof/>
              </w:rPr>
              <w:t>Distance Education and Digital Literacy Development (State Requirement)</w:t>
            </w:r>
            <w:r w:rsidR="00023F74">
              <w:rPr>
                <w:noProof/>
                <w:webHidden/>
              </w:rPr>
              <w:tab/>
            </w:r>
            <w:r w:rsidR="00023F74">
              <w:rPr>
                <w:noProof/>
                <w:webHidden/>
              </w:rPr>
              <w:fldChar w:fldCharType="begin"/>
            </w:r>
            <w:r w:rsidR="00023F74">
              <w:rPr>
                <w:noProof/>
                <w:webHidden/>
              </w:rPr>
              <w:instrText xml:space="preserve"> PAGEREF _Toc144468531 \h </w:instrText>
            </w:r>
            <w:r w:rsidR="00023F74">
              <w:rPr>
                <w:noProof/>
                <w:webHidden/>
              </w:rPr>
            </w:r>
            <w:r w:rsidR="00023F74">
              <w:rPr>
                <w:noProof/>
                <w:webHidden/>
              </w:rPr>
              <w:fldChar w:fldCharType="separate"/>
            </w:r>
            <w:r w:rsidR="00023F74">
              <w:rPr>
                <w:noProof/>
                <w:webHidden/>
              </w:rPr>
              <w:t>24</w:t>
            </w:r>
            <w:r w:rsidR="00023F74">
              <w:rPr>
                <w:noProof/>
                <w:webHidden/>
              </w:rPr>
              <w:fldChar w:fldCharType="end"/>
            </w:r>
          </w:hyperlink>
        </w:p>
        <w:p w14:paraId="3101C326" w14:textId="5501762E" w:rsidR="00023F74" w:rsidRDefault="00000000">
          <w:pPr>
            <w:pStyle w:val="TOC3"/>
            <w:rPr>
              <w:rFonts w:asciiTheme="minorHAnsi" w:eastAsiaTheme="minorEastAsia" w:hAnsiTheme="minorHAnsi" w:cstheme="minorBidi"/>
              <w:noProof/>
              <w:szCs w:val="22"/>
            </w:rPr>
          </w:pPr>
          <w:hyperlink w:anchor="_Toc144468532" w:history="1">
            <w:r w:rsidR="00023F74" w:rsidRPr="00407688">
              <w:rPr>
                <w:rStyle w:val="Hyperlink"/>
                <w:noProof/>
              </w:rPr>
              <w:t>Salaries and Benefits (State Requirement)</w:t>
            </w:r>
            <w:r w:rsidR="00023F74">
              <w:rPr>
                <w:noProof/>
                <w:webHidden/>
              </w:rPr>
              <w:tab/>
            </w:r>
            <w:r w:rsidR="00023F74">
              <w:rPr>
                <w:noProof/>
                <w:webHidden/>
              </w:rPr>
              <w:fldChar w:fldCharType="begin"/>
            </w:r>
            <w:r w:rsidR="00023F74">
              <w:rPr>
                <w:noProof/>
                <w:webHidden/>
              </w:rPr>
              <w:instrText xml:space="preserve"> PAGEREF _Toc144468532 \h </w:instrText>
            </w:r>
            <w:r w:rsidR="00023F74">
              <w:rPr>
                <w:noProof/>
                <w:webHidden/>
              </w:rPr>
            </w:r>
            <w:r w:rsidR="00023F74">
              <w:rPr>
                <w:noProof/>
                <w:webHidden/>
              </w:rPr>
              <w:fldChar w:fldCharType="separate"/>
            </w:r>
            <w:r w:rsidR="00023F74">
              <w:rPr>
                <w:noProof/>
                <w:webHidden/>
              </w:rPr>
              <w:t>24</w:t>
            </w:r>
            <w:r w:rsidR="00023F74">
              <w:rPr>
                <w:noProof/>
                <w:webHidden/>
              </w:rPr>
              <w:fldChar w:fldCharType="end"/>
            </w:r>
          </w:hyperlink>
        </w:p>
        <w:p w14:paraId="2BA85502" w14:textId="2A88F1FB" w:rsidR="00023F74" w:rsidRDefault="00000000">
          <w:pPr>
            <w:pStyle w:val="TOC3"/>
            <w:rPr>
              <w:rFonts w:asciiTheme="minorHAnsi" w:eastAsiaTheme="minorEastAsia" w:hAnsiTheme="minorHAnsi" w:cstheme="minorBidi"/>
              <w:noProof/>
              <w:szCs w:val="22"/>
            </w:rPr>
          </w:pPr>
          <w:hyperlink w:anchor="_Toc144468533" w:history="1">
            <w:r w:rsidR="00023F74" w:rsidRPr="00407688">
              <w:rPr>
                <w:rStyle w:val="Hyperlink"/>
                <w:noProof/>
              </w:rPr>
              <w:t>Administrator Qualifications (State Requirement)</w:t>
            </w:r>
            <w:r w:rsidR="00023F74">
              <w:rPr>
                <w:noProof/>
                <w:webHidden/>
              </w:rPr>
              <w:tab/>
            </w:r>
            <w:r w:rsidR="00023F74">
              <w:rPr>
                <w:noProof/>
                <w:webHidden/>
              </w:rPr>
              <w:fldChar w:fldCharType="begin"/>
            </w:r>
            <w:r w:rsidR="00023F74">
              <w:rPr>
                <w:noProof/>
                <w:webHidden/>
              </w:rPr>
              <w:instrText xml:space="preserve"> PAGEREF _Toc144468533 \h </w:instrText>
            </w:r>
            <w:r w:rsidR="00023F74">
              <w:rPr>
                <w:noProof/>
                <w:webHidden/>
              </w:rPr>
            </w:r>
            <w:r w:rsidR="00023F74">
              <w:rPr>
                <w:noProof/>
                <w:webHidden/>
              </w:rPr>
              <w:fldChar w:fldCharType="separate"/>
            </w:r>
            <w:r w:rsidR="00023F74">
              <w:rPr>
                <w:noProof/>
                <w:webHidden/>
              </w:rPr>
              <w:t>25</w:t>
            </w:r>
            <w:r w:rsidR="00023F74">
              <w:rPr>
                <w:noProof/>
                <w:webHidden/>
              </w:rPr>
              <w:fldChar w:fldCharType="end"/>
            </w:r>
          </w:hyperlink>
        </w:p>
        <w:p w14:paraId="73D1FD26" w14:textId="16E40915" w:rsidR="00023F74" w:rsidRDefault="00000000">
          <w:pPr>
            <w:pStyle w:val="TOC3"/>
            <w:rPr>
              <w:rFonts w:asciiTheme="minorHAnsi" w:eastAsiaTheme="minorEastAsia" w:hAnsiTheme="minorHAnsi" w:cstheme="minorBidi"/>
              <w:noProof/>
              <w:szCs w:val="22"/>
            </w:rPr>
          </w:pPr>
          <w:hyperlink w:anchor="_Toc144468534" w:history="1">
            <w:r w:rsidR="00023F74" w:rsidRPr="00407688">
              <w:rPr>
                <w:rStyle w:val="Hyperlink"/>
                <w:noProof/>
              </w:rPr>
              <w:t>Staff Qualifications (State Requirement)</w:t>
            </w:r>
            <w:r w:rsidR="00023F74">
              <w:rPr>
                <w:noProof/>
                <w:webHidden/>
              </w:rPr>
              <w:tab/>
            </w:r>
            <w:r w:rsidR="00023F74">
              <w:rPr>
                <w:noProof/>
                <w:webHidden/>
              </w:rPr>
              <w:fldChar w:fldCharType="begin"/>
            </w:r>
            <w:r w:rsidR="00023F74">
              <w:rPr>
                <w:noProof/>
                <w:webHidden/>
              </w:rPr>
              <w:instrText xml:space="preserve"> PAGEREF _Toc144468534 \h </w:instrText>
            </w:r>
            <w:r w:rsidR="00023F74">
              <w:rPr>
                <w:noProof/>
                <w:webHidden/>
              </w:rPr>
            </w:r>
            <w:r w:rsidR="00023F74">
              <w:rPr>
                <w:noProof/>
                <w:webHidden/>
              </w:rPr>
              <w:fldChar w:fldCharType="separate"/>
            </w:r>
            <w:r w:rsidR="00023F74">
              <w:rPr>
                <w:noProof/>
                <w:webHidden/>
              </w:rPr>
              <w:t>25</w:t>
            </w:r>
            <w:r w:rsidR="00023F74">
              <w:rPr>
                <w:noProof/>
                <w:webHidden/>
              </w:rPr>
              <w:fldChar w:fldCharType="end"/>
            </w:r>
          </w:hyperlink>
        </w:p>
        <w:p w14:paraId="59E98953" w14:textId="26D30BE4" w:rsidR="00023F74" w:rsidRDefault="00000000">
          <w:pPr>
            <w:pStyle w:val="TOC2"/>
            <w:rPr>
              <w:rFonts w:asciiTheme="minorHAnsi" w:eastAsiaTheme="minorEastAsia" w:hAnsiTheme="minorHAnsi" w:cstheme="minorBidi"/>
              <w:sz w:val="22"/>
              <w:szCs w:val="22"/>
            </w:rPr>
          </w:pPr>
          <w:hyperlink w:anchor="_Toc144468535" w:history="1">
            <w:r w:rsidR="00023F74" w:rsidRPr="00407688">
              <w:rPr>
                <w:rStyle w:val="Hyperlink"/>
                <w:rFonts w:eastAsia="Arial Narrow"/>
              </w:rPr>
              <w:t>Chapter 9:  Indicator 9:  Educational Leadership</w:t>
            </w:r>
            <w:r w:rsidR="00023F74">
              <w:rPr>
                <w:webHidden/>
              </w:rPr>
              <w:tab/>
            </w:r>
            <w:r w:rsidR="00023F74">
              <w:rPr>
                <w:webHidden/>
              </w:rPr>
              <w:fldChar w:fldCharType="begin"/>
            </w:r>
            <w:r w:rsidR="00023F74">
              <w:rPr>
                <w:webHidden/>
              </w:rPr>
              <w:instrText xml:space="preserve"> PAGEREF _Toc144468535 \h </w:instrText>
            </w:r>
            <w:r w:rsidR="00023F74">
              <w:rPr>
                <w:webHidden/>
              </w:rPr>
            </w:r>
            <w:r w:rsidR="00023F74">
              <w:rPr>
                <w:webHidden/>
              </w:rPr>
              <w:fldChar w:fldCharType="separate"/>
            </w:r>
            <w:r w:rsidR="00023F74">
              <w:rPr>
                <w:webHidden/>
              </w:rPr>
              <w:t>26</w:t>
            </w:r>
            <w:r w:rsidR="00023F74">
              <w:rPr>
                <w:webHidden/>
              </w:rPr>
              <w:fldChar w:fldCharType="end"/>
            </w:r>
          </w:hyperlink>
        </w:p>
        <w:p w14:paraId="6F460BFE" w14:textId="5835B7E9" w:rsidR="00023F74" w:rsidRDefault="00000000">
          <w:pPr>
            <w:pStyle w:val="TOC3"/>
            <w:rPr>
              <w:rFonts w:asciiTheme="minorHAnsi" w:eastAsiaTheme="minorEastAsia" w:hAnsiTheme="minorHAnsi" w:cstheme="minorBidi"/>
              <w:noProof/>
              <w:szCs w:val="22"/>
            </w:rPr>
          </w:pPr>
          <w:hyperlink w:anchor="_Toc144468536" w:history="1">
            <w:r w:rsidR="00023F74" w:rsidRPr="00407688">
              <w:rPr>
                <w:rStyle w:val="Hyperlink"/>
                <w:noProof/>
              </w:rPr>
              <w:t>Data-informed Continuous Improvement</w:t>
            </w:r>
            <w:r w:rsidR="00023F74">
              <w:rPr>
                <w:noProof/>
                <w:webHidden/>
              </w:rPr>
              <w:tab/>
            </w:r>
            <w:r w:rsidR="00023F74">
              <w:rPr>
                <w:noProof/>
                <w:webHidden/>
              </w:rPr>
              <w:fldChar w:fldCharType="begin"/>
            </w:r>
            <w:r w:rsidR="00023F74">
              <w:rPr>
                <w:noProof/>
                <w:webHidden/>
              </w:rPr>
              <w:instrText xml:space="preserve"> PAGEREF _Toc144468536 \h </w:instrText>
            </w:r>
            <w:r w:rsidR="00023F74">
              <w:rPr>
                <w:noProof/>
                <w:webHidden/>
              </w:rPr>
            </w:r>
            <w:r w:rsidR="00023F74">
              <w:rPr>
                <w:noProof/>
                <w:webHidden/>
              </w:rPr>
              <w:fldChar w:fldCharType="separate"/>
            </w:r>
            <w:r w:rsidR="00023F74">
              <w:rPr>
                <w:noProof/>
                <w:webHidden/>
              </w:rPr>
              <w:t>26</w:t>
            </w:r>
            <w:r w:rsidR="00023F74">
              <w:rPr>
                <w:noProof/>
                <w:webHidden/>
              </w:rPr>
              <w:fldChar w:fldCharType="end"/>
            </w:r>
          </w:hyperlink>
        </w:p>
        <w:p w14:paraId="6D46FD1E" w14:textId="424BAE56" w:rsidR="00023F74" w:rsidRDefault="00000000">
          <w:pPr>
            <w:pStyle w:val="TOC3"/>
            <w:rPr>
              <w:rFonts w:asciiTheme="minorHAnsi" w:eastAsiaTheme="minorEastAsia" w:hAnsiTheme="minorHAnsi" w:cstheme="minorBidi"/>
              <w:noProof/>
              <w:szCs w:val="22"/>
            </w:rPr>
          </w:pPr>
          <w:hyperlink w:anchor="_Toc144468537" w:history="1">
            <w:r w:rsidR="00023F74" w:rsidRPr="00407688">
              <w:rPr>
                <w:rStyle w:val="Hyperlink"/>
                <w:noProof/>
                <w:shd w:val="clear" w:color="auto" w:fill="FFFFFF" w:themeFill="background1"/>
              </w:rPr>
              <w:t>Resource Allocation</w:t>
            </w:r>
            <w:r w:rsidR="00023F74">
              <w:rPr>
                <w:noProof/>
                <w:webHidden/>
              </w:rPr>
              <w:tab/>
            </w:r>
            <w:r w:rsidR="00023F74">
              <w:rPr>
                <w:noProof/>
                <w:webHidden/>
              </w:rPr>
              <w:fldChar w:fldCharType="begin"/>
            </w:r>
            <w:r w:rsidR="00023F74">
              <w:rPr>
                <w:noProof/>
                <w:webHidden/>
              </w:rPr>
              <w:instrText xml:space="preserve"> PAGEREF _Toc144468537 \h </w:instrText>
            </w:r>
            <w:r w:rsidR="00023F74">
              <w:rPr>
                <w:noProof/>
                <w:webHidden/>
              </w:rPr>
            </w:r>
            <w:r w:rsidR="00023F74">
              <w:rPr>
                <w:noProof/>
                <w:webHidden/>
              </w:rPr>
              <w:fldChar w:fldCharType="separate"/>
            </w:r>
            <w:r w:rsidR="00023F74">
              <w:rPr>
                <w:noProof/>
                <w:webHidden/>
              </w:rPr>
              <w:t>26</w:t>
            </w:r>
            <w:r w:rsidR="00023F74">
              <w:rPr>
                <w:noProof/>
                <w:webHidden/>
              </w:rPr>
              <w:fldChar w:fldCharType="end"/>
            </w:r>
          </w:hyperlink>
        </w:p>
        <w:p w14:paraId="57694CD3" w14:textId="4DC57AD8" w:rsidR="00023F74" w:rsidRDefault="00000000">
          <w:pPr>
            <w:pStyle w:val="TOC3"/>
            <w:rPr>
              <w:rFonts w:asciiTheme="minorHAnsi" w:eastAsiaTheme="minorEastAsia" w:hAnsiTheme="minorHAnsi" w:cstheme="minorBidi"/>
              <w:noProof/>
              <w:szCs w:val="22"/>
            </w:rPr>
          </w:pPr>
          <w:hyperlink w:anchor="_Toc144468538" w:history="1">
            <w:r w:rsidR="00023F74" w:rsidRPr="00407688">
              <w:rPr>
                <w:rStyle w:val="Hyperlink"/>
                <w:noProof/>
                <w:shd w:val="clear" w:color="auto" w:fill="FFFFFF" w:themeFill="background1"/>
              </w:rPr>
              <w:t>Curriculum and Instruction and Student Outcomes</w:t>
            </w:r>
            <w:r w:rsidR="00023F74">
              <w:rPr>
                <w:noProof/>
                <w:webHidden/>
              </w:rPr>
              <w:tab/>
            </w:r>
            <w:r w:rsidR="00023F74">
              <w:rPr>
                <w:noProof/>
                <w:webHidden/>
              </w:rPr>
              <w:fldChar w:fldCharType="begin"/>
            </w:r>
            <w:r w:rsidR="00023F74">
              <w:rPr>
                <w:noProof/>
                <w:webHidden/>
              </w:rPr>
              <w:instrText xml:space="preserve"> PAGEREF _Toc144468538 \h </w:instrText>
            </w:r>
            <w:r w:rsidR="00023F74">
              <w:rPr>
                <w:noProof/>
                <w:webHidden/>
              </w:rPr>
            </w:r>
            <w:r w:rsidR="00023F74">
              <w:rPr>
                <w:noProof/>
                <w:webHidden/>
              </w:rPr>
              <w:fldChar w:fldCharType="separate"/>
            </w:r>
            <w:r w:rsidR="00023F74">
              <w:rPr>
                <w:noProof/>
                <w:webHidden/>
              </w:rPr>
              <w:t>26</w:t>
            </w:r>
            <w:r w:rsidR="00023F74">
              <w:rPr>
                <w:noProof/>
                <w:webHidden/>
              </w:rPr>
              <w:fldChar w:fldCharType="end"/>
            </w:r>
          </w:hyperlink>
        </w:p>
        <w:p w14:paraId="7DB52E43" w14:textId="1853786C" w:rsidR="00023F74" w:rsidRDefault="00000000">
          <w:pPr>
            <w:pStyle w:val="TOC3"/>
            <w:rPr>
              <w:rFonts w:asciiTheme="minorHAnsi" w:eastAsiaTheme="minorEastAsia" w:hAnsiTheme="minorHAnsi" w:cstheme="minorBidi"/>
              <w:noProof/>
              <w:szCs w:val="22"/>
            </w:rPr>
          </w:pPr>
          <w:hyperlink w:anchor="_Toc144468539" w:history="1">
            <w:r w:rsidR="00023F74" w:rsidRPr="00407688">
              <w:rPr>
                <w:rStyle w:val="Hyperlink"/>
                <w:noProof/>
              </w:rPr>
              <w:t>Professional Standards and Staff Supervision (State requirement)</w:t>
            </w:r>
            <w:r w:rsidR="00023F74">
              <w:rPr>
                <w:noProof/>
                <w:webHidden/>
              </w:rPr>
              <w:tab/>
            </w:r>
            <w:r w:rsidR="00023F74">
              <w:rPr>
                <w:noProof/>
                <w:webHidden/>
              </w:rPr>
              <w:fldChar w:fldCharType="begin"/>
            </w:r>
            <w:r w:rsidR="00023F74">
              <w:rPr>
                <w:noProof/>
                <w:webHidden/>
              </w:rPr>
              <w:instrText xml:space="preserve"> PAGEREF _Toc144468539 \h </w:instrText>
            </w:r>
            <w:r w:rsidR="00023F74">
              <w:rPr>
                <w:noProof/>
                <w:webHidden/>
              </w:rPr>
            </w:r>
            <w:r w:rsidR="00023F74">
              <w:rPr>
                <w:noProof/>
                <w:webHidden/>
              </w:rPr>
              <w:fldChar w:fldCharType="separate"/>
            </w:r>
            <w:r w:rsidR="00023F74">
              <w:rPr>
                <w:noProof/>
                <w:webHidden/>
              </w:rPr>
              <w:t>26</w:t>
            </w:r>
            <w:r w:rsidR="00023F74">
              <w:rPr>
                <w:noProof/>
                <w:webHidden/>
              </w:rPr>
              <w:fldChar w:fldCharType="end"/>
            </w:r>
          </w:hyperlink>
        </w:p>
        <w:p w14:paraId="2ABCCAF5" w14:textId="2C4E2D54" w:rsidR="00023F74" w:rsidRDefault="00000000">
          <w:pPr>
            <w:pStyle w:val="TOC3"/>
            <w:rPr>
              <w:rFonts w:asciiTheme="minorHAnsi" w:eastAsiaTheme="minorEastAsia" w:hAnsiTheme="minorHAnsi" w:cstheme="minorBidi"/>
              <w:noProof/>
              <w:szCs w:val="22"/>
            </w:rPr>
          </w:pPr>
          <w:hyperlink w:anchor="_Toc144468540" w:history="1">
            <w:r w:rsidR="00023F74" w:rsidRPr="00407688">
              <w:rPr>
                <w:rStyle w:val="Hyperlink"/>
                <w:noProof/>
                <w:shd w:val="clear" w:color="auto" w:fill="FFFFFF" w:themeFill="background1"/>
              </w:rPr>
              <w:t>Professional Development (PD)</w:t>
            </w:r>
            <w:r w:rsidR="00023F74">
              <w:rPr>
                <w:noProof/>
                <w:webHidden/>
              </w:rPr>
              <w:tab/>
            </w:r>
            <w:r w:rsidR="00023F74">
              <w:rPr>
                <w:noProof/>
                <w:webHidden/>
              </w:rPr>
              <w:fldChar w:fldCharType="begin"/>
            </w:r>
            <w:r w:rsidR="00023F74">
              <w:rPr>
                <w:noProof/>
                <w:webHidden/>
              </w:rPr>
              <w:instrText xml:space="preserve"> PAGEREF _Toc144468540 \h </w:instrText>
            </w:r>
            <w:r w:rsidR="00023F74">
              <w:rPr>
                <w:noProof/>
                <w:webHidden/>
              </w:rPr>
            </w:r>
            <w:r w:rsidR="00023F74">
              <w:rPr>
                <w:noProof/>
                <w:webHidden/>
              </w:rPr>
              <w:fldChar w:fldCharType="separate"/>
            </w:r>
            <w:r w:rsidR="00023F74">
              <w:rPr>
                <w:noProof/>
                <w:webHidden/>
              </w:rPr>
              <w:t>27</w:t>
            </w:r>
            <w:r w:rsidR="00023F74">
              <w:rPr>
                <w:noProof/>
                <w:webHidden/>
              </w:rPr>
              <w:fldChar w:fldCharType="end"/>
            </w:r>
          </w:hyperlink>
        </w:p>
        <w:p w14:paraId="27C2F458" w14:textId="0911C4A7" w:rsidR="00023F74" w:rsidRDefault="00000000">
          <w:pPr>
            <w:pStyle w:val="TOC2"/>
            <w:rPr>
              <w:rFonts w:asciiTheme="minorHAnsi" w:eastAsiaTheme="minorEastAsia" w:hAnsiTheme="minorHAnsi" w:cstheme="minorBidi"/>
              <w:sz w:val="22"/>
              <w:szCs w:val="22"/>
            </w:rPr>
          </w:pPr>
          <w:hyperlink w:anchor="_Toc144468541" w:history="1">
            <w:r w:rsidR="00023F74" w:rsidRPr="00407688">
              <w:rPr>
                <w:rStyle w:val="Hyperlink"/>
              </w:rPr>
              <w:t>Chapter 10:  Indicator 10:  Fiscal and Data Accountability</w:t>
            </w:r>
            <w:r w:rsidR="00023F74">
              <w:rPr>
                <w:webHidden/>
              </w:rPr>
              <w:tab/>
            </w:r>
            <w:r w:rsidR="00023F74">
              <w:rPr>
                <w:webHidden/>
              </w:rPr>
              <w:fldChar w:fldCharType="begin"/>
            </w:r>
            <w:r w:rsidR="00023F74">
              <w:rPr>
                <w:webHidden/>
              </w:rPr>
              <w:instrText xml:space="preserve"> PAGEREF _Toc144468541 \h </w:instrText>
            </w:r>
            <w:r w:rsidR="00023F74">
              <w:rPr>
                <w:webHidden/>
              </w:rPr>
            </w:r>
            <w:r w:rsidR="00023F74">
              <w:rPr>
                <w:webHidden/>
              </w:rPr>
              <w:fldChar w:fldCharType="separate"/>
            </w:r>
            <w:r w:rsidR="00023F74">
              <w:rPr>
                <w:webHidden/>
              </w:rPr>
              <w:t>28</w:t>
            </w:r>
            <w:r w:rsidR="00023F74">
              <w:rPr>
                <w:webHidden/>
              </w:rPr>
              <w:fldChar w:fldCharType="end"/>
            </w:r>
          </w:hyperlink>
        </w:p>
        <w:p w14:paraId="7D24978D" w14:textId="62D623C3" w:rsidR="00023F74" w:rsidRDefault="00000000">
          <w:pPr>
            <w:pStyle w:val="TOC3"/>
            <w:rPr>
              <w:rFonts w:asciiTheme="minorHAnsi" w:eastAsiaTheme="minorEastAsia" w:hAnsiTheme="minorHAnsi" w:cstheme="minorBidi"/>
              <w:noProof/>
              <w:szCs w:val="22"/>
            </w:rPr>
          </w:pPr>
          <w:hyperlink w:anchor="_Toc144468542" w:history="1">
            <w:r w:rsidR="00023F74" w:rsidRPr="00407688">
              <w:rPr>
                <w:rStyle w:val="Hyperlink"/>
                <w:noProof/>
              </w:rPr>
              <w:t>Fiscal Responsibilities and Grant Administration</w:t>
            </w:r>
            <w:r w:rsidR="00023F74">
              <w:rPr>
                <w:noProof/>
                <w:webHidden/>
              </w:rPr>
              <w:tab/>
            </w:r>
            <w:r w:rsidR="00023F74">
              <w:rPr>
                <w:noProof/>
                <w:webHidden/>
              </w:rPr>
              <w:fldChar w:fldCharType="begin"/>
            </w:r>
            <w:r w:rsidR="00023F74">
              <w:rPr>
                <w:noProof/>
                <w:webHidden/>
              </w:rPr>
              <w:instrText xml:space="preserve"> PAGEREF _Toc144468542 \h </w:instrText>
            </w:r>
            <w:r w:rsidR="00023F74">
              <w:rPr>
                <w:noProof/>
                <w:webHidden/>
              </w:rPr>
            </w:r>
            <w:r w:rsidR="00023F74">
              <w:rPr>
                <w:noProof/>
                <w:webHidden/>
              </w:rPr>
              <w:fldChar w:fldCharType="separate"/>
            </w:r>
            <w:r w:rsidR="00023F74">
              <w:rPr>
                <w:noProof/>
                <w:webHidden/>
              </w:rPr>
              <w:t>28</w:t>
            </w:r>
            <w:r w:rsidR="00023F74">
              <w:rPr>
                <w:noProof/>
                <w:webHidden/>
              </w:rPr>
              <w:fldChar w:fldCharType="end"/>
            </w:r>
          </w:hyperlink>
        </w:p>
        <w:p w14:paraId="7FD6F647" w14:textId="3C38A84B" w:rsidR="00023F74" w:rsidRDefault="00000000">
          <w:pPr>
            <w:pStyle w:val="TOC3"/>
            <w:rPr>
              <w:rFonts w:asciiTheme="minorHAnsi" w:eastAsiaTheme="minorEastAsia" w:hAnsiTheme="minorHAnsi" w:cstheme="minorBidi"/>
              <w:noProof/>
              <w:szCs w:val="22"/>
            </w:rPr>
          </w:pPr>
          <w:hyperlink w:anchor="_Toc144468543" w:history="1">
            <w:r w:rsidR="00023F74" w:rsidRPr="00407688">
              <w:rPr>
                <w:rStyle w:val="Hyperlink"/>
                <w:noProof/>
              </w:rPr>
              <w:t>Record Keeping</w:t>
            </w:r>
            <w:r w:rsidR="00023F74">
              <w:rPr>
                <w:noProof/>
                <w:webHidden/>
              </w:rPr>
              <w:tab/>
            </w:r>
            <w:r w:rsidR="00023F74">
              <w:rPr>
                <w:noProof/>
                <w:webHidden/>
              </w:rPr>
              <w:fldChar w:fldCharType="begin"/>
            </w:r>
            <w:r w:rsidR="00023F74">
              <w:rPr>
                <w:noProof/>
                <w:webHidden/>
              </w:rPr>
              <w:instrText xml:space="preserve"> PAGEREF _Toc144468543 \h </w:instrText>
            </w:r>
            <w:r w:rsidR="00023F74">
              <w:rPr>
                <w:noProof/>
                <w:webHidden/>
              </w:rPr>
            </w:r>
            <w:r w:rsidR="00023F74">
              <w:rPr>
                <w:noProof/>
                <w:webHidden/>
              </w:rPr>
              <w:fldChar w:fldCharType="separate"/>
            </w:r>
            <w:r w:rsidR="00023F74">
              <w:rPr>
                <w:noProof/>
                <w:webHidden/>
              </w:rPr>
              <w:t>29</w:t>
            </w:r>
            <w:r w:rsidR="00023F74">
              <w:rPr>
                <w:noProof/>
                <w:webHidden/>
              </w:rPr>
              <w:fldChar w:fldCharType="end"/>
            </w:r>
          </w:hyperlink>
        </w:p>
        <w:p w14:paraId="74B2FDF2" w14:textId="65893826" w:rsidR="00023F74" w:rsidRDefault="00000000">
          <w:pPr>
            <w:pStyle w:val="TOC3"/>
            <w:rPr>
              <w:rFonts w:asciiTheme="minorHAnsi" w:eastAsiaTheme="minorEastAsia" w:hAnsiTheme="minorHAnsi" w:cstheme="minorBidi"/>
              <w:noProof/>
              <w:szCs w:val="22"/>
            </w:rPr>
          </w:pPr>
          <w:hyperlink w:anchor="_Toc144468544" w:history="1">
            <w:r w:rsidR="00023F74" w:rsidRPr="00407688">
              <w:rPr>
                <w:rStyle w:val="Hyperlink"/>
                <w:noProof/>
              </w:rPr>
              <w:t>Grants Accounting and Information System</w:t>
            </w:r>
            <w:r w:rsidR="00023F74">
              <w:rPr>
                <w:noProof/>
                <w:webHidden/>
              </w:rPr>
              <w:tab/>
            </w:r>
            <w:r w:rsidR="00023F74">
              <w:rPr>
                <w:noProof/>
                <w:webHidden/>
              </w:rPr>
              <w:fldChar w:fldCharType="begin"/>
            </w:r>
            <w:r w:rsidR="00023F74">
              <w:rPr>
                <w:noProof/>
                <w:webHidden/>
              </w:rPr>
              <w:instrText xml:space="preserve"> PAGEREF _Toc144468544 \h </w:instrText>
            </w:r>
            <w:r w:rsidR="00023F74">
              <w:rPr>
                <w:noProof/>
                <w:webHidden/>
              </w:rPr>
            </w:r>
            <w:r w:rsidR="00023F74">
              <w:rPr>
                <w:noProof/>
                <w:webHidden/>
              </w:rPr>
              <w:fldChar w:fldCharType="separate"/>
            </w:r>
            <w:r w:rsidR="00023F74">
              <w:rPr>
                <w:noProof/>
                <w:webHidden/>
              </w:rPr>
              <w:t>30</w:t>
            </w:r>
            <w:r w:rsidR="00023F74">
              <w:rPr>
                <w:noProof/>
                <w:webHidden/>
              </w:rPr>
              <w:fldChar w:fldCharType="end"/>
            </w:r>
          </w:hyperlink>
        </w:p>
        <w:p w14:paraId="11C52C5F" w14:textId="279F9F29" w:rsidR="00023F74" w:rsidRDefault="00000000">
          <w:pPr>
            <w:pStyle w:val="TOC3"/>
            <w:rPr>
              <w:rFonts w:asciiTheme="minorHAnsi" w:eastAsiaTheme="minorEastAsia" w:hAnsiTheme="minorHAnsi" w:cstheme="minorBidi"/>
              <w:noProof/>
              <w:szCs w:val="22"/>
            </w:rPr>
          </w:pPr>
          <w:hyperlink w:anchor="_Toc144468545" w:history="1">
            <w:r w:rsidR="00023F74" w:rsidRPr="00407688">
              <w:rPr>
                <w:rStyle w:val="Hyperlink"/>
                <w:noProof/>
              </w:rPr>
              <w:t>Supplement not Supplant</w:t>
            </w:r>
            <w:r w:rsidR="00023F74">
              <w:rPr>
                <w:noProof/>
                <w:webHidden/>
              </w:rPr>
              <w:tab/>
            </w:r>
            <w:r w:rsidR="00023F74">
              <w:rPr>
                <w:noProof/>
                <w:webHidden/>
              </w:rPr>
              <w:fldChar w:fldCharType="begin"/>
            </w:r>
            <w:r w:rsidR="00023F74">
              <w:rPr>
                <w:noProof/>
                <w:webHidden/>
              </w:rPr>
              <w:instrText xml:space="preserve"> PAGEREF _Toc144468545 \h </w:instrText>
            </w:r>
            <w:r w:rsidR="00023F74">
              <w:rPr>
                <w:noProof/>
                <w:webHidden/>
              </w:rPr>
            </w:r>
            <w:r w:rsidR="00023F74">
              <w:rPr>
                <w:noProof/>
                <w:webHidden/>
              </w:rPr>
              <w:fldChar w:fldCharType="separate"/>
            </w:r>
            <w:r w:rsidR="00023F74">
              <w:rPr>
                <w:noProof/>
                <w:webHidden/>
              </w:rPr>
              <w:t>30</w:t>
            </w:r>
            <w:r w:rsidR="00023F74">
              <w:rPr>
                <w:noProof/>
                <w:webHidden/>
              </w:rPr>
              <w:fldChar w:fldCharType="end"/>
            </w:r>
          </w:hyperlink>
        </w:p>
        <w:p w14:paraId="5443EAF0" w14:textId="09D78226" w:rsidR="00023F74" w:rsidRDefault="00000000">
          <w:pPr>
            <w:pStyle w:val="TOC3"/>
            <w:rPr>
              <w:rFonts w:asciiTheme="minorHAnsi" w:eastAsiaTheme="minorEastAsia" w:hAnsiTheme="minorHAnsi" w:cstheme="minorBidi"/>
              <w:noProof/>
              <w:szCs w:val="22"/>
            </w:rPr>
          </w:pPr>
          <w:hyperlink w:anchor="_Toc144468546" w:history="1">
            <w:r w:rsidR="00023F74" w:rsidRPr="00407688">
              <w:rPr>
                <w:rStyle w:val="Hyperlink"/>
                <w:noProof/>
              </w:rPr>
              <w:t>Match and Maintenance of Effort (State Requirement)</w:t>
            </w:r>
            <w:r w:rsidR="00023F74">
              <w:rPr>
                <w:noProof/>
                <w:webHidden/>
              </w:rPr>
              <w:tab/>
            </w:r>
            <w:r w:rsidR="00023F74">
              <w:rPr>
                <w:noProof/>
                <w:webHidden/>
              </w:rPr>
              <w:fldChar w:fldCharType="begin"/>
            </w:r>
            <w:r w:rsidR="00023F74">
              <w:rPr>
                <w:noProof/>
                <w:webHidden/>
              </w:rPr>
              <w:instrText xml:space="preserve"> PAGEREF _Toc144468546 \h </w:instrText>
            </w:r>
            <w:r w:rsidR="00023F74">
              <w:rPr>
                <w:noProof/>
                <w:webHidden/>
              </w:rPr>
            </w:r>
            <w:r w:rsidR="00023F74">
              <w:rPr>
                <w:noProof/>
                <w:webHidden/>
              </w:rPr>
              <w:fldChar w:fldCharType="separate"/>
            </w:r>
            <w:r w:rsidR="00023F74">
              <w:rPr>
                <w:noProof/>
                <w:webHidden/>
              </w:rPr>
              <w:t>31</w:t>
            </w:r>
            <w:r w:rsidR="00023F74">
              <w:rPr>
                <w:noProof/>
                <w:webHidden/>
              </w:rPr>
              <w:fldChar w:fldCharType="end"/>
            </w:r>
          </w:hyperlink>
        </w:p>
        <w:p w14:paraId="4C98DC64" w14:textId="4BBDC168" w:rsidR="00023F74" w:rsidRDefault="00000000">
          <w:pPr>
            <w:pStyle w:val="TOC3"/>
            <w:rPr>
              <w:rFonts w:asciiTheme="minorHAnsi" w:eastAsiaTheme="minorEastAsia" w:hAnsiTheme="minorHAnsi" w:cstheme="minorBidi"/>
              <w:noProof/>
              <w:szCs w:val="22"/>
            </w:rPr>
          </w:pPr>
          <w:hyperlink w:anchor="_Toc144468547" w:history="1">
            <w:r w:rsidR="00023F74" w:rsidRPr="00407688">
              <w:rPr>
                <w:rStyle w:val="Hyperlink"/>
                <w:noProof/>
              </w:rPr>
              <w:t>General Grant Requirements</w:t>
            </w:r>
            <w:r w:rsidR="00023F74">
              <w:rPr>
                <w:noProof/>
                <w:webHidden/>
              </w:rPr>
              <w:tab/>
            </w:r>
            <w:r w:rsidR="00023F74">
              <w:rPr>
                <w:noProof/>
                <w:webHidden/>
              </w:rPr>
              <w:fldChar w:fldCharType="begin"/>
            </w:r>
            <w:r w:rsidR="00023F74">
              <w:rPr>
                <w:noProof/>
                <w:webHidden/>
              </w:rPr>
              <w:instrText xml:space="preserve"> PAGEREF _Toc144468547 \h </w:instrText>
            </w:r>
            <w:r w:rsidR="00023F74">
              <w:rPr>
                <w:noProof/>
                <w:webHidden/>
              </w:rPr>
            </w:r>
            <w:r w:rsidR="00023F74">
              <w:rPr>
                <w:noProof/>
                <w:webHidden/>
              </w:rPr>
              <w:fldChar w:fldCharType="separate"/>
            </w:r>
            <w:r w:rsidR="00023F74">
              <w:rPr>
                <w:noProof/>
                <w:webHidden/>
              </w:rPr>
              <w:t>32</w:t>
            </w:r>
            <w:r w:rsidR="00023F74">
              <w:rPr>
                <w:noProof/>
                <w:webHidden/>
              </w:rPr>
              <w:fldChar w:fldCharType="end"/>
            </w:r>
          </w:hyperlink>
        </w:p>
        <w:p w14:paraId="1F4BD50D" w14:textId="0ECE87AC" w:rsidR="00023F74" w:rsidRDefault="00000000">
          <w:pPr>
            <w:pStyle w:val="TOC3"/>
            <w:rPr>
              <w:rFonts w:asciiTheme="minorHAnsi" w:eastAsiaTheme="minorEastAsia" w:hAnsiTheme="minorHAnsi" w:cstheme="minorBidi"/>
              <w:noProof/>
              <w:szCs w:val="22"/>
            </w:rPr>
          </w:pPr>
          <w:hyperlink w:anchor="_Toc144468548" w:history="1">
            <w:r w:rsidR="00023F74" w:rsidRPr="00407688">
              <w:rPr>
                <w:rStyle w:val="Hyperlink"/>
                <w:noProof/>
              </w:rPr>
              <w:t>Essential Budget Information</w:t>
            </w:r>
            <w:r w:rsidR="00023F74">
              <w:rPr>
                <w:noProof/>
                <w:webHidden/>
              </w:rPr>
              <w:tab/>
            </w:r>
            <w:r w:rsidR="00023F74">
              <w:rPr>
                <w:noProof/>
                <w:webHidden/>
              </w:rPr>
              <w:fldChar w:fldCharType="begin"/>
            </w:r>
            <w:r w:rsidR="00023F74">
              <w:rPr>
                <w:noProof/>
                <w:webHidden/>
              </w:rPr>
              <w:instrText xml:space="preserve"> PAGEREF _Toc144468548 \h </w:instrText>
            </w:r>
            <w:r w:rsidR="00023F74">
              <w:rPr>
                <w:noProof/>
                <w:webHidden/>
              </w:rPr>
            </w:r>
            <w:r w:rsidR="00023F74">
              <w:rPr>
                <w:noProof/>
                <w:webHidden/>
              </w:rPr>
              <w:fldChar w:fldCharType="separate"/>
            </w:r>
            <w:r w:rsidR="00023F74">
              <w:rPr>
                <w:noProof/>
                <w:webHidden/>
              </w:rPr>
              <w:t>33</w:t>
            </w:r>
            <w:r w:rsidR="00023F74">
              <w:rPr>
                <w:noProof/>
                <w:webHidden/>
              </w:rPr>
              <w:fldChar w:fldCharType="end"/>
            </w:r>
          </w:hyperlink>
        </w:p>
        <w:p w14:paraId="3B391CB4" w14:textId="3887B868" w:rsidR="00023F74" w:rsidRDefault="00000000">
          <w:pPr>
            <w:pStyle w:val="TOC3"/>
            <w:rPr>
              <w:rFonts w:asciiTheme="minorHAnsi" w:eastAsiaTheme="minorEastAsia" w:hAnsiTheme="minorHAnsi" w:cstheme="minorBidi"/>
              <w:noProof/>
              <w:szCs w:val="22"/>
            </w:rPr>
          </w:pPr>
          <w:hyperlink w:anchor="_Toc144468549" w:history="1">
            <w:r w:rsidR="00023F74" w:rsidRPr="00407688">
              <w:rPr>
                <w:rStyle w:val="Hyperlink"/>
                <w:noProof/>
              </w:rPr>
              <w:t>Amendments</w:t>
            </w:r>
            <w:r w:rsidR="00023F74">
              <w:rPr>
                <w:noProof/>
                <w:webHidden/>
              </w:rPr>
              <w:tab/>
            </w:r>
            <w:r w:rsidR="00023F74">
              <w:rPr>
                <w:noProof/>
                <w:webHidden/>
              </w:rPr>
              <w:fldChar w:fldCharType="begin"/>
            </w:r>
            <w:r w:rsidR="00023F74">
              <w:rPr>
                <w:noProof/>
                <w:webHidden/>
              </w:rPr>
              <w:instrText xml:space="preserve"> PAGEREF _Toc144468549 \h </w:instrText>
            </w:r>
            <w:r w:rsidR="00023F74">
              <w:rPr>
                <w:noProof/>
                <w:webHidden/>
              </w:rPr>
            </w:r>
            <w:r w:rsidR="00023F74">
              <w:rPr>
                <w:noProof/>
                <w:webHidden/>
              </w:rPr>
              <w:fldChar w:fldCharType="separate"/>
            </w:r>
            <w:r w:rsidR="00023F74">
              <w:rPr>
                <w:noProof/>
                <w:webHidden/>
              </w:rPr>
              <w:t>35</w:t>
            </w:r>
            <w:r w:rsidR="00023F74">
              <w:rPr>
                <w:noProof/>
                <w:webHidden/>
              </w:rPr>
              <w:fldChar w:fldCharType="end"/>
            </w:r>
          </w:hyperlink>
        </w:p>
        <w:p w14:paraId="190EFC16" w14:textId="58116382" w:rsidR="00023F74" w:rsidRDefault="00000000">
          <w:pPr>
            <w:pStyle w:val="TOC3"/>
            <w:rPr>
              <w:rFonts w:asciiTheme="minorHAnsi" w:eastAsiaTheme="minorEastAsia" w:hAnsiTheme="minorHAnsi" w:cstheme="minorBidi"/>
              <w:noProof/>
              <w:szCs w:val="22"/>
            </w:rPr>
          </w:pPr>
          <w:hyperlink w:anchor="_Toc144468550" w:history="1">
            <w:r w:rsidR="00023F74" w:rsidRPr="00407688">
              <w:rPr>
                <w:rStyle w:val="Hyperlink"/>
                <w:noProof/>
              </w:rPr>
              <w:t>Unexpended Funds</w:t>
            </w:r>
            <w:r w:rsidR="00023F74">
              <w:rPr>
                <w:noProof/>
                <w:webHidden/>
              </w:rPr>
              <w:tab/>
            </w:r>
            <w:r w:rsidR="00023F74">
              <w:rPr>
                <w:noProof/>
                <w:webHidden/>
              </w:rPr>
              <w:fldChar w:fldCharType="begin"/>
            </w:r>
            <w:r w:rsidR="00023F74">
              <w:rPr>
                <w:noProof/>
                <w:webHidden/>
              </w:rPr>
              <w:instrText xml:space="preserve"> PAGEREF _Toc144468550 \h </w:instrText>
            </w:r>
            <w:r w:rsidR="00023F74">
              <w:rPr>
                <w:noProof/>
                <w:webHidden/>
              </w:rPr>
            </w:r>
            <w:r w:rsidR="00023F74">
              <w:rPr>
                <w:noProof/>
                <w:webHidden/>
              </w:rPr>
              <w:fldChar w:fldCharType="separate"/>
            </w:r>
            <w:r w:rsidR="00023F74">
              <w:rPr>
                <w:noProof/>
                <w:webHidden/>
              </w:rPr>
              <w:t>35</w:t>
            </w:r>
            <w:r w:rsidR="00023F74">
              <w:rPr>
                <w:noProof/>
                <w:webHidden/>
              </w:rPr>
              <w:fldChar w:fldCharType="end"/>
            </w:r>
          </w:hyperlink>
        </w:p>
        <w:p w14:paraId="6EE99189" w14:textId="3A446477" w:rsidR="00023F74" w:rsidRDefault="00000000">
          <w:pPr>
            <w:pStyle w:val="TOC3"/>
            <w:rPr>
              <w:rFonts w:asciiTheme="minorHAnsi" w:eastAsiaTheme="minorEastAsia" w:hAnsiTheme="minorHAnsi" w:cstheme="minorBidi"/>
              <w:noProof/>
              <w:szCs w:val="22"/>
            </w:rPr>
          </w:pPr>
          <w:hyperlink w:anchor="_Toc144468551" w:history="1">
            <w:r w:rsidR="00023F74" w:rsidRPr="00407688">
              <w:rPr>
                <w:rStyle w:val="Hyperlink"/>
                <w:noProof/>
              </w:rPr>
              <w:t>Data Quality and Integrity</w:t>
            </w:r>
            <w:r w:rsidR="00023F74">
              <w:rPr>
                <w:noProof/>
                <w:webHidden/>
              </w:rPr>
              <w:tab/>
            </w:r>
            <w:r w:rsidR="00023F74">
              <w:rPr>
                <w:noProof/>
                <w:webHidden/>
              </w:rPr>
              <w:fldChar w:fldCharType="begin"/>
            </w:r>
            <w:r w:rsidR="00023F74">
              <w:rPr>
                <w:noProof/>
                <w:webHidden/>
              </w:rPr>
              <w:instrText xml:space="preserve"> PAGEREF _Toc144468551 \h </w:instrText>
            </w:r>
            <w:r w:rsidR="00023F74">
              <w:rPr>
                <w:noProof/>
                <w:webHidden/>
              </w:rPr>
            </w:r>
            <w:r w:rsidR="00023F74">
              <w:rPr>
                <w:noProof/>
                <w:webHidden/>
              </w:rPr>
              <w:fldChar w:fldCharType="separate"/>
            </w:r>
            <w:r w:rsidR="00023F74">
              <w:rPr>
                <w:noProof/>
                <w:webHidden/>
              </w:rPr>
              <w:t>36</w:t>
            </w:r>
            <w:r w:rsidR="00023F74">
              <w:rPr>
                <w:noProof/>
                <w:webHidden/>
              </w:rPr>
              <w:fldChar w:fldCharType="end"/>
            </w:r>
          </w:hyperlink>
        </w:p>
        <w:p w14:paraId="118121CB" w14:textId="7A181743" w:rsidR="00023F74" w:rsidRDefault="00000000">
          <w:pPr>
            <w:pStyle w:val="TOC3"/>
            <w:rPr>
              <w:rFonts w:asciiTheme="minorHAnsi" w:eastAsiaTheme="minorEastAsia" w:hAnsiTheme="minorHAnsi" w:cstheme="minorBidi"/>
              <w:noProof/>
              <w:szCs w:val="22"/>
            </w:rPr>
          </w:pPr>
          <w:hyperlink w:anchor="_Toc144468552" w:history="1">
            <w:r w:rsidR="00023F74" w:rsidRPr="00407688">
              <w:rPr>
                <w:rStyle w:val="Hyperlink"/>
                <w:noProof/>
              </w:rPr>
              <w:t>Data Entry</w:t>
            </w:r>
            <w:r w:rsidR="00023F74">
              <w:rPr>
                <w:noProof/>
                <w:webHidden/>
              </w:rPr>
              <w:tab/>
            </w:r>
            <w:r w:rsidR="00023F74">
              <w:rPr>
                <w:noProof/>
                <w:webHidden/>
              </w:rPr>
              <w:fldChar w:fldCharType="begin"/>
            </w:r>
            <w:r w:rsidR="00023F74">
              <w:rPr>
                <w:noProof/>
                <w:webHidden/>
              </w:rPr>
              <w:instrText xml:space="preserve"> PAGEREF _Toc144468552 \h </w:instrText>
            </w:r>
            <w:r w:rsidR="00023F74">
              <w:rPr>
                <w:noProof/>
                <w:webHidden/>
              </w:rPr>
            </w:r>
            <w:r w:rsidR="00023F74">
              <w:rPr>
                <w:noProof/>
                <w:webHidden/>
              </w:rPr>
              <w:fldChar w:fldCharType="separate"/>
            </w:r>
            <w:r w:rsidR="00023F74">
              <w:rPr>
                <w:noProof/>
                <w:webHidden/>
              </w:rPr>
              <w:t>36</w:t>
            </w:r>
            <w:r w:rsidR="00023F74">
              <w:rPr>
                <w:noProof/>
                <w:webHidden/>
              </w:rPr>
              <w:fldChar w:fldCharType="end"/>
            </w:r>
          </w:hyperlink>
        </w:p>
        <w:p w14:paraId="21FA2750" w14:textId="50BA5636" w:rsidR="00023F74" w:rsidRDefault="00000000">
          <w:pPr>
            <w:pStyle w:val="TOC2"/>
            <w:rPr>
              <w:rFonts w:asciiTheme="minorHAnsi" w:eastAsiaTheme="minorEastAsia" w:hAnsiTheme="minorHAnsi" w:cstheme="minorBidi"/>
              <w:sz w:val="22"/>
              <w:szCs w:val="22"/>
            </w:rPr>
          </w:pPr>
          <w:hyperlink w:anchor="_Toc144468553" w:history="1">
            <w:r w:rsidR="00023F74" w:rsidRPr="00407688">
              <w:rPr>
                <w:rStyle w:val="Hyperlink"/>
              </w:rPr>
              <w:t>Appendix A:  Guidelines for Memoranda of Agreement (MOA)</w:t>
            </w:r>
            <w:r w:rsidR="00023F74">
              <w:rPr>
                <w:webHidden/>
              </w:rPr>
              <w:tab/>
            </w:r>
            <w:r w:rsidR="00023F74">
              <w:rPr>
                <w:webHidden/>
              </w:rPr>
              <w:fldChar w:fldCharType="begin"/>
            </w:r>
            <w:r w:rsidR="00023F74">
              <w:rPr>
                <w:webHidden/>
              </w:rPr>
              <w:instrText xml:space="preserve"> PAGEREF _Toc144468553 \h </w:instrText>
            </w:r>
            <w:r w:rsidR="00023F74">
              <w:rPr>
                <w:webHidden/>
              </w:rPr>
            </w:r>
            <w:r w:rsidR="00023F74">
              <w:rPr>
                <w:webHidden/>
              </w:rPr>
              <w:fldChar w:fldCharType="separate"/>
            </w:r>
            <w:r w:rsidR="00023F74">
              <w:rPr>
                <w:webHidden/>
              </w:rPr>
              <w:t>40</w:t>
            </w:r>
            <w:r w:rsidR="00023F74">
              <w:rPr>
                <w:webHidden/>
              </w:rPr>
              <w:fldChar w:fldCharType="end"/>
            </w:r>
          </w:hyperlink>
        </w:p>
        <w:p w14:paraId="14C2F53E" w14:textId="58E986E7" w:rsidR="00023F74" w:rsidRDefault="00000000">
          <w:pPr>
            <w:pStyle w:val="TOC2"/>
            <w:rPr>
              <w:rFonts w:asciiTheme="minorHAnsi" w:eastAsiaTheme="minorEastAsia" w:hAnsiTheme="minorHAnsi" w:cstheme="minorBidi"/>
              <w:sz w:val="22"/>
              <w:szCs w:val="22"/>
            </w:rPr>
          </w:pPr>
          <w:hyperlink w:anchor="_Toc144468554" w:history="1">
            <w:r w:rsidR="00023F74" w:rsidRPr="00407688">
              <w:rPr>
                <w:rStyle w:val="Hyperlink"/>
              </w:rPr>
              <w:t>Appendix B:  Distance Education</w:t>
            </w:r>
            <w:r w:rsidR="00023F74">
              <w:rPr>
                <w:webHidden/>
              </w:rPr>
              <w:tab/>
            </w:r>
            <w:r w:rsidR="00023F74">
              <w:rPr>
                <w:webHidden/>
              </w:rPr>
              <w:fldChar w:fldCharType="begin"/>
            </w:r>
            <w:r w:rsidR="00023F74">
              <w:rPr>
                <w:webHidden/>
              </w:rPr>
              <w:instrText xml:space="preserve"> PAGEREF _Toc144468554 \h </w:instrText>
            </w:r>
            <w:r w:rsidR="00023F74">
              <w:rPr>
                <w:webHidden/>
              </w:rPr>
            </w:r>
            <w:r w:rsidR="00023F74">
              <w:rPr>
                <w:webHidden/>
              </w:rPr>
              <w:fldChar w:fldCharType="separate"/>
            </w:r>
            <w:r w:rsidR="00023F74">
              <w:rPr>
                <w:webHidden/>
              </w:rPr>
              <w:t>42</w:t>
            </w:r>
            <w:r w:rsidR="00023F74">
              <w:rPr>
                <w:webHidden/>
              </w:rPr>
              <w:fldChar w:fldCharType="end"/>
            </w:r>
          </w:hyperlink>
        </w:p>
        <w:p w14:paraId="16470273" w14:textId="43CF6A65" w:rsidR="00023F74" w:rsidRDefault="00000000">
          <w:pPr>
            <w:pStyle w:val="TOC2"/>
            <w:rPr>
              <w:rFonts w:asciiTheme="minorHAnsi" w:eastAsiaTheme="minorEastAsia" w:hAnsiTheme="minorHAnsi" w:cstheme="minorBidi"/>
              <w:sz w:val="22"/>
              <w:szCs w:val="22"/>
            </w:rPr>
          </w:pPr>
          <w:hyperlink w:anchor="_Toc144468555" w:history="1">
            <w:r w:rsidR="00023F74" w:rsidRPr="00407688">
              <w:rPr>
                <w:rStyle w:val="Hyperlink"/>
                <w:rFonts w:eastAsia="Arial Narrow"/>
              </w:rPr>
              <w:t>Appendix C:  Sample Calendar for Educational Leaders</w:t>
            </w:r>
            <w:r w:rsidR="00023F74">
              <w:rPr>
                <w:webHidden/>
              </w:rPr>
              <w:tab/>
            </w:r>
            <w:r w:rsidR="00023F74">
              <w:rPr>
                <w:webHidden/>
              </w:rPr>
              <w:fldChar w:fldCharType="begin"/>
            </w:r>
            <w:r w:rsidR="00023F74">
              <w:rPr>
                <w:webHidden/>
              </w:rPr>
              <w:instrText xml:space="preserve"> PAGEREF _Toc144468555 \h </w:instrText>
            </w:r>
            <w:r w:rsidR="00023F74">
              <w:rPr>
                <w:webHidden/>
              </w:rPr>
            </w:r>
            <w:r w:rsidR="00023F74">
              <w:rPr>
                <w:webHidden/>
              </w:rPr>
              <w:fldChar w:fldCharType="separate"/>
            </w:r>
            <w:r w:rsidR="00023F74">
              <w:rPr>
                <w:webHidden/>
              </w:rPr>
              <w:t>45</w:t>
            </w:r>
            <w:r w:rsidR="00023F74">
              <w:rPr>
                <w:webHidden/>
              </w:rPr>
              <w:fldChar w:fldCharType="end"/>
            </w:r>
          </w:hyperlink>
        </w:p>
        <w:p w14:paraId="676084F2" w14:textId="3D35AEB9" w:rsidR="7191584B" w:rsidRDefault="7191584B" w:rsidP="7191584B">
          <w:pPr>
            <w:pStyle w:val="TOC2"/>
            <w:tabs>
              <w:tab w:val="clear" w:pos="9350"/>
              <w:tab w:val="right" w:leader="dot" w:pos="9360"/>
            </w:tabs>
            <w:rPr>
              <w:rStyle w:val="Hyperlink"/>
            </w:rPr>
          </w:pPr>
          <w:r>
            <w:fldChar w:fldCharType="end"/>
          </w:r>
        </w:p>
      </w:sdtContent>
    </w:sdt>
    <w:p w14:paraId="153BFFA7" w14:textId="77777777" w:rsidR="2C87A253" w:rsidRPr="00F33FF4" w:rsidRDefault="2C87A253" w:rsidP="00BB5081">
      <w:pPr>
        <w:pStyle w:val="TOC2"/>
        <w:rPr>
          <w:shd w:val="clear" w:color="auto" w:fill="E6E6E6"/>
        </w:rPr>
      </w:pPr>
    </w:p>
    <w:p w14:paraId="276C56F7" w14:textId="7B8BEDFF" w:rsidR="2C87A253" w:rsidRDefault="2C87A253">
      <w:pPr>
        <w:sectPr w:rsidR="2C87A253" w:rsidSect="004D60D4">
          <w:pgSz w:w="12240" w:h="15840" w:code="1"/>
          <w:pgMar w:top="1440" w:right="1440" w:bottom="1440" w:left="1440" w:header="576" w:footer="576" w:gutter="0"/>
          <w:pgNumType w:start="1"/>
          <w:cols w:space="720"/>
          <w:docGrid w:linePitch="360"/>
        </w:sectPr>
      </w:pPr>
    </w:p>
    <w:p w14:paraId="39E6C81A" w14:textId="308894F0" w:rsidR="00EE3D1F" w:rsidRPr="00240974" w:rsidRDefault="00E7D1C4" w:rsidP="00585A01">
      <w:pPr>
        <w:pStyle w:val="Heading2"/>
      </w:pPr>
      <w:bookmarkStart w:id="7" w:name="_Toc144468480"/>
      <w:r>
        <w:lastRenderedPageBreak/>
        <w:t>Overview</w:t>
      </w:r>
      <w:bookmarkEnd w:id="7"/>
    </w:p>
    <w:p w14:paraId="3CF00771" w14:textId="250E2249" w:rsidR="45F13E77" w:rsidRPr="004C1DCF" w:rsidRDefault="00000000" w:rsidP="2E1EC1DD">
      <w:hyperlink r:id="rId15">
        <w:r w:rsidR="008D72F5">
          <w:rPr>
            <w:rStyle w:val="Hyperlink"/>
          </w:rPr>
          <w:t>Public adult education of MA of MA</w:t>
        </w:r>
      </w:hyperlink>
      <w:r w:rsidR="0AB8C8EC" w:rsidRPr="35AC2CE7">
        <w:rPr>
          <w:color w:val="000000" w:themeColor="text1"/>
        </w:rPr>
        <w:t xml:space="preserve"> </w:t>
      </w:r>
      <w:r w:rsidR="008D72F5">
        <w:rPr>
          <w:color w:val="000000" w:themeColor="text1"/>
        </w:rPr>
        <w:t>(PAE)</w:t>
      </w:r>
      <w:r w:rsidR="3CE88B67" w:rsidRPr="2E1EC1DD">
        <w:rPr>
          <w:color w:val="000000" w:themeColor="text1"/>
        </w:rPr>
        <w:t xml:space="preserve"> is here to support enterprising adults looking to improve their lives through learning. For those striving for a better future, public adult education</w:t>
      </w:r>
      <w:r w:rsidR="008D72F5">
        <w:rPr>
          <w:color w:val="000000" w:themeColor="text1"/>
        </w:rPr>
        <w:t xml:space="preserve"> of MA</w:t>
      </w:r>
      <w:r w:rsidR="3CE88B67" w:rsidRPr="2E1EC1DD">
        <w:rPr>
          <w:color w:val="000000" w:themeColor="text1"/>
        </w:rPr>
        <w:t xml:space="preserve"> is the bridge between living</w:t>
      </w:r>
      <w:r w:rsidR="3CE88B67" w:rsidRPr="2E1EC1DD">
        <w:t xml:space="preserve"> and learning. Our programs provide students without high school degrees or with limited English proficiency with the skills, support, and credentials they need to further their education, seize opportunities, and build the lives they want to lead. As the steward of the public adult education system,</w:t>
      </w:r>
      <w:r w:rsidR="3CE88B67" w:rsidRPr="35AC2CE7">
        <w:rPr>
          <w:color w:val="323130"/>
        </w:rPr>
        <w:t xml:space="preserve"> </w:t>
      </w:r>
      <w:hyperlink r:id="rId16">
        <w:r w:rsidR="3CE88B67" w:rsidRPr="35AC2CE7">
          <w:rPr>
            <w:rStyle w:val="Hyperlink"/>
          </w:rPr>
          <w:t>Adult and Community Learning Services</w:t>
        </w:r>
      </w:hyperlink>
      <w:r w:rsidR="00DD5636" w:rsidRPr="35AC2CE7">
        <w:rPr>
          <w:rStyle w:val="FootnoteReference"/>
          <w:color w:val="323130"/>
        </w:rPr>
        <w:footnoteReference w:id="2"/>
      </w:r>
      <w:r w:rsidR="3CE88B67" w:rsidRPr="35AC2CE7">
        <w:rPr>
          <w:color w:val="323130"/>
        </w:rPr>
        <w:t xml:space="preserve"> </w:t>
      </w:r>
      <w:r w:rsidR="3CE88B67" w:rsidRPr="2E1EC1DD">
        <w:t>(ACLS) works to build partnerships, set professional standards, and direct state and federal funding, all to ensure that every adult who wants a great foundational education can get one.</w:t>
      </w:r>
    </w:p>
    <w:p w14:paraId="5A0879AA" w14:textId="319B1FE4" w:rsidR="45F13E77" w:rsidRPr="004C1DCF" w:rsidRDefault="45F13E77" w:rsidP="00A66189">
      <w:pPr>
        <w:rPr>
          <w:color w:val="000000" w:themeColor="text1"/>
        </w:rPr>
      </w:pPr>
    </w:p>
    <w:p w14:paraId="26FFFDDB" w14:textId="2D2D991A" w:rsidR="45F13E77" w:rsidRPr="004C1DCF" w:rsidRDefault="2C7FF87A" w:rsidP="2E1EC1DD">
      <w:bookmarkStart w:id="8" w:name="_Hlk68250346"/>
      <w:bookmarkStart w:id="9" w:name="_Hlk2839426"/>
      <w:r w:rsidRPr="2E1EC1DD">
        <w:rPr>
          <w:rFonts w:eastAsia="Segoe UI"/>
        </w:rPr>
        <w:t xml:space="preserve">Our programs help students overcome systemic barriers and </w:t>
      </w:r>
      <w:r w:rsidR="3CE88B67" w:rsidRPr="2E1EC1DD">
        <w:t xml:space="preserve">open </w:t>
      </w:r>
      <w:r w:rsidRPr="2E1EC1DD">
        <w:rPr>
          <w:rFonts w:eastAsia="Segoe UI"/>
        </w:rPr>
        <w:t xml:space="preserve">access </w:t>
      </w:r>
      <w:r w:rsidR="3CE88B67" w:rsidRPr="2E1EC1DD">
        <w:t xml:space="preserve">to </w:t>
      </w:r>
      <w:r w:rsidR="00254172" w:rsidRPr="2E1EC1DD">
        <w:rPr>
          <w:rFonts w:eastAsia="Segoe UI"/>
        </w:rPr>
        <w:t>college education, vocational careers, and higher earnings</w:t>
      </w:r>
      <w:r w:rsidR="364D74BA" w:rsidRPr="2E1EC1DD">
        <w:t>.</w:t>
      </w:r>
    </w:p>
    <w:p w14:paraId="10DA527D" w14:textId="3D5DE43B" w:rsidR="2656DDD5" w:rsidRDefault="2656DDD5" w:rsidP="1A00FAB7">
      <w:pPr>
        <w:pStyle w:val="Heading3"/>
        <w:rPr>
          <w:b w:val="0"/>
          <w:bCs w:val="0"/>
          <w:color w:val="auto"/>
          <w:highlight w:val="yellow"/>
        </w:rPr>
      </w:pPr>
    </w:p>
    <w:p w14:paraId="31340719" w14:textId="4F5CEE8A" w:rsidR="00302375" w:rsidRPr="004C1DCF" w:rsidRDefault="00302375" w:rsidP="00A66189">
      <w:pPr>
        <w:pStyle w:val="Heading3"/>
      </w:pPr>
      <w:bookmarkStart w:id="10" w:name="_Toc144468481"/>
      <w:r>
        <w:t>Vision</w:t>
      </w:r>
      <w:bookmarkEnd w:id="10"/>
    </w:p>
    <w:p w14:paraId="340125A5" w14:textId="77777777" w:rsidR="00302375" w:rsidRPr="004C1DCF" w:rsidRDefault="587E2EBD" w:rsidP="2E1EC1DD">
      <w:pPr>
        <w:ind w:left="720"/>
        <w:rPr>
          <w:i/>
          <w:iCs/>
        </w:rPr>
      </w:pPr>
      <w:r w:rsidRPr="2E1EC1DD">
        <w:rPr>
          <w:i/>
          <w:iCs/>
        </w:rPr>
        <w:t>We envision a future where every adult in Massachusetts can gain the knowledge, skills, and support they need to build the life they aspire to live.</w:t>
      </w:r>
    </w:p>
    <w:p w14:paraId="54BDE65B" w14:textId="2DF29C89" w:rsidR="00811759" w:rsidRPr="004C1DCF" w:rsidRDefault="12CDD69F" w:rsidP="2E1EC1DD">
      <w:pPr>
        <w:jc w:val="right"/>
        <w:rPr>
          <w:sz w:val="20"/>
          <w:szCs w:val="20"/>
        </w:rPr>
      </w:pPr>
      <w:r w:rsidRPr="2E1EC1DD">
        <w:rPr>
          <w:sz w:val="20"/>
          <w:szCs w:val="20"/>
        </w:rPr>
        <w:t>Adopted 2023</w:t>
      </w:r>
    </w:p>
    <w:bookmarkEnd w:id="8"/>
    <w:p w14:paraId="6A1C2168" w14:textId="77777777" w:rsidR="00302375" w:rsidRPr="004C1DCF" w:rsidRDefault="00302375" w:rsidP="2E1EC1DD">
      <w:pPr>
        <w:rPr>
          <w:b/>
          <w:bCs/>
        </w:rPr>
      </w:pPr>
    </w:p>
    <w:p w14:paraId="6A584EF3" w14:textId="28D2DE04" w:rsidR="00C06E83" w:rsidRPr="004C1DCF" w:rsidRDefault="6FF3A685" w:rsidP="00A66189">
      <w:pPr>
        <w:pStyle w:val="Heading3"/>
      </w:pPr>
      <w:bookmarkStart w:id="11" w:name="_Toc144468482"/>
      <w:r>
        <w:t>Mission</w:t>
      </w:r>
      <w:bookmarkEnd w:id="11"/>
    </w:p>
    <w:p w14:paraId="1C40D252" w14:textId="26457A2F" w:rsidR="2E0B9169" w:rsidRPr="004C1DCF" w:rsidRDefault="461C1818" w:rsidP="2E1EC1DD">
      <w:pPr>
        <w:ind w:left="720"/>
        <w:rPr>
          <w:i/>
          <w:iCs/>
          <w:color w:val="000000" w:themeColor="text1"/>
        </w:rPr>
      </w:pPr>
      <w:r w:rsidRPr="2E1EC1DD">
        <w:rPr>
          <w:rFonts w:eastAsia="Calibri"/>
          <w:i/>
          <w:iCs/>
        </w:rPr>
        <w:t>Working with providers and partners, ACLS stewards a public adult education system that puts no-cost quality instruction, advising, job training, and career pathways within reach of all adult students in Massachusetts.</w:t>
      </w:r>
    </w:p>
    <w:bookmarkEnd w:id="9"/>
    <w:p w14:paraId="3277BB3C" w14:textId="7DC28E90" w:rsidR="0ADF2C45" w:rsidRPr="00462115" w:rsidRDefault="10DA0DDE" w:rsidP="2E1EC1DD">
      <w:pPr>
        <w:pStyle w:val="NormalWeb"/>
        <w:spacing w:before="0" w:beforeAutospacing="0" w:after="0" w:afterAutospacing="0"/>
        <w:jc w:val="right"/>
        <w:rPr>
          <w:rFonts w:ascii="Times New Roman" w:eastAsia="Times New Roman" w:hAnsi="Times New Roman" w:cs="Times New Roman"/>
          <w:i/>
          <w:iCs/>
          <w:sz w:val="24"/>
          <w:szCs w:val="24"/>
        </w:rPr>
      </w:pPr>
      <w:r w:rsidRPr="2E1EC1DD">
        <w:rPr>
          <w:rFonts w:ascii="Times New Roman" w:eastAsia="Times New Roman" w:hAnsi="Times New Roman" w:cs="Times New Roman"/>
          <w:sz w:val="24"/>
          <w:szCs w:val="24"/>
        </w:rPr>
        <w:t xml:space="preserve">     </w:t>
      </w:r>
      <w:r w:rsidR="0ADF2C45">
        <w:tab/>
      </w:r>
      <w:r w:rsidR="0ADF2C45">
        <w:tab/>
      </w:r>
      <w:r w:rsidR="0ADF2C45">
        <w:tab/>
      </w:r>
      <w:r w:rsidR="0ADF2C45">
        <w:tab/>
      </w:r>
      <w:r w:rsidR="0ADF2C45">
        <w:tab/>
      </w:r>
      <w:r w:rsidR="0ADF2C45">
        <w:tab/>
      </w:r>
      <w:r w:rsidR="0ADF2C45">
        <w:tab/>
      </w:r>
      <w:r w:rsidR="0ADF2C45">
        <w:tab/>
      </w:r>
      <w:r w:rsidR="0ADF2C45">
        <w:tab/>
      </w:r>
      <w:r w:rsidR="0ADF2C45">
        <w:tab/>
      </w:r>
      <w:r w:rsidRPr="2E1EC1DD">
        <w:rPr>
          <w:rFonts w:ascii="Times New Roman" w:eastAsia="Times New Roman" w:hAnsi="Times New Roman" w:cs="Times New Roman"/>
        </w:rPr>
        <w:t xml:space="preserve">Adopted </w:t>
      </w:r>
      <w:r w:rsidR="2376E7B5" w:rsidRPr="2E1EC1DD">
        <w:rPr>
          <w:rFonts w:ascii="Times New Roman" w:eastAsia="Times New Roman" w:hAnsi="Times New Roman" w:cs="Times New Roman"/>
        </w:rPr>
        <w:t>202</w:t>
      </w:r>
      <w:r w:rsidR="3F8ACAB2" w:rsidRPr="2E1EC1DD">
        <w:rPr>
          <w:rFonts w:ascii="Times New Roman" w:eastAsia="Times New Roman" w:hAnsi="Times New Roman" w:cs="Times New Roman"/>
        </w:rPr>
        <w:t>3</w:t>
      </w:r>
    </w:p>
    <w:p w14:paraId="253601C6" w14:textId="296220D1" w:rsidR="45F13E77" w:rsidRPr="00462115" w:rsidRDefault="45F13E77" w:rsidP="00A66189">
      <w:pPr>
        <w:pStyle w:val="NormalWeb"/>
        <w:spacing w:before="0" w:beforeAutospacing="0" w:after="0" w:afterAutospacing="0"/>
        <w:rPr>
          <w:rFonts w:ascii="Times New Roman" w:eastAsia="Times New Roman" w:hAnsi="Times New Roman" w:cs="Times New Roman"/>
          <w:sz w:val="24"/>
          <w:szCs w:val="24"/>
        </w:rPr>
      </w:pPr>
    </w:p>
    <w:p w14:paraId="60F32CB6" w14:textId="3C48ED49" w:rsidR="00A10509" w:rsidRPr="006E04AB" w:rsidRDefault="002B1925" w:rsidP="00A66189">
      <w:pPr>
        <w:pStyle w:val="Heading3"/>
      </w:pPr>
      <w:bookmarkStart w:id="12" w:name="_Toc144468483"/>
      <w:r>
        <w:t>Core Principles</w:t>
      </w:r>
      <w:bookmarkEnd w:id="12"/>
    </w:p>
    <w:p w14:paraId="25F0ED27" w14:textId="616D5D14" w:rsidR="000A15BD" w:rsidRPr="00A66189" w:rsidRDefault="000A15BD">
      <w:pPr>
        <w:numPr>
          <w:ilvl w:val="0"/>
          <w:numId w:val="37"/>
        </w:numPr>
        <w:textAlignment w:val="baseline"/>
      </w:pPr>
      <w:r w:rsidRPr="00A66189">
        <w:rPr>
          <w:b/>
          <w:bCs/>
        </w:rPr>
        <w:t>Learners first:</w:t>
      </w:r>
      <w:r w:rsidRPr="00A66189">
        <w:t xml:space="preserve"> Our public adult education system is defined by the grit and determination of the adult students we serve.</w:t>
      </w:r>
      <w:r w:rsidRPr="00A66189" w:rsidDel="007A39DE">
        <w:t xml:space="preserve"> </w:t>
      </w:r>
      <w:r w:rsidRPr="00A66189" w:rsidDel="00635355">
        <w:t xml:space="preserve">The programs and services are important, but it’s the learners who are our driving purpose – and </w:t>
      </w:r>
      <w:r w:rsidRPr="00A66189" w:rsidDel="007A39DE">
        <w:t xml:space="preserve">we </w:t>
      </w:r>
      <w:r w:rsidRPr="00A66189">
        <w:t>measure our success through theirs. </w:t>
      </w:r>
    </w:p>
    <w:p w14:paraId="26C6BEF2" w14:textId="77777777" w:rsidR="000A15BD" w:rsidRPr="00A66189" w:rsidRDefault="000A15BD">
      <w:pPr>
        <w:numPr>
          <w:ilvl w:val="0"/>
          <w:numId w:val="38"/>
        </w:numPr>
        <w:textAlignment w:val="baseline"/>
      </w:pPr>
      <w:r w:rsidRPr="00A66189">
        <w:rPr>
          <w:b/>
          <w:bCs/>
        </w:rPr>
        <w:t>More than a job:</w:t>
      </w:r>
      <w:r w:rsidRPr="00A66189">
        <w:t xml:space="preserve"> For us, public adult education is more than just career development. It’s an opportunity for adult learners to develop interpersonal skills, build confidence, and make the most of their life experience; paving a path for them to make a difference for themselves, their families, and their community. </w:t>
      </w:r>
    </w:p>
    <w:p w14:paraId="31981239" w14:textId="1B827DDA" w:rsidR="000A15BD" w:rsidRPr="00A66189" w:rsidRDefault="000A15BD">
      <w:pPr>
        <w:numPr>
          <w:ilvl w:val="0"/>
          <w:numId w:val="38"/>
        </w:numPr>
        <w:textAlignment w:val="baseline"/>
      </w:pPr>
      <w:r w:rsidRPr="00A66189">
        <w:rPr>
          <w:b/>
          <w:bCs/>
        </w:rPr>
        <w:t>For the real world:</w:t>
      </w:r>
      <w:r w:rsidRPr="00A66189">
        <w:t xml:space="preserve"> We know that adult learners lead complex lives. That’s why our public adult education system </w:t>
      </w:r>
      <w:r w:rsidRPr="00A66189" w:rsidDel="00F476C3">
        <w:t xml:space="preserve">needs </w:t>
      </w:r>
      <w:r w:rsidRPr="00A66189">
        <w:t xml:space="preserve">to be </w:t>
      </w:r>
      <w:r w:rsidRPr="00A66189" w:rsidDel="00F476C3">
        <w:t xml:space="preserve">the </w:t>
      </w:r>
      <w:r w:rsidRPr="00A66189">
        <w:t>bridge between living and learning. Designed for the real world, our no-cost programs and individualized services provide adults with the flexibility and support they need to succeed. </w:t>
      </w:r>
    </w:p>
    <w:p w14:paraId="31FFD30C" w14:textId="441DBFD6" w:rsidR="000A15BD" w:rsidRPr="00A66189" w:rsidRDefault="000A15BD">
      <w:pPr>
        <w:numPr>
          <w:ilvl w:val="0"/>
          <w:numId w:val="38"/>
        </w:numPr>
        <w:textAlignment w:val="baseline"/>
      </w:pPr>
      <w:r w:rsidRPr="00A66189">
        <w:rPr>
          <w:b/>
          <w:bCs/>
        </w:rPr>
        <w:t>Working together:</w:t>
      </w:r>
      <w:r w:rsidRPr="00A66189">
        <w:t xml:space="preserve"> We cannot achieve our vision alone. Together with our partners, providers, and students, </w:t>
      </w:r>
      <w:r w:rsidRPr="00A66189" w:rsidDel="00933B90">
        <w:t xml:space="preserve">we comprise a </w:t>
      </w:r>
      <w:r w:rsidRPr="00A66189">
        <w:t xml:space="preserve">public adult education system </w:t>
      </w:r>
      <w:r w:rsidRPr="00A66189" w:rsidDel="00933B90">
        <w:t xml:space="preserve">that </w:t>
      </w:r>
      <w:r w:rsidRPr="00A66189">
        <w:t xml:space="preserve">works to address needs, opens doors, and </w:t>
      </w:r>
      <w:r w:rsidR="56424D5B" w:rsidRPr="00A66189">
        <w:t>strengthen</w:t>
      </w:r>
      <w:r w:rsidR="77A31B62" w:rsidRPr="00A66189">
        <w:t>s</w:t>
      </w:r>
      <w:r w:rsidRPr="00A66189">
        <w:t xml:space="preserve"> cross-cultural relationships – making sure no adult who wants to learn gets left behind. </w:t>
      </w:r>
    </w:p>
    <w:p w14:paraId="4DBB831B" w14:textId="3A4E4208" w:rsidR="00A66189" w:rsidRDefault="000A15BD">
      <w:pPr>
        <w:numPr>
          <w:ilvl w:val="0"/>
          <w:numId w:val="38"/>
        </w:numPr>
        <w:textAlignment w:val="baseline"/>
      </w:pPr>
      <w:r w:rsidRPr="2EAB105B">
        <w:rPr>
          <w:b/>
          <w:bCs/>
        </w:rPr>
        <w:t>Driven by equity:</w:t>
      </w:r>
      <w:r>
        <w:t xml:space="preserve"> Equity is at the heart of everything we do. We understand that many adults face barriers to opportunity and that</w:t>
      </w:r>
      <w:r w:rsidR="6162A2F2">
        <w:t>,</w:t>
      </w:r>
      <w:r>
        <w:t xml:space="preserve"> as a student-centered public adult education system, we are in a unique position to do our share to bring about positive change. To do </w:t>
      </w:r>
      <w:r>
        <w:lastRenderedPageBreak/>
        <w:t>that, we are building a network of partners and providers that truly represents the communities we serve.</w:t>
      </w:r>
    </w:p>
    <w:p w14:paraId="2A6666ED" w14:textId="780E0AA6" w:rsidR="000A15BD" w:rsidRPr="00A66189" w:rsidRDefault="000A15BD">
      <w:pPr>
        <w:numPr>
          <w:ilvl w:val="0"/>
          <w:numId w:val="38"/>
        </w:numPr>
        <w:textAlignment w:val="baseline"/>
      </w:pPr>
      <w:r w:rsidRPr="00A66189">
        <w:rPr>
          <w:b/>
          <w:bCs/>
        </w:rPr>
        <w:t>Our role is essential:</w:t>
      </w:r>
      <w:r w:rsidRPr="00A66189">
        <w:t xml:space="preserve"> ACLS is the voice of the public adult education system in Massachusetts. Besides setting professional standards and providing funding, we are here to promote public adult education as a catalyst for individual achievement, social justice, and equitable economic development. </w:t>
      </w:r>
      <w:r w:rsidRPr="00A66189" w:rsidDel="0014150E">
        <w:t>Our role is essential not just because of what we do, but for what we stand for.</w:t>
      </w:r>
      <w:r w:rsidRPr="00A66189">
        <w:t> </w:t>
      </w:r>
    </w:p>
    <w:p w14:paraId="78B42093" w14:textId="7DC28E90" w:rsidR="002B1925" w:rsidRPr="004C1DCF" w:rsidRDefault="002B1925" w:rsidP="00A66189">
      <w:pPr>
        <w:pStyle w:val="NormalWeb"/>
        <w:spacing w:before="0" w:beforeAutospacing="0" w:after="0" w:afterAutospacing="0"/>
        <w:rPr>
          <w:rFonts w:ascii="Times New Roman" w:eastAsia="Batang" w:hAnsi="Times New Roman" w:cs="Times New Roman"/>
          <w:sz w:val="24"/>
          <w:szCs w:val="24"/>
          <w:highlight w:val="yellow"/>
        </w:rPr>
      </w:pPr>
    </w:p>
    <w:p w14:paraId="671477E7" w14:textId="69EE5DB0" w:rsidR="000B05C1" w:rsidRPr="004C1DCF" w:rsidRDefault="6C4699A6" w:rsidP="00A66189">
      <w:pPr>
        <w:rPr>
          <w:color w:val="222222"/>
        </w:rPr>
      </w:pPr>
      <w:r>
        <w:t>A</w:t>
      </w:r>
      <w:r w:rsidR="72FDBA69">
        <w:t xml:space="preserve">CLS </w:t>
      </w:r>
      <w:r w:rsidR="693452D5">
        <w:t>a</w:t>
      </w:r>
      <w:r w:rsidR="693452D5" w:rsidRPr="2EAB105B">
        <w:rPr>
          <w:color w:val="222222"/>
        </w:rPr>
        <w:t>dminister</w:t>
      </w:r>
      <w:r w:rsidR="76980DE6" w:rsidRPr="2EAB105B">
        <w:rPr>
          <w:color w:val="222222"/>
        </w:rPr>
        <w:t>s</w:t>
      </w:r>
      <w:r w:rsidR="41B71EFE" w:rsidRPr="2EAB105B">
        <w:rPr>
          <w:color w:val="222222"/>
        </w:rPr>
        <w:t xml:space="preserve"> </w:t>
      </w:r>
      <w:r w:rsidR="00404BC6" w:rsidRPr="2EAB105B">
        <w:rPr>
          <w:color w:val="222222"/>
        </w:rPr>
        <w:t xml:space="preserve">state and </w:t>
      </w:r>
      <w:r w:rsidR="41B71EFE" w:rsidRPr="2EAB105B">
        <w:rPr>
          <w:color w:val="222222"/>
        </w:rPr>
        <w:t>f</w:t>
      </w:r>
      <w:r w:rsidR="3216A5BD" w:rsidRPr="2EAB105B">
        <w:rPr>
          <w:color w:val="222222"/>
        </w:rPr>
        <w:t>ederal</w:t>
      </w:r>
      <w:r w:rsidR="45986D3C" w:rsidRPr="2EAB105B">
        <w:rPr>
          <w:color w:val="222222"/>
        </w:rPr>
        <w:t>ly</w:t>
      </w:r>
      <w:r w:rsidR="5D940BA0" w:rsidRPr="2EAB105B">
        <w:rPr>
          <w:color w:val="222222"/>
        </w:rPr>
        <w:t xml:space="preserve">-funded </w:t>
      </w:r>
      <w:r w:rsidR="2CB39900" w:rsidRPr="2EAB105B">
        <w:rPr>
          <w:color w:val="222222"/>
        </w:rPr>
        <w:t xml:space="preserve">Adult Education and Family Literacy Act (AEFLA) </w:t>
      </w:r>
      <w:r w:rsidR="5D940BA0" w:rsidRPr="2EAB105B">
        <w:rPr>
          <w:color w:val="222222"/>
        </w:rPr>
        <w:t>grants</w:t>
      </w:r>
      <w:r w:rsidR="693452D5" w:rsidRPr="2EAB105B">
        <w:rPr>
          <w:color w:val="222222"/>
        </w:rPr>
        <w:t xml:space="preserve"> to Community Adult Learning Centers </w:t>
      </w:r>
      <w:r w:rsidR="76708D1E" w:rsidRPr="2EAB105B">
        <w:rPr>
          <w:color w:val="222222"/>
        </w:rPr>
        <w:t>(CALCs)</w:t>
      </w:r>
      <w:r w:rsidR="693452D5" w:rsidRPr="2EAB105B">
        <w:rPr>
          <w:color w:val="222222"/>
        </w:rPr>
        <w:t xml:space="preserve"> </w:t>
      </w:r>
      <w:r w:rsidR="7B4B2C6B" w:rsidRPr="2EAB105B">
        <w:rPr>
          <w:color w:val="222222"/>
        </w:rPr>
        <w:t xml:space="preserve">and Correctional Institutions </w:t>
      </w:r>
      <w:r w:rsidR="1EA72CEB" w:rsidRPr="2EAB105B">
        <w:rPr>
          <w:color w:val="222222"/>
        </w:rPr>
        <w:t>(AECIs)</w:t>
      </w:r>
      <w:r w:rsidR="7B4B2C6B" w:rsidRPr="2EAB105B">
        <w:rPr>
          <w:color w:val="222222"/>
        </w:rPr>
        <w:t xml:space="preserve"> </w:t>
      </w:r>
      <w:r w:rsidR="693452D5" w:rsidRPr="2EAB105B">
        <w:rPr>
          <w:color w:val="222222"/>
        </w:rPr>
        <w:t xml:space="preserve">consistent with </w:t>
      </w:r>
      <w:r w:rsidR="053A60F5" w:rsidRPr="2EAB105B">
        <w:rPr>
          <w:color w:val="222222"/>
        </w:rPr>
        <w:t xml:space="preserve">federal </w:t>
      </w:r>
      <w:hyperlink r:id="rId17">
        <w:r w:rsidR="1D8D14E2" w:rsidRPr="2EAB105B">
          <w:rPr>
            <w:rStyle w:val="Hyperlink"/>
          </w:rPr>
          <w:t>Public Law 113-128</w:t>
        </w:r>
      </w:hyperlink>
      <w:r w:rsidR="00C84639" w:rsidRPr="2EAB105B">
        <w:rPr>
          <w:rStyle w:val="Hyperlink"/>
        </w:rPr>
        <w:t xml:space="preserve"> (WIOA)</w:t>
      </w:r>
      <w:r w:rsidR="693452D5" w:rsidRPr="2EAB105B">
        <w:rPr>
          <w:color w:val="222222"/>
        </w:rPr>
        <w:t>, Sections 201 through 243, across 16 local workforce developm</w:t>
      </w:r>
      <w:r w:rsidR="3C3A83B1" w:rsidRPr="2EAB105B">
        <w:rPr>
          <w:color w:val="222222"/>
        </w:rPr>
        <w:t>ent areas in Massachusetts.</w:t>
      </w:r>
    </w:p>
    <w:p w14:paraId="3808A787" w14:textId="77777777" w:rsidR="000B05C1" w:rsidRPr="004C1DCF" w:rsidRDefault="000B05C1" w:rsidP="00A66189">
      <w:pPr>
        <w:rPr>
          <w:color w:val="222222"/>
        </w:rPr>
      </w:pPr>
    </w:p>
    <w:p w14:paraId="1B23F8BA" w14:textId="06AD3F38" w:rsidR="00FA1138" w:rsidRPr="00FA1138" w:rsidRDefault="00A40807" w:rsidP="5AA33588">
      <w:pPr>
        <w:sectPr w:rsidR="00FA1138" w:rsidRPr="00FA1138" w:rsidSect="00146E39">
          <w:headerReference w:type="default" r:id="rId18"/>
          <w:footerReference w:type="default" r:id="rId19"/>
          <w:pgSz w:w="12240" w:h="15840"/>
          <w:pgMar w:top="1008" w:right="1440" w:bottom="576" w:left="1440" w:header="720" w:footer="720" w:gutter="0"/>
          <w:pgNumType w:start="1"/>
          <w:cols w:space="720"/>
          <w:docGrid w:linePitch="360"/>
        </w:sectPr>
      </w:pPr>
      <w:r>
        <w:t>For more information on</w:t>
      </w:r>
      <w:r w:rsidR="003B66AA">
        <w:t xml:space="preserve"> AEFLA </w:t>
      </w:r>
      <w:r w:rsidR="00C84639">
        <w:t>and WIOA</w:t>
      </w:r>
      <w:r w:rsidR="6C069748">
        <w:t xml:space="preserve"> </w:t>
      </w:r>
      <w:r w:rsidR="40E4779D">
        <w:t xml:space="preserve">see </w:t>
      </w:r>
      <w:hyperlink r:id="rId20">
        <w:r w:rsidR="61583AAD" w:rsidRPr="5AA33588">
          <w:rPr>
            <w:rStyle w:val="Hyperlink"/>
          </w:rPr>
          <w:t>Workforce Innovation and Opportunity Act | U.S. Department of Labor (dol.gov)</w:t>
        </w:r>
      </w:hyperlink>
      <w:r w:rsidR="61583AAD">
        <w:t xml:space="preserve"> </w:t>
      </w:r>
      <w:r w:rsidR="40E4779D">
        <w:t xml:space="preserve">and </w:t>
      </w:r>
      <w:bookmarkEnd w:id="6"/>
      <w:bookmarkEnd w:id="5"/>
      <w:bookmarkEnd w:id="4"/>
      <w:bookmarkEnd w:id="3"/>
      <w:bookmarkEnd w:id="2"/>
      <w:bookmarkEnd w:id="1"/>
      <w:r w:rsidR="00FA1138" w:rsidRPr="5AA33588">
        <w:fldChar w:fldCharType="begin"/>
      </w:r>
      <w:r w:rsidR="00FA1138">
        <w:instrText>HYPERLINK "https://www.doe.mass.edu/acls/wioa.html" \h</w:instrText>
      </w:r>
      <w:r w:rsidR="00FA1138" w:rsidRPr="5AA33588">
        <w:fldChar w:fldCharType="separate"/>
      </w:r>
      <w:r w:rsidR="31A29F9B" w:rsidRPr="5AA33588">
        <w:rPr>
          <w:rStyle w:val="Hyperlink"/>
        </w:rPr>
        <w:t>The Workforce Innovation and Opportunity Act (WIOA) - Adult and Community Learning Services (ACLS) (mass.edu)</w:t>
      </w:r>
      <w:r w:rsidR="31A29F9B" w:rsidRPr="5AA33588">
        <w:rPr>
          <w:rStyle w:val="Hyperlink"/>
          <w:color w:val="auto"/>
          <w:u w:val="none"/>
        </w:rPr>
        <w:t>.</w:t>
      </w:r>
      <w:r w:rsidR="00FA1138" w:rsidRPr="5AA33588">
        <w:rPr>
          <w:rStyle w:val="Hyperlink"/>
          <w:color w:val="auto"/>
          <w:u w:val="none"/>
        </w:rPr>
        <w:fldChar w:fldCharType="end"/>
      </w:r>
      <w:bookmarkStart w:id="13" w:name="_Toc454284106"/>
    </w:p>
    <w:p w14:paraId="7F31F904" w14:textId="0B61F8B6" w:rsidR="00F61CFB" w:rsidRPr="0079354F" w:rsidRDefault="00B11740" w:rsidP="00585A01">
      <w:pPr>
        <w:pStyle w:val="Heading2"/>
      </w:pPr>
      <w:bookmarkStart w:id="14" w:name="_Toc144468484"/>
      <w:r>
        <w:lastRenderedPageBreak/>
        <w:t>Chapter 1:</w:t>
      </w:r>
      <w:r w:rsidR="001E2188">
        <w:t xml:space="preserve"> </w:t>
      </w:r>
      <w:r>
        <w:t xml:space="preserve"> </w:t>
      </w:r>
      <w:r w:rsidR="00ED53E7">
        <w:t>Indicator</w:t>
      </w:r>
      <w:r w:rsidR="00F61CFB">
        <w:t xml:space="preserve"> 1:  Program Design</w:t>
      </w:r>
      <w:bookmarkEnd w:id="14"/>
    </w:p>
    <w:p w14:paraId="7DA1B791" w14:textId="753D2BB7" w:rsidR="00261397" w:rsidRPr="006124D8" w:rsidRDefault="7F9F21EE" w:rsidP="00A66189">
      <w:r>
        <w:t xml:space="preserve">ACLS supports outcome-driven program design and delivery that is inspired by </w:t>
      </w:r>
      <w:r w:rsidR="2189C311">
        <w:t xml:space="preserve">new </w:t>
      </w:r>
      <w:r>
        <w:t>ideas about teaching and learning and guided by research and evidence-based practice</w:t>
      </w:r>
      <w:r w:rsidR="6D5F6A1B">
        <w:t>s</w:t>
      </w:r>
      <w:r>
        <w:t xml:space="preserve"> with the goal of advancing significant achievement and growth among studen</w:t>
      </w:r>
      <w:r w:rsidR="4B9AC3C0">
        <w:t>ts</w:t>
      </w:r>
      <w:r>
        <w:t>.</w:t>
      </w:r>
    </w:p>
    <w:p w14:paraId="6CC00B54" w14:textId="1E7F97F8" w:rsidR="006124D8" w:rsidRPr="006124D8" w:rsidRDefault="006124D8" w:rsidP="00A66189"/>
    <w:p w14:paraId="6C400E98" w14:textId="1680234F" w:rsidR="002E5A68" w:rsidRPr="0020719E" w:rsidRDefault="3E4F3CE8" w:rsidP="00A66189">
      <w:pPr>
        <w:pStyle w:val="Heading3"/>
      </w:pPr>
      <w:bookmarkStart w:id="15" w:name="_Toc144468485"/>
      <w:r>
        <w:t xml:space="preserve">In-person Services (State </w:t>
      </w:r>
      <w:r w:rsidR="72A7F2B5">
        <w:t>R</w:t>
      </w:r>
      <w:r>
        <w:t>equirement)</w:t>
      </w:r>
      <w:bookmarkEnd w:id="15"/>
    </w:p>
    <w:p w14:paraId="1EEF6318" w14:textId="226BA1A1" w:rsidR="006124D8" w:rsidRPr="006124D8" w:rsidRDefault="006124D8" w:rsidP="00A66189">
      <w:pPr>
        <w:shd w:val="clear" w:color="auto" w:fill="FFFFFF" w:themeFill="background1"/>
        <w:rPr>
          <w:color w:val="222222"/>
        </w:rPr>
      </w:pPr>
      <w:r w:rsidRPr="5109120C">
        <w:rPr>
          <w:color w:val="222222"/>
        </w:rPr>
        <w:t xml:space="preserve">ACLS requires that all programs provide some in-person </w:t>
      </w:r>
      <w:r w:rsidR="6710FAC9" w:rsidRPr="5109120C">
        <w:rPr>
          <w:color w:val="222222"/>
        </w:rPr>
        <w:t>instruction</w:t>
      </w:r>
      <w:r w:rsidRPr="5109120C">
        <w:rPr>
          <w:color w:val="222222"/>
        </w:rPr>
        <w:t xml:space="preserve">. </w:t>
      </w:r>
    </w:p>
    <w:p w14:paraId="12EFCBC8" w14:textId="219A01DD" w:rsidR="00F553B7" w:rsidRPr="0079354F" w:rsidRDefault="00F553B7" w:rsidP="00A66189"/>
    <w:p w14:paraId="14698536" w14:textId="05CF6BA1" w:rsidR="00992612" w:rsidRPr="003B65C2" w:rsidRDefault="53665373" w:rsidP="00A66189">
      <w:pPr>
        <w:pStyle w:val="Heading3"/>
      </w:pPr>
      <w:bookmarkStart w:id="16" w:name="_Toc73090566"/>
      <w:bookmarkStart w:id="17" w:name="_Toc144468486"/>
      <w:bookmarkStart w:id="18" w:name="_Hlk68763348"/>
      <w:r>
        <w:t>Enrollment</w:t>
      </w:r>
      <w:r w:rsidR="0D91D302">
        <w:t xml:space="preserve"> </w:t>
      </w:r>
      <w:r w:rsidR="35688BA9">
        <w:t xml:space="preserve">(State </w:t>
      </w:r>
      <w:r w:rsidR="7BB5EC97">
        <w:t>R</w:t>
      </w:r>
      <w:r w:rsidR="35688BA9">
        <w:t>equirement)</w:t>
      </w:r>
      <w:bookmarkEnd w:id="16"/>
      <w:bookmarkEnd w:id="17"/>
    </w:p>
    <w:p w14:paraId="0EF61192" w14:textId="61C6F6DB" w:rsidR="00E17E3B" w:rsidRPr="0079354F" w:rsidRDefault="00281A47" w:rsidP="00A66189">
      <w:r>
        <w:t xml:space="preserve">CALC and AECI awards </w:t>
      </w:r>
      <w:r w:rsidR="2CD8B8AB">
        <w:t>are based on</w:t>
      </w:r>
      <w:r>
        <w:t xml:space="preserve"> monthly enrollment targets applicable </w:t>
      </w:r>
      <w:r w:rsidR="00B43738">
        <w:t>for</w:t>
      </w:r>
      <w:r>
        <w:t xml:space="preserve"> the period </w:t>
      </w:r>
      <w:r w:rsidR="14C93CCB">
        <w:t xml:space="preserve">from </w:t>
      </w:r>
      <w:r>
        <w:t xml:space="preserve">September </w:t>
      </w:r>
      <w:r w:rsidR="00DC4245">
        <w:t>to</w:t>
      </w:r>
      <w:r>
        <w:t xml:space="preserve"> June</w:t>
      </w:r>
      <w:r w:rsidR="00E17E3B">
        <w:t xml:space="preserve">. </w:t>
      </w:r>
      <w:proofErr w:type="gramStart"/>
      <w:r w:rsidR="00E17E3B">
        <w:t>In order to</w:t>
      </w:r>
      <w:proofErr w:type="gramEnd"/>
      <w:r w:rsidR="00E17E3B">
        <w:t xml:space="preserve"> maintain funded enrollment levels, programs must retain students or enroll new ones as students leave. </w:t>
      </w:r>
      <w:r w:rsidR="00404BC6">
        <w:t xml:space="preserve">These </w:t>
      </w:r>
      <w:r w:rsidR="14C31661">
        <w:t>ACLS</w:t>
      </w:r>
      <w:r w:rsidR="7315F390">
        <w:t xml:space="preserve"> </w:t>
      </w:r>
      <w:r w:rsidR="106A27F4">
        <w:t xml:space="preserve">targets </w:t>
      </w:r>
      <w:r w:rsidR="5015A8A6">
        <w:t>from September to June</w:t>
      </w:r>
      <w:r w:rsidR="008A367A">
        <w:rPr>
          <w:rStyle w:val="FootnoteReference"/>
        </w:rPr>
        <w:footnoteReference w:id="3"/>
      </w:r>
      <w:r w:rsidR="00BF2523">
        <w:t xml:space="preserve"> </w:t>
      </w:r>
      <w:r w:rsidR="5015A8A6">
        <w:t>are used as a component</w:t>
      </w:r>
      <w:r w:rsidR="00E17E3B">
        <w:t xml:space="preserve"> when evaluating </w:t>
      </w:r>
      <w:r w:rsidR="00B60C9F">
        <w:t xml:space="preserve">funding and </w:t>
      </w:r>
      <w:r w:rsidR="00E17E3B">
        <w:t>performance</w:t>
      </w:r>
      <w:r w:rsidR="6FBB8B1F">
        <w:t xml:space="preserve">. Grant awards may be reduced when enrollment patterns are below target over </w:t>
      </w:r>
      <w:proofErr w:type="gramStart"/>
      <w:r w:rsidR="6FBB8B1F">
        <w:t>a period of time</w:t>
      </w:r>
      <w:proofErr w:type="gramEnd"/>
      <w:r w:rsidR="6FBB8B1F">
        <w:t>.</w:t>
      </w:r>
    </w:p>
    <w:p w14:paraId="437324F2" w14:textId="2D8965BC" w:rsidR="000C5E25" w:rsidRPr="0079354F" w:rsidRDefault="000C5E25" w:rsidP="00A66189"/>
    <w:p w14:paraId="4F0447BA" w14:textId="67FF2F47" w:rsidR="000C5E25" w:rsidRPr="0079354F" w:rsidRDefault="00000000" w:rsidP="00A66189">
      <w:hyperlink r:id="rId21" w:history="1">
        <w:r w:rsidR="00281A47" w:rsidRPr="00BE34C7">
          <w:rPr>
            <w:rStyle w:val="Hyperlink"/>
          </w:rPr>
          <w:t>N</w:t>
        </w:r>
        <w:r w:rsidR="00D121E2" w:rsidRPr="00BE34C7">
          <w:rPr>
            <w:rStyle w:val="Hyperlink"/>
          </w:rPr>
          <w:t xml:space="preserve">ational </w:t>
        </w:r>
        <w:r w:rsidR="00281A47" w:rsidRPr="00BE34C7">
          <w:rPr>
            <w:rStyle w:val="Hyperlink"/>
          </w:rPr>
          <w:t>R</w:t>
        </w:r>
        <w:r w:rsidR="00D121E2" w:rsidRPr="00BE34C7">
          <w:rPr>
            <w:rStyle w:val="Hyperlink"/>
          </w:rPr>
          <w:t xml:space="preserve">eporting </w:t>
        </w:r>
        <w:r w:rsidR="00281A47" w:rsidRPr="00BE34C7">
          <w:rPr>
            <w:rStyle w:val="Hyperlink"/>
          </w:rPr>
          <w:t>S</w:t>
        </w:r>
        <w:r w:rsidR="00D121E2" w:rsidRPr="00BE34C7">
          <w:rPr>
            <w:rStyle w:val="Hyperlink"/>
          </w:rPr>
          <w:t>ystem</w:t>
        </w:r>
      </w:hyperlink>
      <w:r w:rsidR="00D121E2">
        <w:t xml:space="preserve"> (</w:t>
      </w:r>
      <w:hyperlink r:id="rId22" w:history="1">
        <w:r w:rsidR="00D121E2" w:rsidRPr="00730CD9">
          <w:rPr>
            <w:rStyle w:val="Hyperlink"/>
          </w:rPr>
          <w:t>NRS</w:t>
        </w:r>
      </w:hyperlink>
      <w:r w:rsidR="00D121E2">
        <w:t>)</w:t>
      </w:r>
      <w:r w:rsidR="00281A47">
        <w:t xml:space="preserve"> participants who attend at least one hour in a month count towards monthly enrollment target</w:t>
      </w:r>
      <w:r w:rsidR="00B60C9F">
        <w:t>s</w:t>
      </w:r>
      <w:r w:rsidR="00281A47">
        <w:t>. Students are</w:t>
      </w:r>
      <w:r w:rsidR="000C5E25">
        <w:t xml:space="preserve"> considered </w:t>
      </w:r>
      <w:hyperlink r:id="rId23" w:history="1">
        <w:r w:rsidR="000C5E25" w:rsidRPr="00730CD9">
          <w:rPr>
            <w:rStyle w:val="Hyperlink"/>
          </w:rPr>
          <w:t>NRS</w:t>
        </w:r>
      </w:hyperlink>
      <w:r w:rsidR="000C5E25">
        <w:t xml:space="preserve"> participant</w:t>
      </w:r>
      <w:r w:rsidR="00281A47">
        <w:t>s</w:t>
      </w:r>
      <w:r w:rsidR="000C5E25">
        <w:t xml:space="preserve"> when their </w:t>
      </w:r>
      <w:hyperlink r:id="rId24" w:history="1">
        <w:r w:rsidR="000C5E25" w:rsidRPr="00A7754F">
          <w:rPr>
            <w:rStyle w:val="Hyperlink"/>
          </w:rPr>
          <w:t>LACES</w:t>
        </w:r>
      </w:hyperlink>
      <w:r w:rsidR="009E4624" w:rsidRPr="00C8099B">
        <w:rPr>
          <w:rStyle w:val="FootnoteReference"/>
        </w:rPr>
        <w:footnoteReference w:id="4"/>
      </w:r>
      <w:r w:rsidR="000C5E25">
        <w:t xml:space="preserve"> record</w:t>
      </w:r>
      <w:r w:rsidR="508CFC46">
        <w:t>s</w:t>
      </w:r>
      <w:r w:rsidR="000C5E25">
        <w:t xml:space="preserve"> ha</w:t>
      </w:r>
      <w:r w:rsidR="7790B5D4">
        <w:t>ve</w:t>
      </w:r>
      <w:r w:rsidR="000C5E25">
        <w:t xml:space="preserve"> all the required intake information including barriers to employment, a valid </w:t>
      </w:r>
      <w:hyperlink r:id="rId25" w:history="1">
        <w:r w:rsidR="000C5E25" w:rsidRPr="00730CD9">
          <w:rPr>
            <w:rStyle w:val="Hyperlink"/>
          </w:rPr>
          <w:t>NRS</w:t>
        </w:r>
      </w:hyperlink>
      <w:r w:rsidR="000C5E25">
        <w:t xml:space="preserve"> assessment, and twelve hours of instruction within a period of participation.</w:t>
      </w:r>
    </w:p>
    <w:p w14:paraId="76F6251F" w14:textId="10889991" w:rsidR="0ADF2C45" w:rsidRDefault="0ADF2C45" w:rsidP="00A66189"/>
    <w:p w14:paraId="49C88789" w14:textId="15468E01" w:rsidR="004A3D24" w:rsidRDefault="004A3D24" w:rsidP="00A66189">
      <w:r>
        <w:t xml:space="preserve">Programs are funded to enroll and retain a specific number of students based on their grant awards (e.g., 50 ABE seats and 100 ESOL seats). A program that discovers a need to decrease the number of funded enrollments is required to submit a written request to the </w:t>
      </w:r>
      <w:r w:rsidR="00A90D35">
        <w:t>state administrator</w:t>
      </w:r>
      <w:r>
        <w:t xml:space="preserve">. (Note: Decreasing the total number of funded </w:t>
      </w:r>
      <w:r w:rsidRPr="5109120C">
        <w:rPr>
          <w:color w:val="000000" w:themeColor="text1"/>
        </w:rPr>
        <w:t>enrollments</w:t>
      </w:r>
      <w:r>
        <w:t xml:space="preserve"> may impact funding.)</w:t>
      </w:r>
    </w:p>
    <w:p w14:paraId="1E48C887" w14:textId="77777777" w:rsidR="004A3D24" w:rsidRDefault="004A3D24" w:rsidP="00A66189"/>
    <w:p w14:paraId="7C7CA9C2" w14:textId="4F67208A" w:rsidR="0ADF2C45" w:rsidRDefault="0ADF2C45" w:rsidP="00A66189">
      <w:r>
        <w:t xml:space="preserve">If a program uses match to fund one or more classes, the number of enrollments the program </w:t>
      </w:r>
      <w:r w:rsidR="004A3D24">
        <w:t>is</w:t>
      </w:r>
      <w:r>
        <w:t xml:space="preserve"> required to maintain will be the sum of seats in the </w:t>
      </w:r>
      <w:r w:rsidR="137D56E6">
        <w:t>ACLS</w:t>
      </w:r>
      <w:r w:rsidR="54546951">
        <w:t xml:space="preserve"> </w:t>
      </w:r>
      <w:r w:rsidR="5EADE35D">
        <w:t>funded</w:t>
      </w:r>
      <w:r>
        <w:t xml:space="preserve"> classes and the seats in the match funded classes. For example, if </w:t>
      </w:r>
      <w:r w:rsidR="717C6AF4">
        <w:t xml:space="preserve">ACLS </w:t>
      </w:r>
      <w:r>
        <w:t>funds 50 seats and match funds another 50 seats, the program will need to enroll and maintain 100 enrolled students during the period from September to June.</w:t>
      </w:r>
      <w:r w:rsidR="00025FA5">
        <w:t xml:space="preserve"> </w:t>
      </w:r>
    </w:p>
    <w:p w14:paraId="7E96223C" w14:textId="60AC4FAE" w:rsidR="00E17E3B" w:rsidRPr="0079354F" w:rsidRDefault="00E17E3B" w:rsidP="00A66189"/>
    <w:p w14:paraId="1B4CAD6A" w14:textId="23F684EC" w:rsidR="00C01B60" w:rsidRPr="0079354F" w:rsidRDefault="20B197EE" w:rsidP="00A66189">
      <w:pPr>
        <w:rPr>
          <w:sz w:val="22"/>
          <w:szCs w:val="22"/>
        </w:rPr>
      </w:pPr>
      <w:r>
        <w:t xml:space="preserve">For more information on </w:t>
      </w:r>
      <w:r w:rsidR="003A7DAE">
        <w:t xml:space="preserve">the </w:t>
      </w:r>
      <w:hyperlink r:id="rId26" w:history="1">
        <w:r w:rsidRPr="00730CD9">
          <w:rPr>
            <w:rStyle w:val="Hyperlink"/>
          </w:rPr>
          <w:t>NRS</w:t>
        </w:r>
      </w:hyperlink>
      <w:r w:rsidR="7BC81269">
        <w:t xml:space="preserve"> </w:t>
      </w:r>
      <w:r>
        <w:t xml:space="preserve">and </w:t>
      </w:r>
      <w:hyperlink r:id="rId27" w:history="1">
        <w:r w:rsidRPr="00730CD9">
          <w:rPr>
            <w:rStyle w:val="Hyperlink"/>
          </w:rPr>
          <w:t>LACES</w:t>
        </w:r>
      </w:hyperlink>
      <w:r>
        <w:t>, see</w:t>
      </w:r>
      <w:r w:rsidR="1ABEAD78">
        <w:t xml:space="preserve"> </w:t>
      </w:r>
      <w:hyperlink r:id="rId28">
        <w:r w:rsidR="00EE0151" w:rsidRPr="5109120C">
          <w:rPr>
            <w:rStyle w:val="Hyperlink"/>
          </w:rPr>
          <w:t>Homepage | NRSW</w:t>
        </w:r>
      </w:hyperlink>
      <w:r w:rsidR="5518815D" w:rsidRPr="5109120C">
        <w:rPr>
          <w:rFonts w:eastAsia="Batang"/>
        </w:rPr>
        <w:t xml:space="preserve"> </w:t>
      </w:r>
      <w:r w:rsidR="1ABEAD78">
        <w:t xml:space="preserve">and </w:t>
      </w:r>
      <w:hyperlink r:id="rId29">
        <w:r w:rsidR="794B57E5" w:rsidRPr="5109120C">
          <w:rPr>
            <w:rStyle w:val="Hyperlink"/>
          </w:rPr>
          <w:t>LACES Massachusetts Customizations - MA LACES User Manual (google.com)</w:t>
        </w:r>
      </w:hyperlink>
      <w:r w:rsidR="1ABEAD78">
        <w:t>.</w:t>
      </w:r>
      <w:r w:rsidR="00C45F9F">
        <w:t xml:space="preserve"> For more information on match</w:t>
      </w:r>
      <w:r w:rsidR="000773E5">
        <w:t xml:space="preserve"> funding</w:t>
      </w:r>
      <w:r w:rsidR="00C45F9F">
        <w:t>, see Chapter 10.</w:t>
      </w:r>
    </w:p>
    <w:bookmarkEnd w:id="18"/>
    <w:p w14:paraId="3B678A36" w14:textId="6EE8FAF8" w:rsidR="6EF1BE92" w:rsidRDefault="6EF1BE92" w:rsidP="00A66189">
      <w:pPr>
        <w:pStyle w:val="Heading3"/>
      </w:pPr>
    </w:p>
    <w:p w14:paraId="352286A8" w14:textId="2D101586" w:rsidR="00DA0156" w:rsidRPr="007F5C78" w:rsidRDefault="0E11D6EA" w:rsidP="00A66189">
      <w:pPr>
        <w:pStyle w:val="Heading3"/>
      </w:pPr>
      <w:bookmarkStart w:id="19" w:name="_Toc144468487"/>
      <w:r>
        <w:t>Continuum of Instructional Services</w:t>
      </w:r>
      <w:r w:rsidR="38C5B1B4">
        <w:t xml:space="preserve"> (State </w:t>
      </w:r>
      <w:r w:rsidR="21837736">
        <w:t>R</w:t>
      </w:r>
      <w:r w:rsidR="38C5B1B4">
        <w:t>equirement)</w:t>
      </w:r>
      <w:bookmarkEnd w:id="19"/>
    </w:p>
    <w:p w14:paraId="48F4C2D3" w14:textId="046F2027" w:rsidR="00DA0156" w:rsidRPr="0079354F" w:rsidRDefault="2F5FB086" w:rsidP="00A66189">
      <w:r>
        <w:t>ACLS requires that a full continuum of instructional services be a</w:t>
      </w:r>
      <w:r w:rsidR="2A935904">
        <w:t>vailable to students.</w:t>
      </w:r>
      <w:r w:rsidR="02D86937">
        <w:t xml:space="preserve"> </w:t>
      </w:r>
      <w:r w:rsidR="02A41DB9">
        <w:t xml:space="preserve">A program that chooses to offer services that move students through </w:t>
      </w:r>
      <w:r w:rsidR="07E7D7F6">
        <w:t>the</w:t>
      </w:r>
      <w:r w:rsidR="02A41DB9">
        <w:t xml:space="preserve"> continuum internally </w:t>
      </w:r>
      <w:r w:rsidR="1F733AB3">
        <w:t>is required to</w:t>
      </w:r>
      <w:r w:rsidR="02A41DB9">
        <w:t xml:space="preserve"> offer services that span</w:t>
      </w:r>
      <w:r w:rsidR="0F709509">
        <w:t xml:space="preserve"> the six Educational Functioning Levels (EFL) for </w:t>
      </w:r>
      <w:r w:rsidR="2524395E">
        <w:t>AB</w:t>
      </w:r>
      <w:r w:rsidR="0F709509">
        <w:t xml:space="preserve">E and the six EFL for ESOL. </w:t>
      </w:r>
      <w:r w:rsidR="3CD8591E">
        <w:t xml:space="preserve">(Note: Programs can use </w:t>
      </w:r>
      <w:r w:rsidR="443BC2D4">
        <w:t>ACLS and non-ACLS</w:t>
      </w:r>
      <w:r w:rsidR="3CD8591E">
        <w:t xml:space="preserve"> funds to fulfill this requirement.)</w:t>
      </w:r>
    </w:p>
    <w:p w14:paraId="1B33B80A" w14:textId="77777777" w:rsidR="00F514D5" w:rsidRPr="0079354F" w:rsidRDefault="00F514D5" w:rsidP="00A66189"/>
    <w:p w14:paraId="70E2FFD3" w14:textId="20AA9E0C" w:rsidR="00A25605" w:rsidRPr="0079354F" w:rsidRDefault="00684403" w:rsidP="00A66189">
      <w:r>
        <w:lastRenderedPageBreak/>
        <w:t xml:space="preserve">Programs that do not fulfill this requirement internally </w:t>
      </w:r>
      <w:r w:rsidR="00FE00BF">
        <w:t>are required to</w:t>
      </w:r>
      <w:r>
        <w:t xml:space="preserve"> have a</w:t>
      </w:r>
      <w:r w:rsidR="5EEBB93B">
        <w:t xml:space="preserve"> </w:t>
      </w:r>
      <w:r w:rsidR="198E95A1">
        <w:t>Memorandum of A</w:t>
      </w:r>
      <w:r w:rsidR="04D8960F">
        <w:t xml:space="preserve">greement </w:t>
      </w:r>
      <w:r w:rsidR="3E04775B">
        <w:t>(MOA)</w:t>
      </w:r>
      <w:r>
        <w:t xml:space="preserve"> with partners that complete the continuum</w:t>
      </w:r>
      <w:r w:rsidR="710F628A">
        <w:t xml:space="preserve"> and submit</w:t>
      </w:r>
      <w:r w:rsidR="6DF42264">
        <w:t xml:space="preserve"> </w:t>
      </w:r>
      <w:r w:rsidR="0625EE64">
        <w:t xml:space="preserve">it </w:t>
      </w:r>
      <w:r w:rsidR="44EEFB67">
        <w:t>annually</w:t>
      </w:r>
      <w:r w:rsidR="0625EE64">
        <w:t xml:space="preserve"> with their continuation application</w:t>
      </w:r>
      <w:r w:rsidR="29C026A6">
        <w:t>s</w:t>
      </w:r>
      <w:r w:rsidR="0625EE64">
        <w:t>.</w:t>
      </w:r>
      <w:r w:rsidR="20D781B0">
        <w:t xml:space="preserve"> </w:t>
      </w:r>
      <w:r w:rsidR="32F51950">
        <w:t xml:space="preserve">The </w:t>
      </w:r>
      <w:r w:rsidR="3843D6F2">
        <w:t>MOA</w:t>
      </w:r>
      <w:r w:rsidR="1995DE21">
        <w:t xml:space="preserve"> </w:t>
      </w:r>
      <w:r w:rsidR="646FA8BD">
        <w:t>is</w:t>
      </w:r>
      <w:r w:rsidR="609B468C">
        <w:t xml:space="preserve"> </w:t>
      </w:r>
      <w:r w:rsidR="5EEBB93B">
        <w:t xml:space="preserve">a written document describing the agreement between a grantee and a </w:t>
      </w:r>
      <w:r>
        <w:t>partner</w:t>
      </w:r>
      <w:r w:rsidR="5EEBB93B">
        <w:t xml:space="preserve"> working together to deliver services</w:t>
      </w:r>
      <w:r w:rsidR="1C67F155">
        <w:t>. It</w:t>
      </w:r>
      <w:r w:rsidR="00FE00BF">
        <w:t xml:space="preserve"> </w:t>
      </w:r>
      <w:r w:rsidR="5EEBB93B">
        <w:t>formalize</w:t>
      </w:r>
      <w:r w:rsidR="00FE00BF">
        <w:t>s</w:t>
      </w:r>
      <w:r w:rsidR="5EEBB93B">
        <w:t xml:space="preserve"> and clarif</w:t>
      </w:r>
      <w:r w:rsidR="00FE00BF">
        <w:t>ies</w:t>
      </w:r>
      <w:r w:rsidR="5EEBB93B">
        <w:t xml:space="preserve"> the expectations of the </w:t>
      </w:r>
      <w:r w:rsidR="3984641D">
        <w:t xml:space="preserve">grantee and </w:t>
      </w:r>
      <w:r w:rsidR="609B468C">
        <w:t xml:space="preserve">the </w:t>
      </w:r>
      <w:r w:rsidR="3984641D">
        <w:t>partner.</w:t>
      </w:r>
      <w:r w:rsidR="48E8963C">
        <w:t xml:space="preserve"> </w:t>
      </w:r>
      <w:r w:rsidR="391B37A5">
        <w:t>This requirement is applicable whether the external partner is a subgrantee or a partnering program.</w:t>
      </w:r>
    </w:p>
    <w:p w14:paraId="4F7D466D" w14:textId="77777777" w:rsidR="00780C36" w:rsidRPr="0079354F" w:rsidRDefault="00780C36" w:rsidP="00A66189"/>
    <w:p w14:paraId="1E0739C0" w14:textId="056B6189" w:rsidR="00DA69DD" w:rsidRDefault="00C41983" w:rsidP="00A66189">
      <w:r>
        <w:t xml:space="preserve">For more information on EFL, see </w:t>
      </w:r>
      <w:hyperlink r:id="rId30">
        <w:r w:rsidR="00EE0151" w:rsidRPr="5109120C">
          <w:rPr>
            <w:rStyle w:val="Hyperlink"/>
          </w:rPr>
          <w:t xml:space="preserve">Homepage | </w:t>
        </w:r>
        <w:proofErr w:type="spellStart"/>
        <w:r w:rsidR="00EE0151" w:rsidRPr="5109120C">
          <w:rPr>
            <w:rStyle w:val="Hyperlink"/>
          </w:rPr>
          <w:t>NRSWeb</w:t>
        </w:r>
        <w:proofErr w:type="spellEnd"/>
      </w:hyperlink>
      <w:r w:rsidR="00EE0151">
        <w:t xml:space="preserve">. </w:t>
      </w:r>
      <w:r w:rsidR="00BD14EB">
        <w:t>F</w:t>
      </w:r>
      <w:r w:rsidR="00E73795">
        <w:t xml:space="preserve">or </w:t>
      </w:r>
      <w:r w:rsidR="00EE0151">
        <w:t>more information</w:t>
      </w:r>
      <w:r w:rsidR="00A25605">
        <w:t xml:space="preserve"> </w:t>
      </w:r>
      <w:r w:rsidR="00FB40F0">
        <w:t>on</w:t>
      </w:r>
      <w:r w:rsidR="00A25605">
        <w:t xml:space="preserve"> MOA</w:t>
      </w:r>
      <w:r w:rsidR="00863626">
        <w:t xml:space="preserve">, see Appendix </w:t>
      </w:r>
      <w:r w:rsidR="2D5951AF">
        <w:t>A</w:t>
      </w:r>
      <w:r w:rsidR="00863626">
        <w:t>.</w:t>
      </w:r>
    </w:p>
    <w:p w14:paraId="154CA5A9" w14:textId="77777777" w:rsidR="00DA69DD" w:rsidRDefault="00DA69DD" w:rsidP="00A66189"/>
    <w:p w14:paraId="116AE0B9" w14:textId="1BA55A54" w:rsidR="0062105E" w:rsidRDefault="48415904" w:rsidP="00A66189">
      <w:pPr>
        <w:pStyle w:val="Heading3"/>
      </w:pPr>
      <w:bookmarkStart w:id="20" w:name="_Toc144468488"/>
      <w:r>
        <w:t>Intensity and Duration</w:t>
      </w:r>
      <w:r w:rsidR="2CAD7406">
        <w:t xml:space="preserve"> </w:t>
      </w:r>
      <w:r>
        <w:t xml:space="preserve">(State </w:t>
      </w:r>
      <w:r w:rsidR="25AA452A">
        <w:t>R</w:t>
      </w:r>
      <w:r>
        <w:t>equirement</w:t>
      </w:r>
      <w:r w:rsidR="6C20D192">
        <w:t>)</w:t>
      </w:r>
      <w:bookmarkEnd w:id="20"/>
    </w:p>
    <w:p w14:paraId="1F4EB3A7" w14:textId="2B2FB484" w:rsidR="000B2C15" w:rsidRPr="0079354F" w:rsidRDefault="1F006EE8" w:rsidP="00A66189">
      <w:r w:rsidRPr="0079354F">
        <w:t>ACLS requires that program</w:t>
      </w:r>
      <w:r w:rsidR="000B2B41">
        <w:t>s</w:t>
      </w:r>
      <w:r w:rsidRPr="0079354F">
        <w:t xml:space="preserve"> design services of sufficient intensity and duration for students to progress</w:t>
      </w:r>
      <w:r w:rsidR="000B2C15" w:rsidRPr="00C8099B">
        <w:rPr>
          <w:rStyle w:val="FootnoteReference"/>
        </w:rPr>
        <w:footnoteReference w:id="5"/>
      </w:r>
      <w:r w:rsidRPr="00C8099B">
        <w:t xml:space="preserve"> </w:t>
      </w:r>
      <w:r w:rsidRPr="0079354F">
        <w:t xml:space="preserve">along the continuum of instructional services. Programs have the option of increasing intensity using program design features including, but not limited to, enrollment in multiple classes, blended learning, </w:t>
      </w:r>
      <w:r>
        <w:t>tutoring</w:t>
      </w:r>
      <w:r w:rsidRPr="0079354F">
        <w:t xml:space="preserve">, and </w:t>
      </w:r>
      <w:r w:rsidRPr="2656DDD5">
        <w:t>co-enrollment in more than one AE program.</w:t>
      </w:r>
    </w:p>
    <w:p w14:paraId="378ACADA" w14:textId="6C5B6727" w:rsidR="00271D99" w:rsidRPr="000B2C15" w:rsidRDefault="00271D99" w:rsidP="00A66189">
      <w:pPr>
        <w:pStyle w:val="Heading3"/>
      </w:pPr>
    </w:p>
    <w:p w14:paraId="13C2B940" w14:textId="1AA68A80" w:rsidR="00F75338" w:rsidRPr="0064188F" w:rsidRDefault="50BAEF2C" w:rsidP="00A66189">
      <w:pPr>
        <w:pStyle w:val="Heading3"/>
      </w:pPr>
      <w:bookmarkStart w:id="21" w:name="_Toc144468489"/>
      <w:r>
        <w:t>No Charges to Students</w:t>
      </w:r>
      <w:r w:rsidR="0BE2CBC0">
        <w:t xml:space="preserve"> (State </w:t>
      </w:r>
      <w:r w:rsidR="7B66C5C4">
        <w:t>R</w:t>
      </w:r>
      <w:r w:rsidR="0BE2CBC0">
        <w:t>equirement)</w:t>
      </w:r>
      <w:bookmarkEnd w:id="21"/>
    </w:p>
    <w:p w14:paraId="30498100" w14:textId="0FE54781" w:rsidR="001C48CA" w:rsidRPr="0079354F" w:rsidRDefault="0D3E63CD" w:rsidP="00A66189">
      <w:r>
        <w:t>A</w:t>
      </w:r>
      <w:r w:rsidR="528A617A">
        <w:t>dult</w:t>
      </w:r>
      <w:r w:rsidR="2E56EFD9">
        <w:t xml:space="preserve"> education </w:t>
      </w:r>
      <w:r w:rsidR="2DA713C9">
        <w:t>programs must ensure that enrolled students are not charged tuition, fees, or any other charges or required to purchase books or materials needed for participation.</w:t>
      </w:r>
    </w:p>
    <w:p w14:paraId="59D9F6C6" w14:textId="3BCD704E" w:rsidR="14E5A767" w:rsidRDefault="14E5A767" w:rsidP="00A66189"/>
    <w:p w14:paraId="75905401" w14:textId="62729773" w:rsidR="397481B6" w:rsidRPr="00252FB5" w:rsidRDefault="397481B6" w:rsidP="00A66189">
      <w:pPr>
        <w:pStyle w:val="Heading3"/>
      </w:pPr>
      <w:bookmarkStart w:id="22" w:name="_Toc144468490"/>
      <w:r>
        <w:t>Program Delivery Options</w:t>
      </w:r>
      <w:bookmarkEnd w:id="22"/>
    </w:p>
    <w:p w14:paraId="038C69FB" w14:textId="2DE94776" w:rsidR="397481B6" w:rsidRDefault="397481B6" w:rsidP="00A66189">
      <w:pPr>
        <w:pStyle w:val="paragraph"/>
        <w:spacing w:before="0" w:beforeAutospacing="0" w:after="0" w:afterAutospacing="0"/>
        <w:rPr>
          <w:rFonts w:ascii="Times New Roman" w:eastAsia="Times New Roman" w:hAnsi="Times New Roman" w:cs="Times New Roman"/>
          <w:sz w:val="24"/>
          <w:szCs w:val="24"/>
        </w:rPr>
      </w:pPr>
      <w:r w:rsidRPr="5109120C">
        <w:rPr>
          <w:rFonts w:ascii="Times New Roman" w:eastAsia="Times New Roman" w:hAnsi="Times New Roman" w:cs="Times New Roman"/>
          <w:sz w:val="24"/>
          <w:szCs w:val="24"/>
        </w:rPr>
        <w:t>Pro</w:t>
      </w:r>
      <w:r w:rsidR="004A3D24" w:rsidRPr="5109120C">
        <w:rPr>
          <w:rFonts w:ascii="Times New Roman" w:eastAsia="Times New Roman" w:hAnsi="Times New Roman" w:cs="Times New Roman"/>
          <w:sz w:val="24"/>
          <w:szCs w:val="24"/>
        </w:rPr>
        <w:t>grams</w:t>
      </w:r>
      <w:r w:rsidRPr="5109120C">
        <w:rPr>
          <w:rFonts w:ascii="Times New Roman" w:eastAsia="Times New Roman" w:hAnsi="Times New Roman" w:cs="Times New Roman"/>
          <w:sz w:val="24"/>
          <w:szCs w:val="24"/>
        </w:rPr>
        <w:t xml:space="preserve"> are encouraged to incorporate a variety of class designs which meet the needs of learners in their program area including in-person face-to-face, distance education, and hybrid options.</w:t>
      </w:r>
    </w:p>
    <w:p w14:paraId="0ABB4AFB" w14:textId="77777777" w:rsidR="14E5A767" w:rsidRDefault="14E5A767" w:rsidP="00A66189">
      <w:pPr>
        <w:pStyle w:val="paragraph"/>
        <w:spacing w:before="0" w:beforeAutospacing="0" w:after="0" w:afterAutospacing="0"/>
        <w:rPr>
          <w:rFonts w:ascii="Times New Roman" w:hAnsi="Times New Roman" w:cs="Times New Roman"/>
        </w:rPr>
      </w:pPr>
    </w:p>
    <w:p w14:paraId="79A79AAF" w14:textId="046ECBCD" w:rsidR="397481B6" w:rsidRDefault="397481B6" w:rsidP="00A66189">
      <w:pPr>
        <w:pStyle w:val="Heading4"/>
        <w:rPr>
          <w:color w:val="E36C0A" w:themeColor="accent6" w:themeShade="BF"/>
        </w:rPr>
      </w:pPr>
      <w:r>
        <w:t>Face-to-Face (F2F) Education</w:t>
      </w:r>
    </w:p>
    <w:p w14:paraId="2A8FF24E" w14:textId="76AFAEF1" w:rsidR="397481B6" w:rsidRDefault="397481B6" w:rsidP="00A66189">
      <w:pPr>
        <w:pStyle w:val="paragraph"/>
        <w:spacing w:before="0" w:beforeAutospacing="0" w:after="0" w:afterAutospacing="0"/>
        <w:rPr>
          <w:rStyle w:val="eop"/>
          <w:rFonts w:ascii="Times New Roman" w:hAnsi="Times New Roman" w:cs="Times New Roman"/>
          <w:sz w:val="24"/>
          <w:szCs w:val="24"/>
        </w:rPr>
      </w:pPr>
      <w:r w:rsidRPr="5109120C">
        <w:rPr>
          <w:rStyle w:val="eop"/>
          <w:rFonts w:ascii="Times New Roman" w:hAnsi="Times New Roman" w:cs="Times New Roman"/>
          <w:sz w:val="24"/>
          <w:szCs w:val="24"/>
        </w:rPr>
        <w:t>In-person F2F instruction refers to face-to-face instruction delivered in a physical classroom.</w:t>
      </w:r>
    </w:p>
    <w:p w14:paraId="5299F75A" w14:textId="77777777" w:rsidR="14E5A767" w:rsidRDefault="14E5A767" w:rsidP="00A66189"/>
    <w:p w14:paraId="4C267FDB" w14:textId="0060DF70" w:rsidR="397481B6" w:rsidRDefault="397481B6" w:rsidP="00A66189">
      <w:pPr>
        <w:pStyle w:val="Heading4"/>
        <w:rPr>
          <w:color w:val="E36C0A" w:themeColor="accent6" w:themeShade="BF"/>
        </w:rPr>
      </w:pPr>
      <w:r>
        <w:t>Distance Education (DE)</w:t>
      </w:r>
    </w:p>
    <w:p w14:paraId="4F389E15" w14:textId="445DFA31" w:rsidR="397481B6" w:rsidRDefault="397481B6" w:rsidP="00A66189">
      <w:pPr>
        <w:pStyle w:val="paragraph"/>
        <w:spacing w:before="0" w:beforeAutospacing="0" w:after="0" w:afterAutospacing="0"/>
        <w:rPr>
          <w:rFonts w:ascii="Times New Roman" w:hAnsi="Times New Roman" w:cs="Times New Roman"/>
          <w:sz w:val="24"/>
          <w:szCs w:val="24"/>
        </w:rPr>
      </w:pPr>
      <w:r w:rsidRPr="14E5A767">
        <w:rPr>
          <w:rStyle w:val="normaltextrun"/>
          <w:rFonts w:ascii="Times New Roman" w:hAnsi="Times New Roman" w:cs="Times New Roman"/>
          <w:sz w:val="24"/>
          <w:szCs w:val="24"/>
        </w:rPr>
        <w:t>Distance education</w:t>
      </w:r>
      <w:r w:rsidRPr="14E5A767">
        <w:rPr>
          <w:rStyle w:val="FootnoteReference"/>
          <w:rFonts w:ascii="Times New Roman" w:hAnsi="Times New Roman" w:cs="Times New Roman"/>
          <w:sz w:val="24"/>
          <w:szCs w:val="24"/>
        </w:rPr>
        <w:footnoteReference w:id="6"/>
      </w:r>
      <w:r w:rsidRPr="14E5A767">
        <w:rPr>
          <w:rStyle w:val="normaltextrun"/>
          <w:rFonts w:ascii="Times New Roman" w:hAnsi="Times New Roman" w:cs="Times New Roman"/>
          <w:sz w:val="24"/>
          <w:szCs w:val="24"/>
        </w:rPr>
        <w:t xml:space="preserve"> is defined </w:t>
      </w:r>
      <w:r w:rsidR="004A3D24">
        <w:rPr>
          <w:rStyle w:val="normaltextrun"/>
          <w:rFonts w:ascii="Times New Roman" w:hAnsi="Times New Roman" w:cs="Times New Roman"/>
          <w:sz w:val="24"/>
          <w:szCs w:val="24"/>
        </w:rPr>
        <w:t>by</w:t>
      </w:r>
      <w:r w:rsidRPr="14E5A767">
        <w:rPr>
          <w:rStyle w:val="normaltextrun"/>
          <w:rFonts w:ascii="Times New Roman" w:hAnsi="Times New Roman" w:cs="Times New Roman"/>
          <w:sz w:val="24"/>
          <w:szCs w:val="24"/>
        </w:rPr>
        <w:t xml:space="preserve"> the </w:t>
      </w:r>
      <w:hyperlink r:id="rId31" w:history="1">
        <w:r w:rsidRPr="006E04AB">
          <w:rPr>
            <w:rStyle w:val="Hyperlink"/>
            <w:rFonts w:ascii="Times New Roman" w:hAnsi="Times New Roman" w:cs="Times New Roman"/>
            <w:sz w:val="24"/>
            <w:szCs w:val="24"/>
          </w:rPr>
          <w:t>NRS</w:t>
        </w:r>
      </w:hyperlink>
      <w:r w:rsidRPr="14E5A767">
        <w:rPr>
          <w:rStyle w:val="normaltextrun"/>
          <w:rFonts w:ascii="Times New Roman" w:hAnsi="Times New Roman" w:cs="Times New Roman"/>
          <w:sz w:val="24"/>
          <w:szCs w:val="24"/>
        </w:rPr>
        <w:t xml:space="preserve"> as: Formal learning activity where students and instructors are separated by geography, time, or both for </w:t>
      </w:r>
      <w:proofErr w:type="gramStart"/>
      <w:r w:rsidRPr="14E5A767">
        <w:rPr>
          <w:rStyle w:val="normaltextrun"/>
          <w:rFonts w:ascii="Times New Roman" w:hAnsi="Times New Roman" w:cs="Times New Roman"/>
          <w:sz w:val="24"/>
          <w:szCs w:val="24"/>
        </w:rPr>
        <w:t>the majority of</w:t>
      </w:r>
      <w:proofErr w:type="gramEnd"/>
      <w:r w:rsidRPr="14E5A767">
        <w:rPr>
          <w:rStyle w:val="normaltextrun"/>
          <w:rFonts w:ascii="Times New Roman" w:hAnsi="Times New Roman" w:cs="Times New Roman"/>
          <w:sz w:val="24"/>
          <w:szCs w:val="24"/>
        </w:rPr>
        <w:t xml:space="preserve"> the instructional period. Distance learning materials are delivered through a variety of media, including but not limited to print, audio recording, videotape, broadcasts, computer software, </w:t>
      </w:r>
      <w:r w:rsidR="5F6B89FE">
        <w:rPr>
          <w:rStyle w:val="normaltextrun"/>
          <w:rFonts w:ascii="Times New Roman" w:hAnsi="Times New Roman" w:cs="Times New Roman"/>
          <w:sz w:val="24"/>
          <w:szCs w:val="24"/>
        </w:rPr>
        <w:t>W</w:t>
      </w:r>
      <w:r w:rsidR="20A5E20B" w:rsidRPr="14E5A767">
        <w:rPr>
          <w:rStyle w:val="normaltextrun"/>
          <w:rFonts w:ascii="Times New Roman" w:hAnsi="Times New Roman" w:cs="Times New Roman"/>
          <w:sz w:val="24"/>
          <w:szCs w:val="24"/>
        </w:rPr>
        <w:t>eb</w:t>
      </w:r>
      <w:r w:rsidRPr="14E5A767">
        <w:rPr>
          <w:rStyle w:val="normaltextrun"/>
          <w:rFonts w:ascii="Times New Roman" w:hAnsi="Times New Roman" w:cs="Times New Roman"/>
          <w:sz w:val="24"/>
          <w:szCs w:val="24"/>
        </w:rPr>
        <w:t xml:space="preserve">-based programs, and other online technology. Teachers </w:t>
      </w:r>
      <w:r w:rsidR="005B1725">
        <w:rPr>
          <w:rStyle w:val="normaltextrun"/>
          <w:rFonts w:ascii="Times New Roman" w:hAnsi="Times New Roman" w:cs="Times New Roman"/>
          <w:sz w:val="24"/>
          <w:szCs w:val="24"/>
        </w:rPr>
        <w:t xml:space="preserve">support and </w:t>
      </w:r>
      <w:r w:rsidR="00DA5CE0">
        <w:rPr>
          <w:rStyle w:val="normaltextrun"/>
          <w:rFonts w:ascii="Times New Roman" w:hAnsi="Times New Roman" w:cs="Times New Roman"/>
          <w:sz w:val="24"/>
          <w:szCs w:val="24"/>
        </w:rPr>
        <w:t xml:space="preserve">communicate </w:t>
      </w:r>
      <w:r w:rsidR="005B1725">
        <w:rPr>
          <w:rStyle w:val="normaltextrun"/>
          <w:rFonts w:ascii="Times New Roman" w:hAnsi="Times New Roman" w:cs="Times New Roman"/>
          <w:sz w:val="24"/>
          <w:szCs w:val="24"/>
        </w:rPr>
        <w:t xml:space="preserve">with </w:t>
      </w:r>
      <w:r w:rsidRPr="14E5A767">
        <w:rPr>
          <w:rStyle w:val="normaltextrun"/>
          <w:rFonts w:ascii="Times New Roman" w:hAnsi="Times New Roman" w:cs="Times New Roman"/>
          <w:sz w:val="24"/>
          <w:szCs w:val="24"/>
        </w:rPr>
        <w:t>distance learners</w:t>
      </w:r>
      <w:r w:rsidR="005B1725">
        <w:rPr>
          <w:rStyle w:val="normaltextrun"/>
          <w:rFonts w:ascii="Times New Roman" w:hAnsi="Times New Roman" w:cs="Times New Roman"/>
          <w:sz w:val="24"/>
          <w:szCs w:val="24"/>
        </w:rPr>
        <w:t xml:space="preserve"> </w:t>
      </w:r>
      <w:r w:rsidRPr="14E5A767">
        <w:rPr>
          <w:rStyle w:val="normaltextrun"/>
          <w:rFonts w:ascii="Times New Roman" w:hAnsi="Times New Roman" w:cs="Times New Roman"/>
          <w:sz w:val="24"/>
          <w:szCs w:val="24"/>
        </w:rPr>
        <w:t>via mail, telephone, e-mail, or online technologies and software.</w:t>
      </w:r>
      <w:r w:rsidRPr="14E5A767">
        <w:rPr>
          <w:rStyle w:val="FootnoteReference"/>
          <w:rFonts w:ascii="Times New Roman" w:hAnsi="Times New Roman" w:cs="Times New Roman"/>
          <w:sz w:val="24"/>
          <w:szCs w:val="24"/>
        </w:rPr>
        <w:footnoteReference w:id="7"/>
      </w:r>
    </w:p>
    <w:p w14:paraId="69F0EE99" w14:textId="77777777" w:rsidR="14E5A767" w:rsidRDefault="14E5A767" w:rsidP="00A66189">
      <w:pPr>
        <w:pStyle w:val="paragraph"/>
        <w:spacing w:before="0" w:beforeAutospacing="0" w:after="0" w:afterAutospacing="0"/>
      </w:pPr>
    </w:p>
    <w:p w14:paraId="13284788" w14:textId="3B4A3731" w:rsidR="397481B6" w:rsidRDefault="397481B6" w:rsidP="00A66189">
      <w:pPr>
        <w:pStyle w:val="paragraph"/>
        <w:spacing w:before="0" w:beforeAutospacing="0" w:after="0" w:afterAutospacing="0"/>
        <w:rPr>
          <w:rFonts w:ascii="Times New Roman" w:hAnsi="Times New Roman" w:cs="Times New Roman"/>
          <w:sz w:val="24"/>
          <w:szCs w:val="24"/>
        </w:rPr>
      </w:pPr>
      <w:r w:rsidRPr="5109120C">
        <w:rPr>
          <w:rFonts w:ascii="Times New Roman" w:hAnsi="Times New Roman" w:cs="Times New Roman"/>
          <w:sz w:val="24"/>
          <w:szCs w:val="24"/>
        </w:rPr>
        <w:t xml:space="preserve">A DE participant receives all or </w:t>
      </w:r>
      <w:proofErr w:type="gramStart"/>
      <w:r w:rsidRPr="5109120C">
        <w:rPr>
          <w:rFonts w:ascii="Times New Roman" w:hAnsi="Times New Roman" w:cs="Times New Roman"/>
          <w:sz w:val="24"/>
          <w:szCs w:val="24"/>
        </w:rPr>
        <w:t>a majority of</w:t>
      </w:r>
      <w:proofErr w:type="gramEnd"/>
      <w:r w:rsidRPr="5109120C">
        <w:rPr>
          <w:rFonts w:ascii="Times New Roman" w:hAnsi="Times New Roman" w:cs="Times New Roman"/>
          <w:sz w:val="24"/>
          <w:szCs w:val="24"/>
        </w:rPr>
        <w:t xml:space="preserve"> instruction through distance methods. When a participant receives both DE and traditional classroom instruction during a program year, ACLS reviews the total number of instructional hours for the student. Any student that has greater than 50% of their hours in Instruction – Distance Learning categories in </w:t>
      </w:r>
      <w:hyperlink r:id="rId32" w:history="1">
        <w:r w:rsidRPr="00730CD9">
          <w:rPr>
            <w:rStyle w:val="Hyperlink"/>
            <w:rFonts w:ascii="Times New Roman" w:hAnsi="Times New Roman" w:cs="Times New Roman"/>
            <w:sz w:val="24"/>
            <w:szCs w:val="24"/>
          </w:rPr>
          <w:t>LACES</w:t>
        </w:r>
      </w:hyperlink>
      <w:r w:rsidRPr="5109120C">
        <w:rPr>
          <w:rFonts w:ascii="Times New Roman" w:hAnsi="Times New Roman" w:cs="Times New Roman"/>
          <w:sz w:val="24"/>
          <w:szCs w:val="24"/>
        </w:rPr>
        <w:t xml:space="preserve"> is considered a DE participant. For </w:t>
      </w:r>
      <w:hyperlink r:id="rId33" w:history="1">
        <w:r w:rsidRPr="006E04AB">
          <w:rPr>
            <w:rStyle w:val="Hyperlink"/>
            <w:rFonts w:ascii="Times New Roman" w:hAnsi="Times New Roman" w:cs="Times New Roman"/>
            <w:sz w:val="24"/>
            <w:szCs w:val="24"/>
          </w:rPr>
          <w:t>NRS</w:t>
        </w:r>
      </w:hyperlink>
      <w:r w:rsidRPr="5109120C">
        <w:rPr>
          <w:rFonts w:ascii="Times New Roman" w:hAnsi="Times New Roman" w:cs="Times New Roman"/>
          <w:sz w:val="24"/>
          <w:szCs w:val="24"/>
        </w:rPr>
        <w:t xml:space="preserve"> reporting, states can count a participant only once, as either a DE participant or a traditional classroom participant.</w:t>
      </w:r>
    </w:p>
    <w:p w14:paraId="39E3FC3B" w14:textId="77777777" w:rsidR="14E5A767" w:rsidRDefault="14E5A767" w:rsidP="00A66189">
      <w:pPr>
        <w:pStyle w:val="paragraph"/>
        <w:spacing w:before="0" w:beforeAutospacing="0" w:after="0" w:afterAutospacing="0"/>
        <w:rPr>
          <w:rFonts w:ascii="Times New Roman" w:hAnsi="Times New Roman" w:cs="Times New Roman"/>
          <w:b/>
          <w:bCs/>
          <w:sz w:val="24"/>
          <w:szCs w:val="24"/>
        </w:rPr>
      </w:pPr>
    </w:p>
    <w:p w14:paraId="4ADEA732" w14:textId="6E68EFDA" w:rsidR="397481B6" w:rsidRDefault="397481B6" w:rsidP="2EAB105B">
      <w:pPr>
        <w:pStyle w:val="paragraph"/>
        <w:spacing w:before="0" w:beforeAutospacing="0" w:after="0" w:afterAutospacing="0"/>
        <w:rPr>
          <w:rFonts w:ascii="Times New Roman" w:hAnsi="Times New Roman" w:cs="Times New Roman"/>
          <w:sz w:val="24"/>
          <w:szCs w:val="24"/>
        </w:rPr>
      </w:pPr>
      <w:r w:rsidRPr="2EAB105B">
        <w:rPr>
          <w:rFonts w:ascii="Times New Roman" w:hAnsi="Times New Roman" w:cs="Times New Roman"/>
          <w:sz w:val="24"/>
          <w:szCs w:val="24"/>
        </w:rPr>
        <w:lastRenderedPageBreak/>
        <w:t>A</w:t>
      </w:r>
      <w:r w:rsidR="2DD49DC8" w:rsidRPr="2EAB105B">
        <w:rPr>
          <w:rFonts w:ascii="Times New Roman" w:hAnsi="Times New Roman" w:cs="Times New Roman"/>
          <w:sz w:val="24"/>
          <w:szCs w:val="24"/>
        </w:rPr>
        <w:t>dult education</w:t>
      </w:r>
      <w:r w:rsidRPr="2EAB105B">
        <w:rPr>
          <w:rFonts w:ascii="Times New Roman" w:hAnsi="Times New Roman" w:cs="Times New Roman"/>
          <w:sz w:val="24"/>
          <w:szCs w:val="24"/>
        </w:rPr>
        <w:t xml:space="preserve"> programs can provide the following DE options:</w:t>
      </w:r>
    </w:p>
    <w:p w14:paraId="402D4768" w14:textId="4BB1AA81" w:rsidR="397481B6" w:rsidRDefault="397481B6">
      <w:pPr>
        <w:pStyle w:val="paragraph"/>
        <w:numPr>
          <w:ilvl w:val="0"/>
          <w:numId w:val="29"/>
        </w:numPr>
        <w:spacing w:before="0" w:beforeAutospacing="0" w:after="0" w:afterAutospacing="0"/>
        <w:ind w:left="720"/>
        <w:rPr>
          <w:rFonts w:ascii="Times New Roman" w:hAnsi="Times New Roman" w:cs="Times New Roman"/>
          <w:sz w:val="24"/>
          <w:szCs w:val="24"/>
        </w:rPr>
      </w:pPr>
      <w:r w:rsidRPr="5109120C">
        <w:rPr>
          <w:rFonts w:ascii="Times New Roman" w:hAnsi="Times New Roman" w:cs="Times New Roman"/>
          <w:sz w:val="24"/>
          <w:szCs w:val="24"/>
        </w:rPr>
        <w:t>Synchronous: Virtual F2F instruction (e.g., via Zoom)</w:t>
      </w:r>
    </w:p>
    <w:p w14:paraId="76E279B4" w14:textId="5799386E" w:rsidR="397481B6" w:rsidRDefault="397481B6">
      <w:pPr>
        <w:pStyle w:val="paragraph"/>
        <w:numPr>
          <w:ilvl w:val="0"/>
          <w:numId w:val="29"/>
        </w:numPr>
        <w:spacing w:before="0" w:beforeAutospacing="0" w:after="0" w:afterAutospacing="0"/>
        <w:ind w:left="720"/>
        <w:rPr>
          <w:rFonts w:ascii="Times New Roman" w:hAnsi="Times New Roman" w:cs="Times New Roman"/>
          <w:sz w:val="24"/>
          <w:szCs w:val="24"/>
        </w:rPr>
      </w:pPr>
      <w:r w:rsidRPr="5109120C">
        <w:rPr>
          <w:rFonts w:ascii="Times New Roman" w:hAnsi="Times New Roman" w:cs="Times New Roman"/>
          <w:sz w:val="24"/>
          <w:szCs w:val="24"/>
        </w:rPr>
        <w:t xml:space="preserve">Asynchronous: Using a Learning Management System (LMS) or </w:t>
      </w:r>
      <w:proofErr w:type="gramStart"/>
      <w:r w:rsidRPr="5109120C">
        <w:rPr>
          <w:rFonts w:ascii="Times New Roman" w:hAnsi="Times New Roman" w:cs="Times New Roman"/>
          <w:sz w:val="24"/>
          <w:szCs w:val="24"/>
        </w:rPr>
        <w:t>other</w:t>
      </w:r>
      <w:proofErr w:type="gramEnd"/>
      <w:r w:rsidRPr="5109120C">
        <w:rPr>
          <w:rFonts w:ascii="Times New Roman" w:hAnsi="Times New Roman" w:cs="Times New Roman"/>
          <w:sz w:val="24"/>
          <w:szCs w:val="24"/>
        </w:rPr>
        <w:t xml:space="preserve"> online platform. Though learning is asynchronous, it is assumed there is instruction available to students via </w:t>
      </w:r>
      <w:r w:rsidR="008A4E75">
        <w:rPr>
          <w:rFonts w:ascii="Times New Roman" w:hAnsi="Times New Roman" w:cs="Times New Roman"/>
          <w:sz w:val="24"/>
          <w:szCs w:val="24"/>
        </w:rPr>
        <w:t xml:space="preserve">an </w:t>
      </w:r>
      <w:r w:rsidRPr="5109120C">
        <w:rPr>
          <w:rFonts w:ascii="Times New Roman" w:hAnsi="Times New Roman" w:cs="Times New Roman"/>
          <w:sz w:val="24"/>
          <w:szCs w:val="24"/>
        </w:rPr>
        <w:t>instructor recorded</w:t>
      </w:r>
      <w:r w:rsidR="008A4E75">
        <w:rPr>
          <w:rFonts w:ascii="Times New Roman" w:hAnsi="Times New Roman" w:cs="Times New Roman"/>
          <w:sz w:val="24"/>
          <w:szCs w:val="24"/>
        </w:rPr>
        <w:t xml:space="preserve"> vi</w:t>
      </w:r>
      <w:r w:rsidR="00355D6E">
        <w:rPr>
          <w:rFonts w:ascii="Times New Roman" w:hAnsi="Times New Roman" w:cs="Times New Roman"/>
          <w:sz w:val="24"/>
          <w:szCs w:val="24"/>
        </w:rPr>
        <w:t>deo</w:t>
      </w:r>
      <w:r w:rsidRPr="5109120C">
        <w:rPr>
          <w:rFonts w:ascii="Times New Roman" w:hAnsi="Times New Roman" w:cs="Times New Roman"/>
          <w:sz w:val="24"/>
          <w:szCs w:val="24"/>
        </w:rPr>
        <w:t xml:space="preserve"> or </w:t>
      </w:r>
      <w:proofErr w:type="gramStart"/>
      <w:r w:rsidRPr="5109120C">
        <w:rPr>
          <w:rFonts w:ascii="Times New Roman" w:hAnsi="Times New Roman" w:cs="Times New Roman"/>
          <w:sz w:val="24"/>
          <w:szCs w:val="24"/>
        </w:rPr>
        <w:t>other</w:t>
      </w:r>
      <w:proofErr w:type="gramEnd"/>
      <w:r w:rsidRPr="5109120C">
        <w:rPr>
          <w:rFonts w:ascii="Times New Roman" w:hAnsi="Times New Roman" w:cs="Times New Roman"/>
          <w:sz w:val="24"/>
          <w:szCs w:val="24"/>
        </w:rPr>
        <w:t xml:space="preserve"> video.</w:t>
      </w:r>
    </w:p>
    <w:p w14:paraId="29B6F6BA" w14:textId="05698FDD" w:rsidR="397481B6" w:rsidRDefault="397481B6">
      <w:pPr>
        <w:pStyle w:val="paragraph"/>
        <w:numPr>
          <w:ilvl w:val="0"/>
          <w:numId w:val="29"/>
        </w:numPr>
        <w:spacing w:before="0" w:beforeAutospacing="0" w:after="0" w:afterAutospacing="0"/>
        <w:ind w:left="720"/>
        <w:rPr>
          <w:rFonts w:ascii="Times New Roman" w:hAnsi="Times New Roman" w:cs="Times New Roman"/>
          <w:sz w:val="24"/>
          <w:szCs w:val="24"/>
        </w:rPr>
      </w:pPr>
      <w:r w:rsidRPr="5109120C">
        <w:rPr>
          <w:rFonts w:ascii="Times New Roman" w:hAnsi="Times New Roman" w:cs="Times New Roman"/>
          <w:sz w:val="24"/>
          <w:szCs w:val="24"/>
        </w:rPr>
        <w:t>Blended: A model which “blends” synchronous and asynchronous instruction.</w:t>
      </w:r>
    </w:p>
    <w:p w14:paraId="1F013221" w14:textId="77777777" w:rsidR="14E5A767" w:rsidRDefault="14E5A767" w:rsidP="00A66189">
      <w:pPr>
        <w:pStyle w:val="paragraph"/>
        <w:spacing w:before="0" w:beforeAutospacing="0" w:after="0" w:afterAutospacing="0"/>
        <w:rPr>
          <w:rFonts w:ascii="Times New Roman" w:hAnsi="Times New Roman" w:cs="Times New Roman"/>
          <w:sz w:val="24"/>
          <w:szCs w:val="24"/>
        </w:rPr>
      </w:pPr>
    </w:p>
    <w:p w14:paraId="1067C8DB" w14:textId="123CEA61" w:rsidR="397481B6" w:rsidRDefault="397481B6" w:rsidP="00A66189">
      <w:pPr>
        <w:pStyle w:val="Heading4"/>
        <w:rPr>
          <w:color w:val="E36C0A" w:themeColor="accent6" w:themeShade="BF"/>
        </w:rPr>
      </w:pPr>
      <w:r>
        <w:t>Hybrid Education (HE)</w:t>
      </w:r>
    </w:p>
    <w:p w14:paraId="2A53C9B3" w14:textId="117A4142" w:rsidR="397481B6" w:rsidRDefault="397481B6" w:rsidP="00A66189">
      <w:pPr>
        <w:pStyle w:val="paragraph"/>
        <w:spacing w:before="0" w:beforeAutospacing="0" w:after="0" w:afterAutospacing="0"/>
        <w:rPr>
          <w:rFonts w:ascii="Times New Roman" w:hAnsi="Times New Roman" w:cs="Times New Roman"/>
          <w:sz w:val="24"/>
          <w:szCs w:val="24"/>
        </w:rPr>
      </w:pPr>
      <w:r w:rsidRPr="5109120C">
        <w:rPr>
          <w:rFonts w:ascii="Times New Roman" w:hAnsi="Times New Roman" w:cs="Times New Roman"/>
          <w:sz w:val="24"/>
          <w:szCs w:val="24"/>
        </w:rPr>
        <w:t>H</w:t>
      </w:r>
      <w:r w:rsidR="69F93FA9" w:rsidRPr="5109120C">
        <w:rPr>
          <w:rFonts w:ascii="Times New Roman" w:hAnsi="Times New Roman" w:cs="Times New Roman"/>
          <w:sz w:val="24"/>
          <w:szCs w:val="24"/>
        </w:rPr>
        <w:t>ybrid education</w:t>
      </w:r>
      <w:r w:rsidRPr="5109120C">
        <w:rPr>
          <w:rFonts w:ascii="Times New Roman" w:hAnsi="Times New Roman" w:cs="Times New Roman"/>
          <w:sz w:val="24"/>
          <w:szCs w:val="24"/>
        </w:rPr>
        <w:t xml:space="preserve"> combines in-person F2F and DE. </w:t>
      </w:r>
      <w:r w:rsidR="00404BC6" w:rsidRPr="5109120C">
        <w:rPr>
          <w:rFonts w:ascii="Times New Roman" w:hAnsi="Times New Roman" w:cs="Times New Roman"/>
          <w:sz w:val="24"/>
          <w:szCs w:val="24"/>
        </w:rPr>
        <w:t>P</w:t>
      </w:r>
      <w:r w:rsidRPr="5109120C">
        <w:rPr>
          <w:rFonts w:ascii="Times New Roman" w:hAnsi="Times New Roman" w:cs="Times New Roman"/>
          <w:sz w:val="24"/>
          <w:szCs w:val="24"/>
        </w:rPr>
        <w:t>rograms can provide the following HE options:</w:t>
      </w:r>
    </w:p>
    <w:p w14:paraId="4C257B74" w14:textId="02A195D3" w:rsidR="397481B6" w:rsidRDefault="397481B6">
      <w:pPr>
        <w:pStyle w:val="paragraph"/>
        <w:numPr>
          <w:ilvl w:val="0"/>
          <w:numId w:val="30"/>
        </w:numPr>
        <w:spacing w:before="0" w:beforeAutospacing="0" w:after="0" w:afterAutospacing="0"/>
        <w:ind w:left="720"/>
        <w:rPr>
          <w:rStyle w:val="eop"/>
          <w:rFonts w:ascii="Times New Roman" w:hAnsi="Times New Roman" w:cs="Times New Roman"/>
          <w:sz w:val="24"/>
          <w:szCs w:val="24"/>
        </w:rPr>
      </w:pPr>
      <w:r w:rsidRPr="5109120C">
        <w:rPr>
          <w:rFonts w:ascii="Times New Roman" w:hAnsi="Times New Roman" w:cs="Times New Roman"/>
          <w:sz w:val="24"/>
          <w:szCs w:val="24"/>
        </w:rPr>
        <w:t>Combined in-person F2F and online synchronous: For example, a class that meets six hours a week could have three hours in-person and three hours online (e.g., Zoom).</w:t>
      </w:r>
    </w:p>
    <w:p w14:paraId="7E1AF1C6" w14:textId="13D8B7FD" w:rsidR="397481B6" w:rsidRDefault="397481B6">
      <w:pPr>
        <w:pStyle w:val="paragraph"/>
        <w:numPr>
          <w:ilvl w:val="0"/>
          <w:numId w:val="30"/>
        </w:numPr>
        <w:spacing w:before="0" w:beforeAutospacing="0" w:after="0" w:afterAutospacing="0"/>
        <w:ind w:left="720"/>
        <w:rPr>
          <w:rStyle w:val="eop"/>
          <w:rFonts w:ascii="Times New Roman" w:hAnsi="Times New Roman" w:cs="Times New Roman"/>
          <w:sz w:val="24"/>
          <w:szCs w:val="24"/>
        </w:rPr>
      </w:pPr>
      <w:r w:rsidRPr="5109120C">
        <w:rPr>
          <w:rStyle w:val="eop"/>
          <w:rFonts w:ascii="Times New Roman" w:hAnsi="Times New Roman" w:cs="Times New Roman"/>
          <w:sz w:val="24"/>
          <w:szCs w:val="24"/>
        </w:rPr>
        <w:t xml:space="preserve">Combined in-person F2F and asynchronous: For example, a class that meets six hours per week could have three hours in-person and three hours asynchronous work via Google classroom or an online product (e.g., Aztec, Newsela). This option uses the teacher verification model for attendance which means the asynchronous learning activity is assigned time for completion by the teacher including time the teacher spends checking the student’s work. </w:t>
      </w:r>
    </w:p>
    <w:p w14:paraId="74D8D1B1" w14:textId="12299034" w:rsidR="14E5A767" w:rsidRDefault="14E5A767" w:rsidP="00A66189"/>
    <w:p w14:paraId="3F55CCE9" w14:textId="16493D8E" w:rsidR="397481B6" w:rsidRDefault="397481B6" w:rsidP="00A66189">
      <w:r>
        <w:t xml:space="preserve">For more information on DE curriculum, see the </w:t>
      </w:r>
      <w:r w:rsidR="1375CD4D">
        <w:t>C</w:t>
      </w:r>
      <w:r>
        <w:t>hapter</w:t>
      </w:r>
      <w:r w:rsidR="1105B5BF">
        <w:t xml:space="preserve"> 4</w:t>
      </w:r>
      <w:r>
        <w:t xml:space="preserve">. For more information on DE instruction, see </w:t>
      </w:r>
      <w:r w:rsidR="5B751FF6">
        <w:t>C</w:t>
      </w:r>
      <w:r>
        <w:t>hapter</w:t>
      </w:r>
      <w:r w:rsidR="5D8B6C35">
        <w:t xml:space="preserve"> 5</w:t>
      </w:r>
      <w:r>
        <w:t xml:space="preserve">. For more information on DE attendance and data collection requirements, see Appendix </w:t>
      </w:r>
      <w:r w:rsidR="475BDF6F">
        <w:t>B</w:t>
      </w:r>
      <w:r>
        <w:t>.</w:t>
      </w:r>
    </w:p>
    <w:p w14:paraId="150B5E76" w14:textId="77777777" w:rsidR="14E5A767" w:rsidRDefault="14E5A767" w:rsidP="00A66189">
      <w:pPr>
        <w:rPr>
          <w:strike/>
        </w:rPr>
      </w:pPr>
    </w:p>
    <w:p w14:paraId="0FFA8B53" w14:textId="78A4D97C" w:rsidR="397481B6" w:rsidRDefault="397481B6" w:rsidP="00A66189">
      <w:pPr>
        <w:pStyle w:val="Heading4"/>
        <w:rPr>
          <w:color w:val="E36C0A" w:themeColor="accent6" w:themeShade="BF"/>
        </w:rPr>
      </w:pPr>
      <w:r>
        <w:t>Co-enrollment in Core Partner Programs</w:t>
      </w:r>
    </w:p>
    <w:p w14:paraId="72F63F4E" w14:textId="5F0A50E3" w:rsidR="397481B6" w:rsidRDefault="397481B6" w:rsidP="00A66189">
      <w:pPr>
        <w:pStyle w:val="BodyText"/>
        <w:spacing w:before="0"/>
        <w:jc w:val="left"/>
      </w:pPr>
      <w:r>
        <w:t>Co-enrollment in core partner programs is an option for students as long as a student can maintain an ongoing commitment to an increased amount of instruction and the programs’ class schedules do not conflict. Examples of students co-enrolled in core partner programs, also known as shared customers, include but are not limited to:</w:t>
      </w:r>
    </w:p>
    <w:p w14:paraId="3437035C" w14:textId="7B986797" w:rsidR="397481B6" w:rsidRDefault="53B6CC49">
      <w:pPr>
        <w:pStyle w:val="ListParagraph"/>
        <w:numPr>
          <w:ilvl w:val="0"/>
          <w:numId w:val="11"/>
        </w:numPr>
        <w:spacing w:after="0" w:line="240" w:lineRule="auto"/>
        <w:rPr>
          <w:rFonts w:ascii="Times New Roman" w:hAnsi="Times New Roman" w:cs="Times New Roman"/>
          <w:sz w:val="24"/>
          <w:szCs w:val="24"/>
        </w:rPr>
      </w:pPr>
      <w:r w:rsidRPr="3A4D7F44">
        <w:rPr>
          <w:rFonts w:ascii="Times New Roman" w:hAnsi="Times New Roman" w:cs="Times New Roman"/>
          <w:sz w:val="24"/>
          <w:szCs w:val="24"/>
        </w:rPr>
        <w:t xml:space="preserve">AE students enrolled by </w:t>
      </w:r>
      <w:proofErr w:type="spellStart"/>
      <w:r w:rsidRPr="3A4D7F44">
        <w:rPr>
          <w:rFonts w:ascii="Times New Roman" w:hAnsi="Times New Roman" w:cs="Times New Roman"/>
          <w:sz w:val="24"/>
          <w:szCs w:val="24"/>
        </w:rPr>
        <w:t>MassHire</w:t>
      </w:r>
      <w:proofErr w:type="spellEnd"/>
      <w:r w:rsidRPr="3A4D7F44">
        <w:rPr>
          <w:rFonts w:ascii="Times New Roman" w:hAnsi="Times New Roman" w:cs="Times New Roman"/>
          <w:sz w:val="24"/>
          <w:szCs w:val="24"/>
        </w:rPr>
        <w:t xml:space="preserve"> Career Centers (MCCs) and receiving career center services leading to employment</w:t>
      </w:r>
      <w:r w:rsidR="188625B4" w:rsidRPr="3A4D7F44">
        <w:rPr>
          <w:rFonts w:ascii="Times New Roman" w:hAnsi="Times New Roman" w:cs="Times New Roman"/>
          <w:sz w:val="24"/>
          <w:szCs w:val="24"/>
        </w:rPr>
        <w:t>.</w:t>
      </w:r>
    </w:p>
    <w:p w14:paraId="73221C5D" w14:textId="3AE9890D" w:rsidR="397481B6" w:rsidRDefault="397481B6">
      <w:pPr>
        <w:pStyle w:val="ListParagraph"/>
        <w:numPr>
          <w:ilvl w:val="0"/>
          <w:numId w:val="11"/>
        </w:numPr>
        <w:spacing w:after="0" w:line="240" w:lineRule="auto"/>
        <w:rPr>
          <w:rFonts w:ascii="Times New Roman" w:hAnsi="Times New Roman" w:cs="Times New Roman"/>
          <w:sz w:val="24"/>
          <w:szCs w:val="24"/>
        </w:rPr>
      </w:pPr>
      <w:r w:rsidRPr="14E5A767">
        <w:rPr>
          <w:rFonts w:ascii="Times New Roman" w:hAnsi="Times New Roman" w:cs="Times New Roman"/>
          <w:sz w:val="24"/>
          <w:szCs w:val="24"/>
        </w:rPr>
        <w:t>AE students ages 16-24 and enrolled in Title I out-of-school youth programs</w:t>
      </w:r>
      <w:r w:rsidR="25CE64B6" w:rsidRPr="5CB0E02B">
        <w:rPr>
          <w:rFonts w:ascii="Times New Roman" w:hAnsi="Times New Roman" w:cs="Times New Roman"/>
          <w:sz w:val="24"/>
          <w:szCs w:val="24"/>
        </w:rPr>
        <w:t>.</w:t>
      </w:r>
    </w:p>
    <w:p w14:paraId="2A3985F5" w14:textId="268B940C" w:rsidR="397481B6" w:rsidRDefault="397481B6">
      <w:pPr>
        <w:pStyle w:val="ListParagraph"/>
        <w:numPr>
          <w:ilvl w:val="0"/>
          <w:numId w:val="11"/>
        </w:numPr>
        <w:spacing w:after="0" w:line="240" w:lineRule="auto"/>
        <w:rPr>
          <w:rFonts w:ascii="Times New Roman" w:hAnsi="Times New Roman" w:cs="Times New Roman"/>
          <w:sz w:val="24"/>
          <w:szCs w:val="24"/>
        </w:rPr>
      </w:pPr>
      <w:r w:rsidRPr="14E5A767">
        <w:rPr>
          <w:rFonts w:ascii="Times New Roman" w:hAnsi="Times New Roman" w:cs="Times New Roman"/>
          <w:sz w:val="24"/>
          <w:szCs w:val="24"/>
        </w:rPr>
        <w:t>AE students and recipients of Department of Transitional Assistance (DTA) and/or Massachusetts Rehabilitation Commission (MRC) services</w:t>
      </w:r>
      <w:r w:rsidR="468E2D4E" w:rsidRPr="5CB0E02B">
        <w:rPr>
          <w:rFonts w:ascii="Times New Roman" w:hAnsi="Times New Roman" w:cs="Times New Roman"/>
          <w:sz w:val="24"/>
          <w:szCs w:val="24"/>
        </w:rPr>
        <w:t>.</w:t>
      </w:r>
    </w:p>
    <w:p w14:paraId="59850A1D" w14:textId="429EB56B" w:rsidR="397481B6" w:rsidRDefault="397481B6">
      <w:pPr>
        <w:pStyle w:val="ListParagraph"/>
        <w:numPr>
          <w:ilvl w:val="0"/>
          <w:numId w:val="11"/>
        </w:numPr>
        <w:spacing w:after="0" w:line="240" w:lineRule="auto"/>
        <w:rPr>
          <w:rFonts w:ascii="Times New Roman" w:hAnsi="Times New Roman" w:cs="Times New Roman"/>
          <w:sz w:val="24"/>
          <w:szCs w:val="24"/>
        </w:rPr>
      </w:pPr>
      <w:r w:rsidRPr="14E5A767">
        <w:rPr>
          <w:rFonts w:ascii="Times New Roman" w:hAnsi="Times New Roman" w:cs="Times New Roman"/>
          <w:sz w:val="24"/>
          <w:szCs w:val="24"/>
        </w:rPr>
        <w:t>AE students who exit services and then enroll in a training program funded by a core partner</w:t>
      </w:r>
      <w:r w:rsidR="4EBD1007" w:rsidRPr="5CB0E02B">
        <w:rPr>
          <w:rFonts w:ascii="Times New Roman" w:hAnsi="Times New Roman" w:cs="Times New Roman"/>
          <w:sz w:val="24"/>
          <w:szCs w:val="24"/>
        </w:rPr>
        <w:t>.</w:t>
      </w:r>
    </w:p>
    <w:p w14:paraId="76CA978F" w14:textId="77777777" w:rsidR="14E5A767" w:rsidRDefault="14E5A767" w:rsidP="00A66189"/>
    <w:p w14:paraId="6983BCF5" w14:textId="16B715FD" w:rsidR="397481B6" w:rsidRDefault="397481B6" w:rsidP="00A66189">
      <w:r>
        <w:t>For more information on shared customers, see Chapter</w:t>
      </w:r>
      <w:r w:rsidR="426F052B">
        <w:t xml:space="preserve"> 3</w:t>
      </w:r>
      <w:r>
        <w:t xml:space="preserve"> and </w:t>
      </w:r>
      <w:hyperlink r:id="rId34">
        <w:r w:rsidR="004A3D24" w:rsidRPr="1A00FAB7">
          <w:rPr>
            <w:rStyle w:val="Hyperlink"/>
          </w:rPr>
          <w:t>The Workforce Innovation and Opportunity Act (WIOA) - Adult and Community Learning Services (ACLS) (mass.edu)</w:t>
        </w:r>
      </w:hyperlink>
      <w:r>
        <w:t>.</w:t>
      </w:r>
    </w:p>
    <w:p w14:paraId="0C59FD43" w14:textId="6F35569E" w:rsidR="14E5A767" w:rsidRDefault="14E5A767" w:rsidP="00A66189">
      <w:pPr>
        <w:rPr>
          <w:b/>
          <w:bCs/>
          <w:color w:val="0000FF"/>
        </w:rPr>
      </w:pPr>
    </w:p>
    <w:p w14:paraId="7E8C361B" w14:textId="79EE4E5A" w:rsidR="004C472A" w:rsidRDefault="004C472A" w:rsidP="00A66189">
      <w:pPr>
        <w:pStyle w:val="Heading3"/>
        <w:rPr>
          <w:vertAlign w:val="superscript"/>
        </w:rPr>
      </w:pPr>
      <w:bookmarkStart w:id="23" w:name="_Toc144468491"/>
      <w:r>
        <w:t>Adult Education and Family Literacy Services</w:t>
      </w:r>
      <w:bookmarkEnd w:id="23"/>
    </w:p>
    <w:p w14:paraId="27869D03" w14:textId="396413D7" w:rsidR="00EF6BEF" w:rsidRDefault="004C472A" w:rsidP="00A66189">
      <w:pPr>
        <w:pStyle w:val="pf0"/>
        <w:spacing w:before="0" w:beforeAutospacing="0" w:after="0" w:afterAutospacing="0"/>
        <w:rPr>
          <w:color w:val="000000" w:themeColor="text1"/>
        </w:rPr>
      </w:pPr>
      <w:r w:rsidRPr="5109120C">
        <w:rPr>
          <w:color w:val="000000" w:themeColor="text1"/>
        </w:rPr>
        <w:t>ACLS funds a range of services with the goal of facilitating</w:t>
      </w:r>
      <w:r w:rsidR="007A080D" w:rsidRPr="5109120C">
        <w:rPr>
          <w:color w:val="000000" w:themeColor="text1"/>
        </w:rPr>
        <w:t xml:space="preserve"> </w:t>
      </w:r>
      <w:r w:rsidRPr="5109120C">
        <w:rPr>
          <w:color w:val="000000" w:themeColor="text1"/>
        </w:rPr>
        <w:t>student success in postsecondary education, training, and family-sustaining employment.</w:t>
      </w:r>
      <w:r w:rsidR="005A6CF6" w:rsidRPr="5109120C">
        <w:rPr>
          <w:color w:val="000000" w:themeColor="text1"/>
        </w:rPr>
        <w:t xml:space="preserve"> </w:t>
      </w:r>
      <w:r w:rsidR="005A6CF6" w:rsidRPr="3537F18A">
        <w:rPr>
          <w:rStyle w:val="cf01"/>
          <w:rFonts w:ascii="Times New Roman" w:hAnsi="Times New Roman" w:cs="Times New Roman"/>
          <w:sz w:val="24"/>
          <w:szCs w:val="24"/>
        </w:rPr>
        <w:t xml:space="preserve">WIOA requires the integration of workforce preparation activities and digital literacy development in these services. </w:t>
      </w:r>
      <w:r w:rsidRPr="3537F18A">
        <w:rPr>
          <w:color w:val="000000" w:themeColor="text1"/>
        </w:rPr>
        <w:t xml:space="preserve">The following chart summarizes </w:t>
      </w:r>
      <w:r w:rsidR="00F57313" w:rsidRPr="3537F18A">
        <w:rPr>
          <w:color w:val="000000" w:themeColor="text1"/>
        </w:rPr>
        <w:t xml:space="preserve">program design </w:t>
      </w:r>
      <w:r w:rsidR="00E66B6E" w:rsidRPr="3537F18A">
        <w:rPr>
          <w:color w:val="000000" w:themeColor="text1"/>
        </w:rPr>
        <w:t xml:space="preserve">options for </w:t>
      </w:r>
      <w:r w:rsidR="00F57313" w:rsidRPr="3537F18A">
        <w:rPr>
          <w:color w:val="000000" w:themeColor="text1"/>
        </w:rPr>
        <w:t>CALCs</w:t>
      </w:r>
      <w:r w:rsidR="2CE2A034" w:rsidRPr="3537F18A">
        <w:rPr>
          <w:color w:val="000000" w:themeColor="text1"/>
        </w:rPr>
        <w:t xml:space="preserve"> and AECIs</w:t>
      </w:r>
      <w:r w:rsidRPr="3537F18A">
        <w:rPr>
          <w:color w:val="000000" w:themeColor="text1"/>
        </w:rPr>
        <w:t>.</w:t>
      </w:r>
    </w:p>
    <w:p w14:paraId="4F5A01DC" w14:textId="77777777" w:rsidR="00EF6BEF" w:rsidRDefault="00EF6BEF">
      <w:pPr>
        <w:rPr>
          <w:color w:val="000000" w:themeColor="text1"/>
        </w:rPr>
      </w:pPr>
      <w:r>
        <w:rPr>
          <w:color w:val="000000" w:themeColor="text1"/>
        </w:rPr>
        <w:br w:type="page"/>
      </w:r>
    </w:p>
    <w:p w14:paraId="21E716D8" w14:textId="77777777" w:rsidR="00EF6BEF" w:rsidRPr="00406EE4" w:rsidRDefault="00EF6BEF" w:rsidP="00A66189">
      <w:pPr>
        <w:pStyle w:val="pf0"/>
        <w:spacing w:before="0" w:beforeAutospacing="0" w:after="0" w:afterAutospacing="0"/>
        <w:rPr>
          <w:color w:val="000000" w:themeColor="text1"/>
        </w:rPr>
      </w:pPr>
    </w:p>
    <w:tbl>
      <w:tblPr>
        <w:tblW w:w="9360" w:type="dxa"/>
        <w:tblLayout w:type="fixed"/>
        <w:tblLook w:val="04A0" w:firstRow="1" w:lastRow="0" w:firstColumn="1" w:lastColumn="0" w:noHBand="0" w:noVBand="1"/>
        <w:tblCaption w:val="Services offered by CALCs and AECIs"/>
        <w:tblDescription w:val="First row shows adult basic (ABE) class levels by EFL: Level1 - beginning literacy; Level 2 - beginning basic; Level 3 - low intermediate; Level 4 ' high intermediate; Level 5 - low adult secondary; Level 6 - high adult secondary)"/>
      </w:tblPr>
      <w:tblGrid>
        <w:gridCol w:w="9360"/>
      </w:tblGrid>
      <w:tr w:rsidR="004C472A" w14:paraId="41BC3A6D" w14:textId="77777777" w:rsidTr="00921E5E">
        <w:trPr>
          <w:cantSplit/>
          <w:trHeight w:val="300"/>
        </w:trPr>
        <w:tc>
          <w:tcPr>
            <w:tcW w:w="9360"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105" w:type="dxa"/>
              <w:right w:w="105" w:type="dxa"/>
            </w:tcMar>
          </w:tcPr>
          <w:p w14:paraId="5A31C0BF" w14:textId="77777777" w:rsidR="004C472A" w:rsidRPr="00A1388A" w:rsidRDefault="004C472A" w:rsidP="00A1388A">
            <w:pPr>
              <w:rPr>
                <w:color w:val="000000" w:themeColor="text1"/>
                <w:sz w:val="23"/>
                <w:szCs w:val="23"/>
              </w:rPr>
            </w:pPr>
            <w:r w:rsidRPr="00A1388A">
              <w:rPr>
                <w:b/>
                <w:bCs/>
                <w:color w:val="000000" w:themeColor="text1"/>
                <w:sz w:val="23"/>
                <w:szCs w:val="23"/>
              </w:rPr>
              <w:t>Services offered by CALCs and AECIs</w:t>
            </w:r>
          </w:p>
        </w:tc>
      </w:tr>
      <w:tr w:rsidR="004C472A" w14:paraId="4F125192" w14:textId="77777777" w:rsidTr="35AC2CE7">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6D1A35AC" w14:textId="0416FBF4" w:rsidR="004C472A" w:rsidRPr="00A1388A" w:rsidRDefault="004C472A">
            <w:pPr>
              <w:pStyle w:val="ListParagraph"/>
              <w:numPr>
                <w:ilvl w:val="0"/>
                <w:numId w:val="35"/>
              </w:numPr>
              <w:spacing w:after="0" w:line="240" w:lineRule="auto"/>
              <w:ind w:left="360"/>
              <w:rPr>
                <w:rFonts w:ascii="Times New Roman" w:eastAsia="Times New Roman" w:hAnsi="Times New Roman" w:cs="Times New Roman"/>
                <w:color w:val="000000" w:themeColor="text1"/>
                <w:sz w:val="23"/>
                <w:szCs w:val="23"/>
              </w:rPr>
            </w:pPr>
            <w:r w:rsidRPr="00A1388A">
              <w:rPr>
                <w:rFonts w:ascii="Times New Roman" w:eastAsia="Times New Roman" w:hAnsi="Times New Roman" w:cs="Times New Roman"/>
                <w:color w:val="000000" w:themeColor="text1"/>
                <w:sz w:val="23"/>
                <w:szCs w:val="23"/>
              </w:rPr>
              <w:t>Adult Basic Education (ABE) Class Levels by EFL</w:t>
            </w:r>
          </w:p>
          <w:p w14:paraId="2189EBAA" w14:textId="77777777" w:rsidR="004C472A" w:rsidRPr="00A1388A" w:rsidRDefault="004C472A">
            <w:pPr>
              <w:pStyle w:val="ListParagraph"/>
              <w:numPr>
                <w:ilvl w:val="2"/>
                <w:numId w:val="35"/>
              </w:numPr>
              <w:spacing w:after="0" w:line="240" w:lineRule="auto"/>
              <w:ind w:left="1170" w:hanging="450"/>
              <w:rPr>
                <w:rFonts w:ascii="Times New Roman" w:eastAsia="Times New Roman" w:hAnsi="Times New Roman" w:cs="Times New Roman"/>
                <w:color w:val="000000" w:themeColor="text1"/>
                <w:sz w:val="23"/>
                <w:szCs w:val="23"/>
              </w:rPr>
            </w:pPr>
            <w:r w:rsidRPr="00A1388A">
              <w:rPr>
                <w:rFonts w:ascii="Times New Roman" w:eastAsia="Times New Roman" w:hAnsi="Times New Roman" w:cs="Times New Roman"/>
                <w:color w:val="000000" w:themeColor="text1"/>
                <w:sz w:val="23"/>
                <w:szCs w:val="23"/>
              </w:rPr>
              <w:t>Adult Basic Education Level 1 (Beginning Literacy)</w:t>
            </w:r>
          </w:p>
          <w:p w14:paraId="4322AD0D" w14:textId="77777777" w:rsidR="004C472A" w:rsidRPr="00A1388A" w:rsidRDefault="004C472A">
            <w:pPr>
              <w:pStyle w:val="ListParagraph"/>
              <w:numPr>
                <w:ilvl w:val="2"/>
                <w:numId w:val="35"/>
              </w:numPr>
              <w:spacing w:after="0" w:line="240" w:lineRule="auto"/>
              <w:ind w:left="1170" w:hanging="450"/>
              <w:rPr>
                <w:rFonts w:ascii="Times New Roman" w:eastAsia="Times New Roman" w:hAnsi="Times New Roman" w:cs="Times New Roman"/>
                <w:color w:val="000000" w:themeColor="text1"/>
                <w:sz w:val="23"/>
                <w:szCs w:val="23"/>
              </w:rPr>
            </w:pPr>
            <w:r w:rsidRPr="00A1388A">
              <w:rPr>
                <w:rFonts w:ascii="Times New Roman" w:eastAsia="Times New Roman" w:hAnsi="Times New Roman" w:cs="Times New Roman"/>
                <w:color w:val="000000" w:themeColor="text1"/>
                <w:sz w:val="23"/>
                <w:szCs w:val="23"/>
              </w:rPr>
              <w:t>Adult Basic Education Level 2 (Beginning Basic)</w:t>
            </w:r>
          </w:p>
          <w:p w14:paraId="2455B2D3" w14:textId="77777777" w:rsidR="004C472A" w:rsidRPr="00A1388A" w:rsidRDefault="004C472A">
            <w:pPr>
              <w:pStyle w:val="ListParagraph"/>
              <w:numPr>
                <w:ilvl w:val="2"/>
                <w:numId w:val="35"/>
              </w:numPr>
              <w:spacing w:after="0" w:line="240" w:lineRule="auto"/>
              <w:ind w:left="1170" w:hanging="450"/>
              <w:rPr>
                <w:rFonts w:ascii="Times New Roman" w:eastAsia="Times New Roman" w:hAnsi="Times New Roman" w:cs="Times New Roman"/>
                <w:color w:val="000000" w:themeColor="text1"/>
                <w:sz w:val="23"/>
                <w:szCs w:val="23"/>
              </w:rPr>
            </w:pPr>
            <w:r w:rsidRPr="00A1388A">
              <w:rPr>
                <w:rFonts w:ascii="Times New Roman" w:eastAsia="Times New Roman" w:hAnsi="Times New Roman" w:cs="Times New Roman"/>
                <w:color w:val="000000" w:themeColor="text1"/>
                <w:sz w:val="23"/>
                <w:szCs w:val="23"/>
              </w:rPr>
              <w:t>Adult Basic Education Level 3 (Low Intermediate)</w:t>
            </w:r>
          </w:p>
          <w:p w14:paraId="06BA2019" w14:textId="77777777" w:rsidR="004C472A" w:rsidRPr="00A1388A" w:rsidRDefault="004C472A">
            <w:pPr>
              <w:pStyle w:val="ListParagraph"/>
              <w:numPr>
                <w:ilvl w:val="2"/>
                <w:numId w:val="35"/>
              </w:numPr>
              <w:spacing w:after="0" w:line="240" w:lineRule="auto"/>
              <w:ind w:left="1170" w:hanging="450"/>
              <w:rPr>
                <w:rFonts w:ascii="Times New Roman" w:eastAsia="Times New Roman" w:hAnsi="Times New Roman" w:cs="Times New Roman"/>
                <w:color w:val="000000" w:themeColor="text1"/>
                <w:sz w:val="23"/>
                <w:szCs w:val="23"/>
              </w:rPr>
            </w:pPr>
            <w:r w:rsidRPr="00A1388A">
              <w:rPr>
                <w:rFonts w:ascii="Times New Roman" w:eastAsia="Times New Roman" w:hAnsi="Times New Roman" w:cs="Times New Roman"/>
                <w:color w:val="000000" w:themeColor="text1"/>
                <w:sz w:val="23"/>
                <w:szCs w:val="23"/>
              </w:rPr>
              <w:t>Adult Basic Education Level 4 (High Intermediate)</w:t>
            </w:r>
          </w:p>
          <w:p w14:paraId="2D6E1196" w14:textId="77777777" w:rsidR="004C472A" w:rsidRPr="00A1388A" w:rsidRDefault="004C472A">
            <w:pPr>
              <w:pStyle w:val="ListParagraph"/>
              <w:numPr>
                <w:ilvl w:val="2"/>
                <w:numId w:val="35"/>
              </w:numPr>
              <w:spacing w:after="0" w:line="240" w:lineRule="auto"/>
              <w:ind w:left="1170" w:hanging="450"/>
              <w:rPr>
                <w:rFonts w:ascii="Times New Roman" w:eastAsia="Times New Roman" w:hAnsi="Times New Roman" w:cs="Times New Roman"/>
                <w:color w:val="000000" w:themeColor="text1"/>
                <w:sz w:val="23"/>
                <w:szCs w:val="23"/>
              </w:rPr>
            </w:pPr>
            <w:r w:rsidRPr="00A1388A">
              <w:rPr>
                <w:rFonts w:ascii="Times New Roman" w:eastAsia="Times New Roman" w:hAnsi="Times New Roman" w:cs="Times New Roman"/>
                <w:color w:val="000000" w:themeColor="text1"/>
                <w:sz w:val="23"/>
                <w:szCs w:val="23"/>
              </w:rPr>
              <w:t>Adult Basic Education Level 5 (Low Adult Secondary)</w:t>
            </w:r>
          </w:p>
          <w:p w14:paraId="72A56B4D" w14:textId="77777777" w:rsidR="004C472A" w:rsidRPr="00A1388A" w:rsidRDefault="004C472A">
            <w:pPr>
              <w:pStyle w:val="ListParagraph"/>
              <w:numPr>
                <w:ilvl w:val="2"/>
                <w:numId w:val="35"/>
              </w:numPr>
              <w:spacing w:after="0" w:line="240" w:lineRule="auto"/>
              <w:ind w:left="1170" w:hanging="450"/>
              <w:rPr>
                <w:rFonts w:ascii="Times New Roman" w:eastAsia="Times New Roman" w:hAnsi="Times New Roman" w:cs="Times New Roman"/>
                <w:color w:val="000000" w:themeColor="text1"/>
                <w:sz w:val="23"/>
                <w:szCs w:val="23"/>
              </w:rPr>
            </w:pPr>
            <w:r w:rsidRPr="00A1388A">
              <w:rPr>
                <w:rFonts w:ascii="Times New Roman" w:eastAsia="Times New Roman" w:hAnsi="Times New Roman" w:cs="Times New Roman"/>
                <w:color w:val="000000" w:themeColor="text1"/>
                <w:sz w:val="23"/>
                <w:szCs w:val="23"/>
              </w:rPr>
              <w:t>Adult Basic Education Level 6 (High Adult Secondary)</w:t>
            </w:r>
          </w:p>
        </w:tc>
      </w:tr>
      <w:tr w:rsidR="004C472A" w14:paraId="2BDE0EA6" w14:textId="77777777" w:rsidTr="35AC2CE7">
        <w:trPr>
          <w:trHeight w:val="288"/>
        </w:trPr>
        <w:tc>
          <w:tcPr>
            <w:tcW w:w="9360"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105" w:type="dxa"/>
              <w:right w:w="105" w:type="dxa"/>
            </w:tcMar>
          </w:tcPr>
          <w:p w14:paraId="0CD03DC3" w14:textId="2F7E98F8" w:rsidR="004C472A" w:rsidRPr="00A1388A" w:rsidRDefault="004C472A">
            <w:pPr>
              <w:pStyle w:val="ListParagraph"/>
              <w:numPr>
                <w:ilvl w:val="0"/>
                <w:numId w:val="35"/>
              </w:numPr>
              <w:spacing w:after="0" w:line="240" w:lineRule="auto"/>
              <w:ind w:left="360"/>
              <w:rPr>
                <w:rFonts w:ascii="Times New Roman" w:eastAsia="Times New Roman" w:hAnsi="Times New Roman" w:cs="Times New Roman"/>
                <w:color w:val="000000" w:themeColor="text1"/>
                <w:sz w:val="23"/>
                <w:szCs w:val="23"/>
              </w:rPr>
            </w:pPr>
            <w:r w:rsidRPr="00A1388A">
              <w:rPr>
                <w:rFonts w:ascii="Times New Roman" w:eastAsia="Times New Roman" w:hAnsi="Times New Roman" w:cs="Times New Roman"/>
                <w:color w:val="000000" w:themeColor="text1"/>
                <w:sz w:val="23"/>
                <w:szCs w:val="23"/>
              </w:rPr>
              <w:t>Adult Diploma</w:t>
            </w:r>
            <w:r w:rsidR="3A77A394" w:rsidRPr="00A1388A">
              <w:rPr>
                <w:rFonts w:ascii="Times New Roman" w:eastAsia="Times New Roman" w:hAnsi="Times New Roman" w:cs="Times New Roman"/>
                <w:color w:val="000000" w:themeColor="text1"/>
                <w:sz w:val="23"/>
                <w:szCs w:val="23"/>
              </w:rPr>
              <w:t xml:space="preserve"> Program</w:t>
            </w:r>
            <w:r w:rsidRPr="00A1388A">
              <w:rPr>
                <w:rFonts w:ascii="Times New Roman" w:eastAsia="Times New Roman" w:hAnsi="Times New Roman" w:cs="Times New Roman"/>
                <w:color w:val="000000" w:themeColor="text1"/>
                <w:sz w:val="23"/>
                <w:szCs w:val="23"/>
              </w:rPr>
              <w:t xml:space="preserve"> (ADP)</w:t>
            </w:r>
          </w:p>
        </w:tc>
      </w:tr>
      <w:tr w:rsidR="004C472A" w14:paraId="62E44633" w14:textId="77777777" w:rsidTr="35AC2CE7">
        <w:trPr>
          <w:trHeight w:val="302"/>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00E4C19D" w14:textId="01DE4C55" w:rsidR="004C472A" w:rsidRPr="00A1388A" w:rsidRDefault="004C472A">
            <w:pPr>
              <w:pStyle w:val="ListParagraph"/>
              <w:numPr>
                <w:ilvl w:val="0"/>
                <w:numId w:val="35"/>
              </w:numPr>
              <w:spacing w:after="0" w:line="240" w:lineRule="auto"/>
              <w:ind w:left="360"/>
              <w:rPr>
                <w:rFonts w:ascii="Times New Roman" w:eastAsia="Times New Roman" w:hAnsi="Times New Roman" w:cs="Times New Roman"/>
                <w:color w:val="000000" w:themeColor="text1"/>
                <w:sz w:val="23"/>
                <w:szCs w:val="23"/>
              </w:rPr>
            </w:pPr>
            <w:r w:rsidRPr="00A1388A">
              <w:rPr>
                <w:rFonts w:ascii="Times New Roman" w:eastAsia="Times New Roman" w:hAnsi="Times New Roman" w:cs="Times New Roman"/>
                <w:color w:val="000000" w:themeColor="text1"/>
                <w:sz w:val="23"/>
                <w:szCs w:val="23"/>
              </w:rPr>
              <w:t>Spanish Adult Basic Education (formerly known as Spanish High School Equivalency)</w:t>
            </w:r>
          </w:p>
        </w:tc>
      </w:tr>
      <w:tr w:rsidR="00526A47" w14:paraId="058EA1C4" w14:textId="77777777" w:rsidTr="35AC2CE7">
        <w:trPr>
          <w:trHeight w:val="302"/>
        </w:trPr>
        <w:tc>
          <w:tcPr>
            <w:tcW w:w="9360"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105" w:type="dxa"/>
              <w:right w:w="105" w:type="dxa"/>
            </w:tcMar>
          </w:tcPr>
          <w:p w14:paraId="637B202F" w14:textId="2B14DE6D" w:rsidR="00526A47" w:rsidRPr="00A1388A" w:rsidRDefault="00526A47">
            <w:pPr>
              <w:pStyle w:val="ListParagraph"/>
              <w:numPr>
                <w:ilvl w:val="0"/>
                <w:numId w:val="35"/>
              </w:numPr>
              <w:spacing w:after="0" w:line="240" w:lineRule="auto"/>
              <w:ind w:left="360"/>
              <w:rPr>
                <w:rFonts w:ascii="Times New Roman" w:eastAsia="Times New Roman" w:hAnsi="Times New Roman" w:cs="Times New Roman"/>
                <w:color w:val="000000" w:themeColor="text1"/>
                <w:sz w:val="23"/>
                <w:szCs w:val="23"/>
              </w:rPr>
            </w:pPr>
            <w:r w:rsidRPr="00A1388A">
              <w:rPr>
                <w:rFonts w:ascii="Times New Roman" w:eastAsia="Times New Roman" w:hAnsi="Times New Roman" w:cs="Times New Roman"/>
                <w:color w:val="000000" w:themeColor="text1"/>
                <w:sz w:val="23"/>
                <w:szCs w:val="23"/>
              </w:rPr>
              <w:t>First Language Literacy (formerly known as Native Language Literacy</w:t>
            </w:r>
            <w:r w:rsidR="00CE4497" w:rsidRPr="00A1388A">
              <w:rPr>
                <w:rFonts w:ascii="Times New Roman" w:eastAsia="Times New Roman" w:hAnsi="Times New Roman" w:cs="Times New Roman"/>
                <w:color w:val="000000" w:themeColor="text1"/>
                <w:sz w:val="23"/>
                <w:szCs w:val="23"/>
              </w:rPr>
              <w:t>)</w:t>
            </w:r>
          </w:p>
        </w:tc>
      </w:tr>
      <w:tr w:rsidR="004C472A" w14:paraId="3EBAD21F" w14:textId="77777777" w:rsidTr="35AC2CE7">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75D5B688" w14:textId="77777777" w:rsidR="004C472A" w:rsidRPr="00A1388A" w:rsidRDefault="004C472A">
            <w:pPr>
              <w:pStyle w:val="ListParagraph"/>
              <w:numPr>
                <w:ilvl w:val="0"/>
                <w:numId w:val="35"/>
              </w:numPr>
              <w:spacing w:after="0" w:line="240" w:lineRule="auto"/>
              <w:ind w:left="360"/>
              <w:rPr>
                <w:rFonts w:ascii="Times New Roman" w:eastAsia="Times New Roman" w:hAnsi="Times New Roman" w:cs="Times New Roman"/>
                <w:color w:val="000000" w:themeColor="text1"/>
                <w:sz w:val="23"/>
                <w:szCs w:val="23"/>
              </w:rPr>
            </w:pPr>
            <w:r w:rsidRPr="00A1388A">
              <w:rPr>
                <w:rFonts w:ascii="Times New Roman" w:eastAsia="Times New Roman" w:hAnsi="Times New Roman" w:cs="Times New Roman"/>
                <w:color w:val="000000" w:themeColor="text1"/>
                <w:sz w:val="23"/>
                <w:szCs w:val="23"/>
              </w:rPr>
              <w:t xml:space="preserve">English for Speakers of Other Languages (ESOL) Class Levels by EFL </w:t>
            </w:r>
          </w:p>
          <w:p w14:paraId="22C868AF" w14:textId="77777777" w:rsidR="004C472A" w:rsidRPr="00A1388A" w:rsidRDefault="004C472A">
            <w:pPr>
              <w:pStyle w:val="ListParagraph"/>
              <w:numPr>
                <w:ilvl w:val="2"/>
                <w:numId w:val="35"/>
              </w:numPr>
              <w:spacing w:after="0" w:line="240" w:lineRule="auto"/>
              <w:ind w:left="1080"/>
              <w:rPr>
                <w:rFonts w:ascii="Times New Roman" w:eastAsia="Times New Roman" w:hAnsi="Times New Roman" w:cs="Times New Roman"/>
                <w:color w:val="000000" w:themeColor="text1"/>
                <w:sz w:val="23"/>
                <w:szCs w:val="23"/>
              </w:rPr>
            </w:pPr>
            <w:r w:rsidRPr="00A1388A">
              <w:rPr>
                <w:rFonts w:ascii="Times New Roman" w:eastAsia="Times New Roman" w:hAnsi="Times New Roman" w:cs="Times New Roman"/>
                <w:color w:val="000000" w:themeColor="text1"/>
                <w:sz w:val="23"/>
                <w:szCs w:val="23"/>
              </w:rPr>
              <w:t>ESOL Level 1 (Beginning ESOL Literacy)</w:t>
            </w:r>
          </w:p>
          <w:p w14:paraId="7D64BCFD" w14:textId="77777777" w:rsidR="004C472A" w:rsidRPr="00A1388A" w:rsidRDefault="004C472A">
            <w:pPr>
              <w:pStyle w:val="ListParagraph"/>
              <w:numPr>
                <w:ilvl w:val="2"/>
                <w:numId w:val="35"/>
              </w:numPr>
              <w:spacing w:after="0" w:line="240" w:lineRule="auto"/>
              <w:ind w:left="1080"/>
              <w:rPr>
                <w:rFonts w:ascii="Times New Roman" w:eastAsia="Times New Roman" w:hAnsi="Times New Roman" w:cs="Times New Roman"/>
                <w:color w:val="000000" w:themeColor="text1"/>
                <w:sz w:val="23"/>
                <w:szCs w:val="23"/>
              </w:rPr>
            </w:pPr>
            <w:r w:rsidRPr="00A1388A">
              <w:rPr>
                <w:rFonts w:ascii="Times New Roman" w:eastAsia="Times New Roman" w:hAnsi="Times New Roman" w:cs="Times New Roman"/>
                <w:color w:val="000000" w:themeColor="text1"/>
                <w:sz w:val="23"/>
                <w:szCs w:val="23"/>
              </w:rPr>
              <w:t>ESOL Level 2 (Low Beginning ESOL)</w:t>
            </w:r>
          </w:p>
          <w:p w14:paraId="1CB337B0" w14:textId="77777777" w:rsidR="004C472A" w:rsidRPr="00A1388A" w:rsidRDefault="004C472A">
            <w:pPr>
              <w:pStyle w:val="ListParagraph"/>
              <w:numPr>
                <w:ilvl w:val="2"/>
                <w:numId w:val="35"/>
              </w:numPr>
              <w:spacing w:after="0" w:line="240" w:lineRule="auto"/>
              <w:ind w:left="1080"/>
              <w:rPr>
                <w:rFonts w:ascii="Times New Roman" w:eastAsia="Times New Roman" w:hAnsi="Times New Roman" w:cs="Times New Roman"/>
                <w:color w:val="000000" w:themeColor="text1"/>
                <w:sz w:val="23"/>
                <w:szCs w:val="23"/>
              </w:rPr>
            </w:pPr>
            <w:r w:rsidRPr="00A1388A">
              <w:rPr>
                <w:rFonts w:ascii="Times New Roman" w:eastAsia="Times New Roman" w:hAnsi="Times New Roman" w:cs="Times New Roman"/>
                <w:color w:val="000000" w:themeColor="text1"/>
                <w:sz w:val="23"/>
                <w:szCs w:val="23"/>
              </w:rPr>
              <w:t>ESOL Level 3 (High Beginning ESOL)</w:t>
            </w:r>
          </w:p>
          <w:p w14:paraId="226C257E" w14:textId="77777777" w:rsidR="004C472A" w:rsidRPr="00A1388A" w:rsidRDefault="004C472A">
            <w:pPr>
              <w:pStyle w:val="ListParagraph"/>
              <w:numPr>
                <w:ilvl w:val="2"/>
                <w:numId w:val="35"/>
              </w:numPr>
              <w:spacing w:after="0" w:line="240" w:lineRule="auto"/>
              <w:ind w:left="1080"/>
              <w:rPr>
                <w:rFonts w:ascii="Times New Roman" w:eastAsia="Times New Roman" w:hAnsi="Times New Roman" w:cs="Times New Roman"/>
                <w:color w:val="000000" w:themeColor="text1"/>
                <w:sz w:val="23"/>
                <w:szCs w:val="23"/>
              </w:rPr>
            </w:pPr>
            <w:r w:rsidRPr="00A1388A">
              <w:rPr>
                <w:rFonts w:ascii="Times New Roman" w:eastAsia="Times New Roman" w:hAnsi="Times New Roman" w:cs="Times New Roman"/>
                <w:color w:val="000000" w:themeColor="text1"/>
                <w:sz w:val="23"/>
                <w:szCs w:val="23"/>
              </w:rPr>
              <w:t>ESOL Level 4 (Low Intermediate ESOL)</w:t>
            </w:r>
          </w:p>
          <w:p w14:paraId="29E72259" w14:textId="77777777" w:rsidR="004C472A" w:rsidRPr="00A1388A" w:rsidRDefault="004C472A">
            <w:pPr>
              <w:pStyle w:val="ListParagraph"/>
              <w:numPr>
                <w:ilvl w:val="2"/>
                <w:numId w:val="35"/>
              </w:numPr>
              <w:spacing w:after="0" w:line="240" w:lineRule="auto"/>
              <w:ind w:left="1080"/>
              <w:rPr>
                <w:rFonts w:ascii="Times New Roman" w:eastAsia="Times New Roman" w:hAnsi="Times New Roman" w:cs="Times New Roman"/>
                <w:color w:val="000000" w:themeColor="text1"/>
                <w:sz w:val="23"/>
                <w:szCs w:val="23"/>
              </w:rPr>
            </w:pPr>
            <w:r w:rsidRPr="00A1388A">
              <w:rPr>
                <w:rFonts w:ascii="Times New Roman" w:eastAsia="Times New Roman" w:hAnsi="Times New Roman" w:cs="Times New Roman"/>
                <w:color w:val="000000" w:themeColor="text1"/>
                <w:sz w:val="23"/>
                <w:szCs w:val="23"/>
              </w:rPr>
              <w:t>ESOL Level 5 (High Intermediate ESOL)</w:t>
            </w:r>
          </w:p>
          <w:p w14:paraId="231D866D" w14:textId="77777777" w:rsidR="004C472A" w:rsidRPr="00A1388A" w:rsidRDefault="004C472A">
            <w:pPr>
              <w:pStyle w:val="ListParagraph"/>
              <w:numPr>
                <w:ilvl w:val="2"/>
                <w:numId w:val="35"/>
              </w:numPr>
              <w:spacing w:after="0" w:line="240" w:lineRule="auto"/>
              <w:ind w:left="1080"/>
              <w:rPr>
                <w:rFonts w:ascii="Times New Roman" w:eastAsia="Times New Roman" w:hAnsi="Times New Roman" w:cs="Times New Roman"/>
                <w:color w:val="000000" w:themeColor="text1"/>
                <w:sz w:val="23"/>
                <w:szCs w:val="23"/>
              </w:rPr>
            </w:pPr>
            <w:r w:rsidRPr="00A1388A">
              <w:rPr>
                <w:rFonts w:ascii="Times New Roman" w:eastAsia="Times New Roman" w:hAnsi="Times New Roman" w:cs="Times New Roman"/>
                <w:color w:val="000000" w:themeColor="text1"/>
                <w:sz w:val="23"/>
                <w:szCs w:val="23"/>
              </w:rPr>
              <w:t>ESOL Level 6 (Advanced ESOL)</w:t>
            </w:r>
          </w:p>
        </w:tc>
      </w:tr>
      <w:tr w:rsidR="004C472A" w14:paraId="670FA452" w14:textId="77777777" w:rsidTr="35AC2CE7">
        <w:trPr>
          <w:trHeight w:val="302"/>
        </w:trPr>
        <w:tc>
          <w:tcPr>
            <w:tcW w:w="9360"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105" w:type="dxa"/>
              <w:right w:w="105" w:type="dxa"/>
            </w:tcMar>
          </w:tcPr>
          <w:p w14:paraId="201BD6E4" w14:textId="77777777" w:rsidR="004C472A" w:rsidRPr="00A1388A" w:rsidRDefault="00000000">
            <w:pPr>
              <w:pStyle w:val="ListParagraph"/>
              <w:numPr>
                <w:ilvl w:val="0"/>
                <w:numId w:val="35"/>
              </w:numPr>
              <w:spacing w:after="0" w:line="240" w:lineRule="auto"/>
              <w:ind w:left="360"/>
              <w:rPr>
                <w:rFonts w:ascii="Times New Roman" w:eastAsia="Times New Roman" w:hAnsi="Times New Roman" w:cs="Times New Roman"/>
                <w:color w:val="000000" w:themeColor="text1"/>
                <w:sz w:val="23"/>
                <w:szCs w:val="23"/>
              </w:rPr>
            </w:pPr>
            <w:hyperlink r:id="rId35" w:history="1">
              <w:r w:rsidR="004C472A" w:rsidRPr="00A1388A">
                <w:rPr>
                  <w:rStyle w:val="Hyperlink"/>
                  <w:rFonts w:ascii="Times New Roman" w:eastAsia="Times New Roman" w:hAnsi="Times New Roman" w:cs="Times New Roman"/>
                  <w:sz w:val="23"/>
                  <w:szCs w:val="23"/>
                </w:rPr>
                <w:t>MassSTEP ABE</w:t>
              </w:r>
            </w:hyperlink>
            <w:r w:rsidR="004C472A" w:rsidRPr="00A1388A">
              <w:rPr>
                <w:rFonts w:ascii="Times New Roman" w:eastAsia="Times New Roman" w:hAnsi="Times New Roman" w:cs="Times New Roman"/>
                <w:color w:val="000000" w:themeColor="text1"/>
                <w:sz w:val="23"/>
                <w:szCs w:val="23"/>
              </w:rPr>
              <w:t xml:space="preserve"> (Pre-Adult Secondary Education/Adult Secondary Education)</w:t>
            </w:r>
          </w:p>
        </w:tc>
      </w:tr>
      <w:tr w:rsidR="004C472A" w14:paraId="031C1E6C" w14:textId="77777777" w:rsidTr="35AC2CE7">
        <w:trPr>
          <w:trHeight w:val="302"/>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5E1FC02B" w14:textId="77777777" w:rsidR="004C472A" w:rsidRPr="00A1388A" w:rsidRDefault="00000000">
            <w:pPr>
              <w:pStyle w:val="ListParagraph"/>
              <w:numPr>
                <w:ilvl w:val="0"/>
                <w:numId w:val="35"/>
              </w:numPr>
              <w:spacing w:after="0" w:line="240" w:lineRule="auto"/>
              <w:ind w:left="360"/>
              <w:rPr>
                <w:rFonts w:ascii="Times New Roman" w:eastAsia="Times New Roman" w:hAnsi="Times New Roman" w:cs="Times New Roman"/>
                <w:color w:val="000000" w:themeColor="text1"/>
                <w:sz w:val="23"/>
                <w:szCs w:val="23"/>
              </w:rPr>
            </w:pPr>
            <w:hyperlink r:id="rId36" w:history="1">
              <w:r w:rsidR="004C472A" w:rsidRPr="00A1388A">
                <w:rPr>
                  <w:rStyle w:val="Hyperlink"/>
                  <w:rFonts w:ascii="Times New Roman" w:eastAsia="Times New Roman" w:hAnsi="Times New Roman" w:cs="Times New Roman"/>
                  <w:sz w:val="23"/>
                  <w:szCs w:val="23"/>
                </w:rPr>
                <w:t>MassSTEP ESOL</w:t>
              </w:r>
            </w:hyperlink>
            <w:r w:rsidR="004C472A" w:rsidRPr="00A1388A">
              <w:rPr>
                <w:rFonts w:ascii="Times New Roman" w:eastAsia="Times New Roman" w:hAnsi="Times New Roman" w:cs="Times New Roman"/>
                <w:color w:val="000000" w:themeColor="text1"/>
                <w:sz w:val="23"/>
                <w:szCs w:val="23"/>
              </w:rPr>
              <w:t xml:space="preserve"> (English for Speakers of Other Languages)</w:t>
            </w:r>
          </w:p>
        </w:tc>
      </w:tr>
      <w:tr w:rsidR="14E5A767" w14:paraId="35C5A8AC" w14:textId="77777777" w:rsidTr="35AC2CE7">
        <w:trPr>
          <w:trHeight w:val="302"/>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3AC98EB8" w14:textId="5478F0AB" w:rsidR="57F00BA2" w:rsidRPr="00A1388A" w:rsidRDefault="00000000">
            <w:pPr>
              <w:pStyle w:val="ListParagraph"/>
              <w:numPr>
                <w:ilvl w:val="0"/>
                <w:numId w:val="35"/>
              </w:numPr>
              <w:spacing w:after="0" w:line="240" w:lineRule="auto"/>
              <w:ind w:left="360"/>
              <w:rPr>
                <w:rFonts w:ascii="Times New Roman" w:hAnsi="Times New Roman" w:cs="Times New Roman"/>
                <w:color w:val="000000" w:themeColor="text1"/>
                <w:sz w:val="23"/>
                <w:szCs w:val="23"/>
              </w:rPr>
            </w:pPr>
            <w:hyperlink r:id="rId37" w:history="1">
              <w:r w:rsidR="1986D24D" w:rsidRPr="00A1388A">
                <w:rPr>
                  <w:rStyle w:val="Hyperlink"/>
                  <w:rFonts w:ascii="Times New Roman" w:eastAsia="Times New Roman" w:hAnsi="Times New Roman" w:cs="Times New Roman"/>
                  <w:sz w:val="23"/>
                  <w:szCs w:val="23"/>
                </w:rPr>
                <w:t>Transition to Community College</w:t>
              </w:r>
            </w:hyperlink>
            <w:r w:rsidR="57F00BA2" w:rsidRPr="00A1388A">
              <w:rPr>
                <w:rStyle w:val="FootnoteReference"/>
                <w:rFonts w:ascii="Times New Roman" w:eastAsia="Times New Roman" w:hAnsi="Times New Roman" w:cs="Times New Roman"/>
                <w:sz w:val="23"/>
                <w:szCs w:val="23"/>
              </w:rPr>
              <w:footnoteReference w:id="8"/>
            </w:r>
          </w:p>
        </w:tc>
      </w:tr>
    </w:tbl>
    <w:p w14:paraId="68C7BED1" w14:textId="77777777" w:rsidR="004C472A" w:rsidRDefault="004C472A" w:rsidP="00A66189">
      <w:pPr>
        <w:pStyle w:val="Heading4"/>
      </w:pPr>
    </w:p>
    <w:p w14:paraId="51F050DD" w14:textId="77777777" w:rsidR="004C472A" w:rsidRDefault="004C472A" w:rsidP="00A66189">
      <w:pPr>
        <w:pStyle w:val="Heading4"/>
        <w:rPr>
          <w:i/>
          <w:iCs/>
        </w:rPr>
      </w:pPr>
      <w:r>
        <w:t>Basic Skills and Pre-Adult Secondary Education (Pre-ASE)</w:t>
      </w:r>
    </w:p>
    <w:p w14:paraId="0B5AFF36" w14:textId="5E4C3E1F" w:rsidR="004C472A" w:rsidRPr="00E66B6E" w:rsidRDefault="004C472A" w:rsidP="00A66189">
      <w:pPr>
        <w:rPr>
          <w:color w:val="000000" w:themeColor="text1"/>
        </w:rPr>
      </w:pPr>
      <w:r w:rsidRPr="5109120C">
        <w:rPr>
          <w:color w:val="000000" w:themeColor="text1"/>
        </w:rPr>
        <w:t xml:space="preserve">The goal of basic skills and pre-ASE services is to improve students’ skills in preparation for higher levels of instruction. Curricula include reading, writing, speaking and listening, science, history/social studies, and mathematics skills aligned to the </w:t>
      </w:r>
      <w:hyperlink r:id="rId38">
        <w:r w:rsidRPr="5109120C">
          <w:rPr>
            <w:rStyle w:val="Hyperlink"/>
            <w:i/>
            <w:iCs/>
          </w:rPr>
          <w:t>College and Career Readiness Standards for Adult Education</w:t>
        </w:r>
      </w:hyperlink>
      <w:r w:rsidR="00476249" w:rsidRPr="5109120C">
        <w:rPr>
          <w:rStyle w:val="Hyperlink"/>
          <w:i/>
          <w:iCs/>
        </w:rPr>
        <w:t xml:space="preserve"> </w:t>
      </w:r>
      <w:r w:rsidR="00E06860" w:rsidRPr="5109120C">
        <w:rPr>
          <w:rStyle w:val="Hyperlink"/>
          <w:i/>
          <w:iCs/>
        </w:rPr>
        <w:t>(CCRSAE)</w:t>
      </w:r>
      <w:r w:rsidRPr="5109120C">
        <w:rPr>
          <w:color w:val="0000FF"/>
        </w:rPr>
        <w:t xml:space="preserve"> </w:t>
      </w:r>
      <w:r w:rsidRPr="5109120C">
        <w:rPr>
          <w:color w:val="000000" w:themeColor="text1"/>
        </w:rPr>
        <w:t>and necessary for functioning at levels comparable to students in the first through eighth grade. WIOA requires the integration of workforce preparation activities and digital literacy development in these services.</w:t>
      </w:r>
    </w:p>
    <w:p w14:paraId="3CFD74B0" w14:textId="77777777" w:rsidR="004C472A" w:rsidRPr="00E66B6E" w:rsidRDefault="004C472A" w:rsidP="00A66189">
      <w:pPr>
        <w:pStyle w:val="Heading4"/>
      </w:pPr>
    </w:p>
    <w:p w14:paraId="62725502" w14:textId="1754543C" w:rsidR="004C472A" w:rsidRDefault="004C472A" w:rsidP="00A66189">
      <w:pPr>
        <w:pStyle w:val="Heading4"/>
        <w:rPr>
          <w:i/>
          <w:iCs/>
          <w:color w:val="E36C0A"/>
        </w:rPr>
      </w:pPr>
      <w:r>
        <w:t>Adult Secondary Education (ASE)</w:t>
      </w:r>
      <w:r w:rsidRPr="5109120C">
        <w:rPr>
          <w:color w:val="E36C0A" w:themeColor="accent6" w:themeShade="BF"/>
        </w:rPr>
        <w:t xml:space="preserve"> </w:t>
      </w:r>
      <w:r>
        <w:t>and High School Equivalency (HSE) Preparation</w:t>
      </w:r>
    </w:p>
    <w:p w14:paraId="57341C18" w14:textId="552D5131" w:rsidR="004C472A" w:rsidRDefault="1B04B649" w:rsidP="00A66189">
      <w:pPr>
        <w:rPr>
          <w:color w:val="000000" w:themeColor="text1"/>
        </w:rPr>
      </w:pPr>
      <w:r w:rsidRPr="40FA02B4">
        <w:rPr>
          <w:color w:val="000000" w:themeColor="text1"/>
        </w:rPr>
        <w:t xml:space="preserve">The goal of ASE services is to enable students to earn the Massachusetts HSE credential </w:t>
      </w:r>
      <w:proofErr w:type="gramStart"/>
      <w:r w:rsidRPr="40FA02B4">
        <w:rPr>
          <w:color w:val="000000" w:themeColor="text1"/>
        </w:rPr>
        <w:t>in order to</w:t>
      </w:r>
      <w:proofErr w:type="gramEnd"/>
      <w:r w:rsidRPr="40FA02B4">
        <w:rPr>
          <w:color w:val="000000" w:themeColor="text1"/>
        </w:rPr>
        <w:t xml:space="preserve"> successfully transition into and succeed in postsecondary education, training, and </w:t>
      </w:r>
      <w:r w:rsidR="0FC7847A" w:rsidRPr="40FA02B4">
        <w:rPr>
          <w:color w:val="000000" w:themeColor="text1"/>
        </w:rPr>
        <w:t>e</w:t>
      </w:r>
      <w:r w:rsidRPr="40FA02B4">
        <w:rPr>
          <w:color w:val="000000" w:themeColor="text1"/>
        </w:rPr>
        <w:t xml:space="preserve">mployment. Curricula should be contextualized to the academic demands of HSE assessments and include reading, writing, speaking and listening, science, history/social studies, and mathematics skills aligned to the </w:t>
      </w:r>
      <w:hyperlink r:id="rId39">
        <w:r w:rsidRPr="40FA02B4">
          <w:rPr>
            <w:rStyle w:val="Hyperlink"/>
            <w:i/>
            <w:iCs/>
          </w:rPr>
          <w:t>College and Career Readiness Standards for Adult Education</w:t>
        </w:r>
      </w:hyperlink>
      <w:r w:rsidR="51656EA4" w:rsidRPr="40FA02B4">
        <w:rPr>
          <w:rStyle w:val="Hyperlink"/>
          <w:i/>
          <w:iCs/>
        </w:rPr>
        <w:t xml:space="preserve"> (CCRSAE)</w:t>
      </w:r>
      <w:r w:rsidRPr="40FA02B4">
        <w:rPr>
          <w:color w:val="0000FF"/>
        </w:rPr>
        <w:t xml:space="preserve"> </w:t>
      </w:r>
      <w:r w:rsidRPr="40FA02B4">
        <w:rPr>
          <w:color w:val="000000" w:themeColor="text1"/>
        </w:rPr>
        <w:t xml:space="preserve"> and necessary for functioning at levels comparable to students in the ninth through twelfth grade. WIOA requires the integration of workforce preparation activities and digital literacy development in these services. (Note: Programs have the option of embedding science and history/social studies vocabulary and concepts in ELA and mathematics curricula or offering separate classes for science and history/social studies.)</w:t>
      </w:r>
    </w:p>
    <w:p w14:paraId="7BC75831" w14:textId="6EAD1CD7" w:rsidR="40FA02B4" w:rsidRDefault="40FA02B4" w:rsidP="40FA02B4">
      <w:pPr>
        <w:rPr>
          <w:color w:val="000000" w:themeColor="text1"/>
        </w:rPr>
      </w:pPr>
    </w:p>
    <w:p w14:paraId="6C0BD4D6" w14:textId="7331766B" w:rsidR="2CD06CC1" w:rsidRDefault="2CD06CC1" w:rsidP="40FA02B4">
      <w:pPr>
        <w:rPr>
          <w:color w:val="000000" w:themeColor="text1"/>
        </w:rPr>
      </w:pPr>
      <w:r w:rsidRPr="40FA02B4">
        <w:rPr>
          <w:color w:val="000000" w:themeColor="text1"/>
        </w:rPr>
        <w:t>High school testing fees must not be charged to AE gran</w:t>
      </w:r>
      <w:r>
        <w:t>ts.</w:t>
      </w:r>
    </w:p>
    <w:p w14:paraId="0526B3EB" w14:textId="77777777" w:rsidR="004C472A" w:rsidRDefault="004C472A" w:rsidP="00A66189">
      <w:pPr>
        <w:rPr>
          <w:color w:val="000000" w:themeColor="text1"/>
        </w:rPr>
      </w:pPr>
    </w:p>
    <w:p w14:paraId="38D0E0C4" w14:textId="7576EDEE" w:rsidR="004C472A" w:rsidRDefault="004C472A" w:rsidP="00A66189">
      <w:pPr>
        <w:rPr>
          <w:color w:val="000000" w:themeColor="text1"/>
        </w:rPr>
      </w:pPr>
      <w:r w:rsidRPr="5109120C">
        <w:rPr>
          <w:color w:val="000000" w:themeColor="text1"/>
        </w:rPr>
        <w:lastRenderedPageBreak/>
        <w:t>Programs that provide</w:t>
      </w:r>
      <w:r w:rsidR="00F92BEF" w:rsidRPr="5109120C">
        <w:rPr>
          <w:color w:val="000000" w:themeColor="text1"/>
        </w:rPr>
        <w:t xml:space="preserve"> </w:t>
      </w:r>
      <w:r w:rsidR="00136F7C" w:rsidRPr="5109120C">
        <w:rPr>
          <w:color w:val="000000" w:themeColor="text1"/>
        </w:rPr>
        <w:t xml:space="preserve">HSE </w:t>
      </w:r>
      <w:r w:rsidR="00766109" w:rsidRPr="5109120C">
        <w:rPr>
          <w:color w:val="000000" w:themeColor="text1"/>
        </w:rPr>
        <w:t>test</w:t>
      </w:r>
      <w:r w:rsidRPr="5109120C">
        <w:rPr>
          <w:color w:val="000000" w:themeColor="text1"/>
        </w:rPr>
        <w:t xml:space="preserve"> </w:t>
      </w:r>
      <w:r w:rsidR="00766109" w:rsidRPr="5109120C">
        <w:rPr>
          <w:color w:val="000000" w:themeColor="text1"/>
        </w:rPr>
        <w:t xml:space="preserve">preparation for the </w:t>
      </w:r>
      <w:proofErr w:type="spellStart"/>
      <w:r w:rsidRPr="5109120C">
        <w:rPr>
          <w:color w:val="000000" w:themeColor="text1"/>
        </w:rPr>
        <w:t>HiSET</w:t>
      </w:r>
      <w:proofErr w:type="spellEnd"/>
      <w:r w:rsidR="551E5184" w:rsidRPr="5109120C">
        <w:rPr>
          <w:rFonts w:ascii="Arial" w:eastAsia="Arial" w:hAnsi="Arial" w:cs="Arial"/>
          <w:color w:val="545454"/>
          <w:sz w:val="20"/>
          <w:szCs w:val="20"/>
          <w:vertAlign w:val="superscript"/>
        </w:rPr>
        <w:t>®</w:t>
      </w:r>
      <w:r w:rsidR="00766109" w:rsidRPr="5109120C">
        <w:rPr>
          <w:color w:val="000000" w:themeColor="text1"/>
        </w:rPr>
        <w:t xml:space="preserve"> or</w:t>
      </w:r>
      <w:r w:rsidRPr="5109120C">
        <w:rPr>
          <w:color w:val="000000" w:themeColor="text1"/>
        </w:rPr>
        <w:t xml:space="preserve"> GED</w:t>
      </w:r>
      <w:r w:rsidR="7A3F5BED" w:rsidRPr="5109120C">
        <w:rPr>
          <w:rFonts w:ascii="Arial" w:eastAsia="Arial" w:hAnsi="Arial" w:cs="Arial"/>
          <w:color w:val="545454"/>
          <w:sz w:val="20"/>
          <w:szCs w:val="20"/>
          <w:vertAlign w:val="superscript"/>
        </w:rPr>
        <w:t>®</w:t>
      </w:r>
      <w:r w:rsidR="00766109" w:rsidRPr="5109120C">
        <w:rPr>
          <w:color w:val="000000" w:themeColor="text1"/>
        </w:rPr>
        <w:t xml:space="preserve"> </w:t>
      </w:r>
      <w:r w:rsidR="008B617C" w:rsidRPr="5109120C">
        <w:rPr>
          <w:color w:val="000000" w:themeColor="text1"/>
        </w:rPr>
        <w:t>must</w:t>
      </w:r>
      <w:r w:rsidRPr="5109120C">
        <w:rPr>
          <w:color w:val="000000" w:themeColor="text1"/>
        </w:rPr>
        <w:t xml:space="preserve"> be familiar with the:</w:t>
      </w:r>
    </w:p>
    <w:p w14:paraId="715868F4" w14:textId="1ECAAECC" w:rsidR="004C472A" w:rsidRPr="004C472A" w:rsidRDefault="004C472A">
      <w:pPr>
        <w:pStyle w:val="ListParagraph"/>
        <w:numPr>
          <w:ilvl w:val="0"/>
          <w:numId w:val="34"/>
        </w:numPr>
        <w:spacing w:after="0" w:line="240" w:lineRule="auto"/>
        <w:rPr>
          <w:rFonts w:ascii="Times New Roman" w:eastAsia="Times New Roman" w:hAnsi="Times New Roman" w:cs="Times New Roman"/>
          <w:color w:val="000000" w:themeColor="text1"/>
          <w:sz w:val="24"/>
          <w:szCs w:val="24"/>
        </w:rPr>
      </w:pPr>
      <w:r w:rsidRPr="5109120C">
        <w:rPr>
          <w:rFonts w:ascii="Times New Roman" w:eastAsia="Times New Roman" w:hAnsi="Times New Roman" w:cs="Times New Roman"/>
          <w:color w:val="000000" w:themeColor="text1"/>
          <w:sz w:val="24"/>
          <w:szCs w:val="24"/>
        </w:rPr>
        <w:t xml:space="preserve">Massachusetts HSE assessment </w:t>
      </w:r>
      <w:proofErr w:type="gramStart"/>
      <w:r w:rsidRPr="5109120C">
        <w:rPr>
          <w:rFonts w:ascii="Times New Roman" w:eastAsia="Times New Roman" w:hAnsi="Times New Roman" w:cs="Times New Roman"/>
          <w:color w:val="000000" w:themeColor="text1"/>
          <w:sz w:val="24"/>
          <w:szCs w:val="24"/>
        </w:rPr>
        <w:t>policies</w:t>
      </w:r>
      <w:r w:rsidR="4D7A7C09" w:rsidRPr="5109120C">
        <w:rPr>
          <w:rFonts w:ascii="Times New Roman" w:eastAsia="Times New Roman" w:hAnsi="Times New Roman" w:cs="Times New Roman"/>
          <w:color w:val="000000" w:themeColor="text1"/>
          <w:sz w:val="24"/>
          <w:szCs w:val="24"/>
        </w:rPr>
        <w:t>;</w:t>
      </w:r>
      <w:proofErr w:type="gramEnd"/>
    </w:p>
    <w:p w14:paraId="2BA0562F" w14:textId="29673DD7" w:rsidR="004C472A" w:rsidRPr="004C472A" w:rsidRDefault="004C472A">
      <w:pPr>
        <w:pStyle w:val="ListParagraph"/>
        <w:numPr>
          <w:ilvl w:val="0"/>
          <w:numId w:val="34"/>
        </w:numPr>
        <w:spacing w:after="0" w:line="240" w:lineRule="auto"/>
        <w:rPr>
          <w:rFonts w:ascii="Times New Roman" w:eastAsia="Times New Roman" w:hAnsi="Times New Roman" w:cs="Times New Roman"/>
          <w:color w:val="000000" w:themeColor="text1"/>
          <w:sz w:val="24"/>
          <w:szCs w:val="24"/>
        </w:rPr>
      </w:pPr>
      <w:r w:rsidRPr="5109120C">
        <w:rPr>
          <w:rFonts w:ascii="Times New Roman" w:eastAsia="Times New Roman" w:hAnsi="Times New Roman" w:cs="Times New Roman"/>
          <w:color w:val="000000" w:themeColor="text1"/>
          <w:sz w:val="24"/>
          <w:szCs w:val="24"/>
        </w:rPr>
        <w:t>Academic requirements of the Massachusetts HSE assessments; and</w:t>
      </w:r>
    </w:p>
    <w:p w14:paraId="3F82A831" w14:textId="2679CFEA" w:rsidR="00651EDE" w:rsidRDefault="483470E0">
      <w:pPr>
        <w:pStyle w:val="ListParagraph"/>
        <w:numPr>
          <w:ilvl w:val="0"/>
          <w:numId w:val="33"/>
        </w:numPr>
        <w:spacing w:after="0" w:line="240" w:lineRule="auto"/>
        <w:rPr>
          <w:rFonts w:ascii="Times New Roman" w:eastAsia="Times New Roman" w:hAnsi="Times New Roman" w:cs="Times New Roman"/>
        </w:rPr>
      </w:pPr>
      <w:r w:rsidRPr="45F13E77">
        <w:rPr>
          <w:rFonts w:ascii="Times New Roman" w:eastAsia="Times New Roman" w:hAnsi="Times New Roman" w:cs="Times New Roman"/>
          <w:color w:val="000000" w:themeColor="text1"/>
          <w:sz w:val="24"/>
          <w:szCs w:val="24"/>
        </w:rPr>
        <w:t>Websites where students register for the HSE assessments</w:t>
      </w:r>
      <w:r w:rsidR="11802546" w:rsidRPr="45F13E77">
        <w:rPr>
          <w:rFonts w:ascii="Times New Roman" w:eastAsia="Times New Roman" w:hAnsi="Times New Roman" w:cs="Times New Roman"/>
          <w:color w:val="000000" w:themeColor="text1"/>
          <w:sz w:val="24"/>
          <w:szCs w:val="24"/>
        </w:rPr>
        <w:t>.</w:t>
      </w:r>
    </w:p>
    <w:p w14:paraId="43434511" w14:textId="1E7252AB" w:rsidR="006F4831" w:rsidRDefault="006F4831" w:rsidP="40FA02B4">
      <w:pPr>
        <w:rPr>
          <w:color w:val="000000" w:themeColor="text1"/>
        </w:rPr>
      </w:pPr>
    </w:p>
    <w:p w14:paraId="6FFCD338" w14:textId="36050271" w:rsidR="004C472A" w:rsidRPr="00D2214A" w:rsidRDefault="004C472A" w:rsidP="00A66189">
      <w:r w:rsidRPr="3537F18A">
        <w:rPr>
          <w:color w:val="000000" w:themeColor="text1"/>
        </w:rPr>
        <w:t xml:space="preserve">For more information on HSE, including instructions about </w:t>
      </w:r>
      <w:r w:rsidRPr="3537F18A">
        <w:rPr>
          <w:color w:val="333333"/>
        </w:rPr>
        <w:t xml:space="preserve">Commonwealth of Massachusetts payments for </w:t>
      </w:r>
      <w:proofErr w:type="spellStart"/>
      <w:r w:rsidRPr="3537F18A">
        <w:rPr>
          <w:color w:val="333333"/>
        </w:rPr>
        <w:t>HiSET</w:t>
      </w:r>
      <w:proofErr w:type="spellEnd"/>
      <w:r w:rsidR="6982E445" w:rsidRPr="3537F18A">
        <w:rPr>
          <w:rFonts w:ascii="Arial" w:eastAsia="Arial" w:hAnsi="Arial" w:cs="Arial"/>
          <w:color w:val="545454"/>
          <w:sz w:val="20"/>
          <w:szCs w:val="20"/>
          <w:vertAlign w:val="superscript"/>
        </w:rPr>
        <w:t>®</w:t>
      </w:r>
      <w:r w:rsidRPr="3537F18A">
        <w:rPr>
          <w:color w:val="333333"/>
        </w:rPr>
        <w:t xml:space="preserve"> and GED</w:t>
      </w:r>
      <w:r w:rsidR="6226E33F" w:rsidRPr="3537F18A">
        <w:rPr>
          <w:rFonts w:ascii="Arial" w:eastAsia="Arial" w:hAnsi="Arial" w:cs="Arial"/>
          <w:color w:val="545454"/>
          <w:sz w:val="20"/>
          <w:szCs w:val="20"/>
          <w:vertAlign w:val="superscript"/>
        </w:rPr>
        <w:t>®</w:t>
      </w:r>
      <w:r w:rsidRPr="3537F18A">
        <w:rPr>
          <w:color w:val="333333"/>
        </w:rPr>
        <w:t xml:space="preserve"> testing</w:t>
      </w:r>
      <w:r w:rsidR="00E350D9" w:rsidRPr="3537F18A">
        <w:rPr>
          <w:color w:val="333333"/>
        </w:rPr>
        <w:t xml:space="preserve"> fee</w:t>
      </w:r>
      <w:r w:rsidR="3083F54E" w:rsidRPr="3537F18A">
        <w:rPr>
          <w:color w:val="333333"/>
        </w:rPr>
        <w:t>s</w:t>
      </w:r>
      <w:r w:rsidRPr="3537F18A">
        <w:rPr>
          <w:color w:val="333333"/>
        </w:rPr>
        <w:t xml:space="preserve">, see </w:t>
      </w:r>
      <w:hyperlink r:id="rId40">
        <w:r w:rsidRPr="3537F18A">
          <w:rPr>
            <w:rStyle w:val="Hyperlink"/>
          </w:rPr>
          <w:t>High School Equivalency (HSE) Testing Program - Massachusetts Department of Elementary and Secondary Education</w:t>
        </w:r>
      </w:hyperlink>
      <w:r w:rsidR="00AC4094" w:rsidRPr="5109120C">
        <w:rPr>
          <w:rStyle w:val="Hyperlink"/>
          <w:color w:val="auto"/>
          <w:u w:val="none"/>
        </w:rPr>
        <w:t>.</w:t>
      </w:r>
    </w:p>
    <w:p w14:paraId="1FFBE301" w14:textId="77777777" w:rsidR="00F0122D" w:rsidRDefault="00F0122D" w:rsidP="00A66189">
      <w:pPr>
        <w:pStyle w:val="Heading4"/>
      </w:pPr>
    </w:p>
    <w:p w14:paraId="513FF8BD" w14:textId="6F68BBDC" w:rsidR="004C472A" w:rsidRDefault="004C472A" w:rsidP="00A66189">
      <w:pPr>
        <w:pStyle w:val="Heading4"/>
        <w:rPr>
          <w:i/>
          <w:iCs/>
          <w:color w:val="E36C0A"/>
        </w:rPr>
      </w:pPr>
      <w:r>
        <w:t>Adult Diploma Program (ADP)</w:t>
      </w:r>
      <w:r w:rsidRPr="5109120C">
        <w:rPr>
          <w:color w:val="E36C0A" w:themeColor="accent6" w:themeShade="BF"/>
        </w:rPr>
        <w:t xml:space="preserve"> </w:t>
      </w:r>
    </w:p>
    <w:p w14:paraId="3B97D5E0" w14:textId="77777777" w:rsidR="006E6B97" w:rsidRDefault="004C472A" w:rsidP="00A66189">
      <w:pPr>
        <w:rPr>
          <w:color w:val="000000" w:themeColor="text1"/>
        </w:rPr>
      </w:pPr>
      <w:r w:rsidRPr="5109120C">
        <w:rPr>
          <w:color w:val="000000" w:themeColor="text1"/>
        </w:rPr>
        <w:t xml:space="preserve">An ADP is a sequence of classes and/or academic tasks, the goal of which is for students to earn an accredited, verifiable high school credential issued by a high school or local school district </w:t>
      </w:r>
      <w:proofErr w:type="gramStart"/>
      <w:r w:rsidRPr="5109120C">
        <w:rPr>
          <w:color w:val="000000" w:themeColor="text1"/>
        </w:rPr>
        <w:t>in order to</w:t>
      </w:r>
      <w:proofErr w:type="gramEnd"/>
      <w:r w:rsidRPr="5109120C">
        <w:rPr>
          <w:color w:val="000000" w:themeColor="text1"/>
        </w:rPr>
        <w:t xml:space="preserve"> successfully transition into and succeed in postsecondary education, training, and employment. The school district approves the ADP curricula, determines the process for earning the credential, and may impose additional eligibility requirements beyond those established by ACLS. Because the credential earned is a high school diploma, students must comply with Massachusetts state laws regarding the Competency Determination standard.</w:t>
      </w:r>
    </w:p>
    <w:p w14:paraId="2BB5B261" w14:textId="77777777" w:rsidR="006E6B97" w:rsidRDefault="006E6B97" w:rsidP="00A66189">
      <w:pPr>
        <w:rPr>
          <w:color w:val="000000" w:themeColor="text1"/>
        </w:rPr>
      </w:pPr>
    </w:p>
    <w:p w14:paraId="644E3E2E" w14:textId="4AF4C851" w:rsidR="008D44EA" w:rsidRDefault="008D44EA" w:rsidP="00A66189">
      <w:pPr>
        <w:rPr>
          <w:color w:val="000000" w:themeColor="text1"/>
        </w:rPr>
      </w:pPr>
      <w:r w:rsidRPr="5109120C">
        <w:rPr>
          <w:color w:val="000000" w:themeColor="text1"/>
        </w:rPr>
        <w:t xml:space="preserve">Programs have the option of supporting an ADP to provide an alternative to the </w:t>
      </w:r>
      <w:proofErr w:type="spellStart"/>
      <w:r w:rsidRPr="5109120C">
        <w:rPr>
          <w:color w:val="000000" w:themeColor="text1"/>
        </w:rPr>
        <w:t>HiSET</w:t>
      </w:r>
      <w:proofErr w:type="spellEnd"/>
      <w:r w:rsidRPr="5109120C">
        <w:rPr>
          <w:rFonts w:ascii="Arial" w:eastAsia="Arial" w:hAnsi="Arial" w:cs="Arial"/>
          <w:color w:val="545454"/>
          <w:sz w:val="20"/>
          <w:szCs w:val="20"/>
          <w:vertAlign w:val="superscript"/>
        </w:rPr>
        <w:t>®</w:t>
      </w:r>
      <w:r w:rsidRPr="5109120C">
        <w:rPr>
          <w:color w:val="000000" w:themeColor="text1"/>
        </w:rPr>
        <w:t xml:space="preserve"> or GED</w:t>
      </w:r>
      <w:r w:rsidRPr="5109120C">
        <w:rPr>
          <w:rFonts w:ascii="Arial" w:eastAsia="Arial" w:hAnsi="Arial" w:cs="Arial"/>
          <w:color w:val="545454"/>
          <w:sz w:val="20"/>
          <w:szCs w:val="20"/>
          <w:vertAlign w:val="superscript"/>
        </w:rPr>
        <w:t>®</w:t>
      </w:r>
      <w:r w:rsidRPr="5109120C">
        <w:rPr>
          <w:color w:val="000000" w:themeColor="text1"/>
        </w:rPr>
        <w:t xml:space="preserve"> as a path to a high school diploma. ADPs are required to partner with their local school districts for approval of curricula and credentialing options.</w:t>
      </w:r>
    </w:p>
    <w:p w14:paraId="240E273E" w14:textId="77777777" w:rsidR="004C472A" w:rsidRDefault="004C472A" w:rsidP="00A66189">
      <w:pPr>
        <w:rPr>
          <w:color w:val="000000" w:themeColor="text1"/>
        </w:rPr>
      </w:pPr>
    </w:p>
    <w:p w14:paraId="6162C831" w14:textId="0FEB05B9" w:rsidR="004C472A" w:rsidRPr="008D44EA" w:rsidRDefault="004C472A" w:rsidP="00A66189">
      <w:r w:rsidRPr="5109120C">
        <w:rPr>
          <w:color w:val="000000" w:themeColor="text1"/>
        </w:rPr>
        <w:t xml:space="preserve">For more information on the Competency Determination standard, see </w:t>
      </w:r>
      <w:hyperlink r:id="rId41">
        <w:r w:rsidRPr="5109120C">
          <w:rPr>
            <w:rStyle w:val="Hyperlink"/>
          </w:rPr>
          <w:t>Massachusetts Graduation Requirements and Related Guidance - Massachusetts Comprehensive Assessment System.</w:t>
        </w:r>
      </w:hyperlink>
      <w:r w:rsidR="008D44EA">
        <w:t xml:space="preserve"> </w:t>
      </w:r>
      <w:r w:rsidRPr="5109120C">
        <w:rPr>
          <w:color w:val="000000" w:themeColor="text1"/>
        </w:rPr>
        <w:t xml:space="preserve">For more information on the ADP, see </w:t>
      </w:r>
      <w:hyperlink r:id="rId42">
        <w:r w:rsidR="008418C7" w:rsidRPr="5109120C">
          <w:rPr>
            <w:rStyle w:val="Hyperlink"/>
          </w:rPr>
          <w:t>Adult Diploma Programs - High School Equivalency (HSE) Testing Program (mass.edu)</w:t>
        </w:r>
        <w:r w:rsidRPr="5109120C">
          <w:rPr>
            <w:rStyle w:val="Hyperlink"/>
            <w:color w:val="auto"/>
            <w:u w:val="none"/>
          </w:rPr>
          <w:t>.</w:t>
        </w:r>
      </w:hyperlink>
      <w:r w:rsidRPr="008418C7">
        <w:t>.</w:t>
      </w:r>
    </w:p>
    <w:p w14:paraId="25A6D838" w14:textId="77777777" w:rsidR="004C472A" w:rsidRDefault="004C472A" w:rsidP="00A66189">
      <w:pPr>
        <w:rPr>
          <w:color w:val="000000" w:themeColor="text1"/>
        </w:rPr>
      </w:pPr>
    </w:p>
    <w:p w14:paraId="0CC19CB6" w14:textId="4DD822D4" w:rsidR="004C472A" w:rsidRDefault="004C472A" w:rsidP="00A66189">
      <w:pPr>
        <w:pStyle w:val="Heading3"/>
      </w:pPr>
      <w:bookmarkStart w:id="24" w:name="_Toc144468492"/>
      <w:r>
        <w:t>Instruction in Students’ First Language</w:t>
      </w:r>
      <w:bookmarkEnd w:id="24"/>
    </w:p>
    <w:p w14:paraId="48169795" w14:textId="4DD822D4" w:rsidR="004C472A" w:rsidRDefault="004C472A" w:rsidP="00A66189">
      <w:pPr>
        <w:rPr>
          <w:color w:val="000000" w:themeColor="text1"/>
        </w:rPr>
      </w:pPr>
      <w:r w:rsidRPr="3EC6FCD4">
        <w:rPr>
          <w:color w:val="000000" w:themeColor="text1"/>
        </w:rPr>
        <w:t xml:space="preserve">ACLS funds support two models of instruction in students’ first language when that language is not English: </w:t>
      </w:r>
      <w:r w:rsidR="005E0524" w:rsidRPr="3EC6FCD4">
        <w:rPr>
          <w:color w:val="000000" w:themeColor="text1"/>
        </w:rPr>
        <w:t xml:space="preserve">first language literacy (FLL) and </w:t>
      </w:r>
      <w:r w:rsidRPr="3EC6FCD4">
        <w:rPr>
          <w:color w:val="000000" w:themeColor="text1"/>
        </w:rPr>
        <w:t xml:space="preserve">Spanish adult basic education (Spanish ABE). </w:t>
      </w:r>
    </w:p>
    <w:p w14:paraId="6A54EE18" w14:textId="36F31E2D" w:rsidR="14E5A767" w:rsidRDefault="14E5A767" w:rsidP="00A66189">
      <w:pPr>
        <w:rPr>
          <w:b/>
          <w:color w:val="B85808"/>
        </w:rPr>
      </w:pPr>
    </w:p>
    <w:p w14:paraId="25C1F9E9" w14:textId="4DD822D4" w:rsidR="004C472A" w:rsidRDefault="1B04B649" w:rsidP="00A66189">
      <w:pPr>
        <w:pStyle w:val="Heading4"/>
      </w:pPr>
      <w:r>
        <w:t xml:space="preserve">First Language Literacy (State </w:t>
      </w:r>
      <w:r w:rsidR="3069A973">
        <w:t>R</w:t>
      </w:r>
      <w:r>
        <w:t>equirement)</w:t>
      </w:r>
    </w:p>
    <w:p w14:paraId="44102ABE" w14:textId="131C26A3" w:rsidR="004C472A" w:rsidRDefault="483470E0" w:rsidP="00A66189">
      <w:r w:rsidRPr="3537F18A">
        <w:rPr>
          <w:color w:val="000000" w:themeColor="text1"/>
        </w:rPr>
        <w:t xml:space="preserve">The goal of </w:t>
      </w:r>
      <w:r w:rsidR="00404BC6" w:rsidRPr="3537F18A">
        <w:rPr>
          <w:color w:val="000000" w:themeColor="text1"/>
        </w:rPr>
        <w:t>FLL</w:t>
      </w:r>
      <w:r w:rsidRPr="3537F18A">
        <w:rPr>
          <w:color w:val="000000" w:themeColor="text1"/>
        </w:rPr>
        <w:t xml:space="preserve"> instruction is to support students who speak other languages to develop foundational literacy skills in their first language including reading, writing, </w:t>
      </w:r>
      <w:r w:rsidR="00D31A53" w:rsidRPr="3537F18A">
        <w:rPr>
          <w:color w:val="000000" w:themeColor="text1"/>
        </w:rPr>
        <w:t>speaking,</w:t>
      </w:r>
      <w:r w:rsidRPr="3537F18A">
        <w:rPr>
          <w:color w:val="000000" w:themeColor="text1"/>
        </w:rPr>
        <w:t xml:space="preserve"> and listening, and mathematics for students who need it.</w:t>
      </w:r>
    </w:p>
    <w:p w14:paraId="29655D38" w14:textId="3BB0D877" w:rsidR="004C472A" w:rsidRDefault="004C472A" w:rsidP="00A66189">
      <w:pPr>
        <w:rPr>
          <w:color w:val="000000" w:themeColor="text1"/>
        </w:rPr>
      </w:pPr>
    </w:p>
    <w:p w14:paraId="5B62C9FD" w14:textId="3BBF6D4C" w:rsidR="004C472A" w:rsidRDefault="210C5120" w:rsidP="00A66189">
      <w:r w:rsidRPr="2EAB105B">
        <w:rPr>
          <w:color w:val="000000" w:themeColor="text1"/>
        </w:rPr>
        <w:t>P</w:t>
      </w:r>
      <w:r w:rsidR="483470E0" w:rsidRPr="2EAB105B">
        <w:rPr>
          <w:color w:val="000000" w:themeColor="text1"/>
        </w:rPr>
        <w:t xml:space="preserve">rograms providing </w:t>
      </w:r>
      <w:r w:rsidR="3AF7A564" w:rsidRPr="2EAB105B">
        <w:rPr>
          <w:color w:val="000000" w:themeColor="text1"/>
        </w:rPr>
        <w:t>FLL</w:t>
      </w:r>
      <w:r w:rsidR="483470E0" w:rsidRPr="2EAB105B">
        <w:rPr>
          <w:color w:val="000000" w:themeColor="text1"/>
        </w:rPr>
        <w:t xml:space="preserve"> </w:t>
      </w:r>
      <w:r w:rsidR="0A768EED" w:rsidRPr="2EAB105B">
        <w:rPr>
          <w:color w:val="000000" w:themeColor="text1"/>
        </w:rPr>
        <w:t xml:space="preserve">services </w:t>
      </w:r>
      <w:r w:rsidRPr="2EAB105B">
        <w:rPr>
          <w:color w:val="000000" w:themeColor="text1"/>
        </w:rPr>
        <w:t xml:space="preserve">must </w:t>
      </w:r>
      <w:r w:rsidR="483470E0" w:rsidRPr="2EAB105B">
        <w:rPr>
          <w:color w:val="000000" w:themeColor="text1"/>
        </w:rPr>
        <w:t xml:space="preserve">ensure that </w:t>
      </w:r>
      <w:r w:rsidRPr="2EAB105B">
        <w:rPr>
          <w:color w:val="000000" w:themeColor="text1"/>
        </w:rPr>
        <w:t xml:space="preserve">FLL </w:t>
      </w:r>
      <w:r w:rsidR="483470E0" w:rsidRPr="2EAB105B">
        <w:rPr>
          <w:color w:val="000000" w:themeColor="text1"/>
        </w:rPr>
        <w:t xml:space="preserve">students </w:t>
      </w:r>
      <w:r w:rsidR="2A655B5B" w:rsidRPr="2EAB105B">
        <w:rPr>
          <w:color w:val="000000" w:themeColor="text1"/>
        </w:rPr>
        <w:t xml:space="preserve">are available for ESOL instruction in addition to first language instruction, </w:t>
      </w:r>
      <w:r w:rsidR="483470E0" w:rsidRPr="2EAB105B">
        <w:rPr>
          <w:color w:val="000000" w:themeColor="text1"/>
        </w:rPr>
        <w:t>receive instruction in English language acquisition</w:t>
      </w:r>
      <w:r w:rsidR="403DE10C" w:rsidRPr="2EAB105B">
        <w:rPr>
          <w:color w:val="000000" w:themeColor="text1"/>
        </w:rPr>
        <w:t>,</w:t>
      </w:r>
      <w:r w:rsidR="6164BBCD" w:rsidRPr="2EAB105B">
        <w:rPr>
          <w:color w:val="000000" w:themeColor="text1"/>
        </w:rPr>
        <w:t xml:space="preserve"> and</w:t>
      </w:r>
      <w:r w:rsidR="403DE10C" w:rsidRPr="2EAB105B">
        <w:rPr>
          <w:color w:val="000000" w:themeColor="text1"/>
        </w:rPr>
        <w:t xml:space="preserve"> </w:t>
      </w:r>
      <w:r w:rsidR="00D16872" w:rsidRPr="2EAB105B">
        <w:rPr>
          <w:color w:val="000000" w:themeColor="text1"/>
        </w:rPr>
        <w:t>provide</w:t>
      </w:r>
      <w:r w:rsidR="403DE10C" w:rsidRPr="2EAB105B">
        <w:rPr>
          <w:color w:val="000000" w:themeColor="text1"/>
        </w:rPr>
        <w:t xml:space="preserve"> </w:t>
      </w:r>
      <w:r w:rsidR="002E2F1F" w:rsidRPr="2EAB105B">
        <w:rPr>
          <w:color w:val="000000" w:themeColor="text1"/>
        </w:rPr>
        <w:t>ESOL curriculum</w:t>
      </w:r>
      <w:r w:rsidR="00D16872" w:rsidRPr="2EAB105B">
        <w:rPr>
          <w:color w:val="000000" w:themeColor="text1"/>
        </w:rPr>
        <w:t xml:space="preserve"> and instruction </w:t>
      </w:r>
      <w:r w:rsidR="002E2F1F" w:rsidRPr="2EAB105B">
        <w:rPr>
          <w:color w:val="000000" w:themeColor="text1"/>
        </w:rPr>
        <w:t xml:space="preserve">aligned to the </w:t>
      </w:r>
      <w:hyperlink r:id="rId43">
        <w:r w:rsidR="002E2F1F" w:rsidRPr="2EAB105B">
          <w:rPr>
            <w:rStyle w:val="Hyperlink"/>
            <w:i/>
            <w:iCs/>
          </w:rPr>
          <w:t>M</w:t>
        </w:r>
        <w:r w:rsidR="00A75204" w:rsidRPr="2EAB105B">
          <w:rPr>
            <w:rStyle w:val="Hyperlink"/>
            <w:i/>
            <w:iCs/>
          </w:rPr>
          <w:t>assachusetts English Language Proficiency Standards for Adult Education (M</w:t>
        </w:r>
        <w:r w:rsidR="002E2F1F" w:rsidRPr="2EAB105B">
          <w:rPr>
            <w:rStyle w:val="Hyperlink"/>
            <w:i/>
            <w:iCs/>
          </w:rPr>
          <w:t>A ELPS</w:t>
        </w:r>
      </w:hyperlink>
      <w:r w:rsidR="00A75204" w:rsidRPr="2EAB105B">
        <w:rPr>
          <w:rStyle w:val="Hyperlink"/>
          <w:i/>
          <w:iCs/>
        </w:rPr>
        <w:t>)</w:t>
      </w:r>
      <w:r w:rsidR="285F16DE" w:rsidRPr="2EAB105B">
        <w:rPr>
          <w:color w:val="000000" w:themeColor="text1"/>
        </w:rPr>
        <w:t>.</w:t>
      </w:r>
      <w:r w:rsidR="68C1E01B" w:rsidRPr="2EAB105B">
        <w:rPr>
          <w:color w:val="000000" w:themeColor="text1"/>
        </w:rPr>
        <w:t xml:space="preserve"> </w:t>
      </w:r>
      <w:r w:rsidR="483470E0" w:rsidRPr="2EAB105B">
        <w:rPr>
          <w:color w:val="000000" w:themeColor="text1"/>
        </w:rPr>
        <w:t xml:space="preserve">This will help </w:t>
      </w:r>
      <w:r w:rsidR="55B34AE7" w:rsidRPr="2EAB105B">
        <w:rPr>
          <w:color w:val="000000" w:themeColor="text1"/>
        </w:rPr>
        <w:t xml:space="preserve">students </w:t>
      </w:r>
      <w:r w:rsidR="483470E0" w:rsidRPr="2EAB105B">
        <w:rPr>
          <w:color w:val="000000" w:themeColor="text1"/>
        </w:rPr>
        <w:t xml:space="preserve">acquire the basic skills needed to be prepared for further education and training and improve their English language </w:t>
      </w:r>
      <w:proofErr w:type="gramStart"/>
      <w:r w:rsidR="483470E0" w:rsidRPr="2EAB105B">
        <w:rPr>
          <w:color w:val="000000" w:themeColor="text1"/>
        </w:rPr>
        <w:t>skills</w:t>
      </w:r>
      <w:proofErr w:type="gramEnd"/>
      <w:r w:rsidR="483470E0" w:rsidRPr="2EAB105B">
        <w:rPr>
          <w:color w:val="000000" w:themeColor="text1"/>
        </w:rPr>
        <w:t xml:space="preserve"> so they make gains on required Massachusetts-approved ESOL assessments. FLL students </w:t>
      </w:r>
      <w:r w:rsidR="4BCB4E2F" w:rsidRPr="2EAB105B">
        <w:rPr>
          <w:color w:val="000000" w:themeColor="text1"/>
        </w:rPr>
        <w:t>must</w:t>
      </w:r>
      <w:r w:rsidR="483470E0" w:rsidRPr="2EAB105B">
        <w:rPr>
          <w:color w:val="000000" w:themeColor="text1"/>
        </w:rPr>
        <w:t xml:space="preserve"> be tested with one of the NRS-approved ESOL assessments used in Massachusetts (i.e., BEST Plus 2.0, CLAS E Reading, and CLAS E Writing) to attain ESOL outcomes.</w:t>
      </w:r>
      <w:r w:rsidR="00EB1ABF">
        <w:t xml:space="preserve"> </w:t>
      </w:r>
      <w:r w:rsidR="3D975727">
        <w:t xml:space="preserve">For </w:t>
      </w:r>
      <w:r w:rsidR="28B5C2A2">
        <w:t>a summary of</w:t>
      </w:r>
      <w:r w:rsidR="2396DCAD">
        <w:t xml:space="preserve"> </w:t>
      </w:r>
      <w:r w:rsidR="3D975727">
        <w:t>FLL</w:t>
      </w:r>
      <w:r w:rsidR="4CD9DF9B">
        <w:t xml:space="preserve"> policy</w:t>
      </w:r>
      <w:r w:rsidR="3D975727">
        <w:t>, see the following chart.</w:t>
      </w:r>
    </w:p>
    <w:p w14:paraId="39D0BF25" w14:textId="1841D3AC" w:rsidR="00921E5E" w:rsidRDefault="00921E5E" w:rsidP="00A66189"/>
    <w:p w14:paraId="3062302C" w14:textId="41DED4C9" w:rsidR="00921E5E" w:rsidRDefault="00921E5E" w:rsidP="00A66189"/>
    <w:p w14:paraId="1C9603D4" w14:textId="77777777" w:rsidR="00921E5E" w:rsidRDefault="00921E5E" w:rsidP="00A66189"/>
    <w:tbl>
      <w:tblPr>
        <w:tblStyle w:val="TableGrid"/>
        <w:tblW w:w="0" w:type="auto"/>
        <w:tblLook w:val="04A0" w:firstRow="1" w:lastRow="0" w:firstColumn="1" w:lastColumn="0" w:noHBand="0" w:noVBand="1"/>
      </w:tblPr>
      <w:tblGrid>
        <w:gridCol w:w="1618"/>
        <w:gridCol w:w="2281"/>
        <w:gridCol w:w="1787"/>
        <w:gridCol w:w="1839"/>
        <w:gridCol w:w="1825"/>
      </w:tblGrid>
      <w:tr w:rsidR="14E5A767" w:rsidRPr="00A1388A" w14:paraId="5DC2AE7E" w14:textId="77777777" w:rsidTr="00921E5E">
        <w:trPr>
          <w:cantSplit/>
          <w:trHeight w:val="300"/>
        </w:trPr>
        <w:tc>
          <w:tcPr>
            <w:tcW w:w="9350" w:type="dxa"/>
            <w:gridSpan w:val="5"/>
            <w:shd w:val="clear" w:color="auto" w:fill="DBE5F1" w:themeFill="accent1" w:themeFillTint="33"/>
            <w:tcMar>
              <w:left w:w="105" w:type="dxa"/>
              <w:right w:w="105" w:type="dxa"/>
            </w:tcMar>
          </w:tcPr>
          <w:p w14:paraId="40D83D39" w14:textId="7BC5758C" w:rsidR="14E5A767" w:rsidRPr="00A1388A" w:rsidRDefault="4709F950" w:rsidP="00A66189">
            <w:pPr>
              <w:jc w:val="center"/>
              <w:rPr>
                <w:color w:val="000000" w:themeColor="text1"/>
                <w:sz w:val="23"/>
                <w:szCs w:val="23"/>
              </w:rPr>
            </w:pPr>
            <w:r w:rsidRPr="00A1388A">
              <w:rPr>
                <w:color w:val="000000" w:themeColor="text1"/>
                <w:sz w:val="23"/>
                <w:szCs w:val="23"/>
              </w:rPr>
              <w:lastRenderedPageBreak/>
              <w:t>First Language Literacy (FLL, formerly known as native language literacy)</w:t>
            </w:r>
          </w:p>
        </w:tc>
      </w:tr>
      <w:tr w:rsidR="14E5A767" w:rsidRPr="00A1388A" w14:paraId="5F3A701B" w14:textId="77777777" w:rsidTr="00D13CA7">
        <w:trPr>
          <w:trHeight w:val="300"/>
          <w:tblHeader/>
        </w:trPr>
        <w:tc>
          <w:tcPr>
            <w:tcW w:w="1618" w:type="dxa"/>
            <w:shd w:val="clear" w:color="auto" w:fill="FDE9D9" w:themeFill="accent6" w:themeFillTint="33"/>
            <w:tcMar>
              <w:left w:w="105" w:type="dxa"/>
              <w:right w:w="105" w:type="dxa"/>
            </w:tcMar>
            <w:vAlign w:val="center"/>
          </w:tcPr>
          <w:p w14:paraId="61D719A0" w14:textId="7BC5758C" w:rsidR="14E5A767" w:rsidRPr="00A1388A" w:rsidRDefault="4709F950" w:rsidP="00A66189">
            <w:pPr>
              <w:ind w:right="-40"/>
              <w:jc w:val="center"/>
              <w:rPr>
                <w:color w:val="000000" w:themeColor="text1"/>
                <w:sz w:val="23"/>
                <w:szCs w:val="23"/>
              </w:rPr>
            </w:pPr>
            <w:r w:rsidRPr="00A1388A">
              <w:rPr>
                <w:color w:val="000000" w:themeColor="text1"/>
                <w:sz w:val="23"/>
                <w:szCs w:val="23"/>
              </w:rPr>
              <w:t>Student Need</w:t>
            </w:r>
          </w:p>
        </w:tc>
        <w:tc>
          <w:tcPr>
            <w:tcW w:w="2281" w:type="dxa"/>
            <w:shd w:val="clear" w:color="auto" w:fill="FDE9D9" w:themeFill="accent6" w:themeFillTint="33"/>
            <w:tcMar>
              <w:left w:w="105" w:type="dxa"/>
              <w:right w:w="105" w:type="dxa"/>
            </w:tcMar>
            <w:vAlign w:val="center"/>
          </w:tcPr>
          <w:p w14:paraId="319E4D27" w14:textId="7BC5758C" w:rsidR="14E5A767" w:rsidRPr="00A1388A" w:rsidRDefault="4709F950" w:rsidP="00A66189">
            <w:pPr>
              <w:jc w:val="center"/>
              <w:rPr>
                <w:color w:val="000000" w:themeColor="text1"/>
                <w:sz w:val="23"/>
                <w:szCs w:val="23"/>
              </w:rPr>
            </w:pPr>
            <w:r w:rsidRPr="00A1388A">
              <w:rPr>
                <w:color w:val="000000" w:themeColor="text1"/>
                <w:sz w:val="23"/>
                <w:szCs w:val="23"/>
              </w:rPr>
              <w:t>Curriculum &amp; Instruction</w:t>
            </w:r>
          </w:p>
        </w:tc>
        <w:tc>
          <w:tcPr>
            <w:tcW w:w="1787" w:type="dxa"/>
            <w:shd w:val="clear" w:color="auto" w:fill="FDE9D9" w:themeFill="accent6" w:themeFillTint="33"/>
            <w:tcMar>
              <w:left w:w="105" w:type="dxa"/>
              <w:right w:w="105" w:type="dxa"/>
            </w:tcMar>
            <w:vAlign w:val="center"/>
          </w:tcPr>
          <w:p w14:paraId="63F2C6FD" w14:textId="7BC5758C" w:rsidR="14E5A767" w:rsidRPr="00A1388A" w:rsidRDefault="4709F950" w:rsidP="00A66189">
            <w:pPr>
              <w:jc w:val="center"/>
              <w:rPr>
                <w:color w:val="000000" w:themeColor="text1"/>
                <w:sz w:val="23"/>
                <w:szCs w:val="23"/>
              </w:rPr>
            </w:pPr>
            <w:r w:rsidRPr="00A1388A">
              <w:rPr>
                <w:color w:val="000000" w:themeColor="text1"/>
                <w:sz w:val="23"/>
                <w:szCs w:val="23"/>
              </w:rPr>
              <w:t>Assessment (NRS)</w:t>
            </w:r>
          </w:p>
        </w:tc>
        <w:tc>
          <w:tcPr>
            <w:tcW w:w="1839" w:type="dxa"/>
            <w:shd w:val="clear" w:color="auto" w:fill="FDE9D9" w:themeFill="accent6" w:themeFillTint="33"/>
            <w:tcMar>
              <w:left w:w="105" w:type="dxa"/>
              <w:right w:w="105" w:type="dxa"/>
            </w:tcMar>
            <w:vAlign w:val="center"/>
          </w:tcPr>
          <w:p w14:paraId="1C201F8A" w14:textId="7BC5758C" w:rsidR="14E5A767" w:rsidRPr="00A1388A" w:rsidRDefault="4709F950" w:rsidP="00A66189">
            <w:pPr>
              <w:jc w:val="center"/>
              <w:rPr>
                <w:color w:val="000000" w:themeColor="text1"/>
                <w:sz w:val="23"/>
                <w:szCs w:val="23"/>
              </w:rPr>
            </w:pPr>
            <w:r w:rsidRPr="00A1388A">
              <w:rPr>
                <w:color w:val="000000" w:themeColor="text1"/>
                <w:sz w:val="23"/>
                <w:szCs w:val="23"/>
              </w:rPr>
              <w:t>Enrollment &amp; Data</w:t>
            </w:r>
          </w:p>
        </w:tc>
        <w:tc>
          <w:tcPr>
            <w:tcW w:w="1825" w:type="dxa"/>
            <w:shd w:val="clear" w:color="auto" w:fill="FDE9D9" w:themeFill="accent6" w:themeFillTint="33"/>
            <w:tcMar>
              <w:left w:w="105" w:type="dxa"/>
              <w:right w:w="105" w:type="dxa"/>
            </w:tcMar>
            <w:vAlign w:val="center"/>
          </w:tcPr>
          <w:p w14:paraId="3956881E" w14:textId="7BC5758C" w:rsidR="14E5A767" w:rsidRPr="00A1388A" w:rsidRDefault="4709F950" w:rsidP="00A66189">
            <w:pPr>
              <w:jc w:val="center"/>
              <w:rPr>
                <w:color w:val="000000" w:themeColor="text1"/>
                <w:sz w:val="23"/>
                <w:szCs w:val="23"/>
              </w:rPr>
            </w:pPr>
            <w:r w:rsidRPr="00A1388A">
              <w:rPr>
                <w:color w:val="000000" w:themeColor="text1"/>
                <w:sz w:val="23"/>
                <w:szCs w:val="23"/>
              </w:rPr>
              <w:t>Student Outcomes</w:t>
            </w:r>
          </w:p>
        </w:tc>
      </w:tr>
      <w:tr w:rsidR="00D13CA7" w:rsidRPr="00A1388A" w14:paraId="1F802B92" w14:textId="77777777" w:rsidTr="00D13CA7">
        <w:trPr>
          <w:trHeight w:val="4506"/>
        </w:trPr>
        <w:tc>
          <w:tcPr>
            <w:tcW w:w="1618" w:type="dxa"/>
            <w:tcMar>
              <w:left w:w="105" w:type="dxa"/>
              <w:right w:w="105" w:type="dxa"/>
            </w:tcMar>
          </w:tcPr>
          <w:p w14:paraId="57FD4A9E" w14:textId="7BC5758C" w:rsidR="00D13CA7" w:rsidRPr="00A1388A" w:rsidRDefault="00D13CA7" w:rsidP="00A66189">
            <w:pPr>
              <w:ind w:right="-40"/>
              <w:rPr>
                <w:color w:val="000000" w:themeColor="text1"/>
                <w:sz w:val="23"/>
                <w:szCs w:val="23"/>
              </w:rPr>
            </w:pPr>
            <w:r w:rsidRPr="00A1388A">
              <w:rPr>
                <w:color w:val="000000" w:themeColor="text1"/>
                <w:sz w:val="23"/>
                <w:szCs w:val="23"/>
              </w:rPr>
              <w:t>Student needs basic instruction in their first language to build a foundation for learning English.</w:t>
            </w:r>
          </w:p>
        </w:tc>
        <w:tc>
          <w:tcPr>
            <w:tcW w:w="2281" w:type="dxa"/>
            <w:tcMar>
              <w:left w:w="105" w:type="dxa"/>
              <w:right w:w="105" w:type="dxa"/>
            </w:tcMar>
          </w:tcPr>
          <w:p w14:paraId="7DEF6C68" w14:textId="77777777" w:rsidR="00D13CA7" w:rsidRPr="00A1388A" w:rsidRDefault="00D13CA7" w:rsidP="00A66189">
            <w:pPr>
              <w:rPr>
                <w:color w:val="000000" w:themeColor="text1"/>
                <w:sz w:val="23"/>
                <w:szCs w:val="23"/>
              </w:rPr>
            </w:pPr>
            <w:r>
              <w:rPr>
                <w:color w:val="000000" w:themeColor="text1"/>
                <w:sz w:val="23"/>
                <w:szCs w:val="23"/>
              </w:rPr>
              <w:t xml:space="preserve">- </w:t>
            </w:r>
            <w:r w:rsidRPr="00A1388A">
              <w:rPr>
                <w:color w:val="000000" w:themeColor="text1"/>
                <w:sz w:val="23"/>
                <w:szCs w:val="23"/>
              </w:rPr>
              <w:t>Students are enrolled in a first language literacy class. They receive basic instruction in their first language. Curriculum should be aligned to the CCRSAE to the maximum extent possible.</w:t>
            </w:r>
          </w:p>
          <w:p w14:paraId="711FF7AD" w14:textId="651EDC3F" w:rsidR="00D13CA7" w:rsidRPr="00A1388A" w:rsidRDefault="00D13CA7" w:rsidP="00A66189">
            <w:pPr>
              <w:rPr>
                <w:color w:val="000000" w:themeColor="text1"/>
                <w:sz w:val="23"/>
                <w:szCs w:val="23"/>
              </w:rPr>
            </w:pPr>
            <w:r>
              <w:rPr>
                <w:color w:val="000000" w:themeColor="text1"/>
                <w:sz w:val="23"/>
                <w:szCs w:val="23"/>
              </w:rPr>
              <w:t xml:space="preserve">- </w:t>
            </w:r>
            <w:r w:rsidRPr="00A1388A">
              <w:rPr>
                <w:color w:val="000000" w:themeColor="text1"/>
                <w:sz w:val="23"/>
                <w:szCs w:val="23"/>
              </w:rPr>
              <w:t>Students must also receive ESOL services. ESOL curriculum should be aligned to the MA ELPS.</w:t>
            </w:r>
          </w:p>
        </w:tc>
        <w:tc>
          <w:tcPr>
            <w:tcW w:w="1787" w:type="dxa"/>
            <w:shd w:val="clear" w:color="auto" w:fill="FFFFFF" w:themeFill="background1"/>
            <w:tcMar>
              <w:left w:w="105" w:type="dxa"/>
              <w:right w:w="105" w:type="dxa"/>
            </w:tcMar>
          </w:tcPr>
          <w:p w14:paraId="27926F19" w14:textId="7BC5758C" w:rsidR="00D13CA7" w:rsidRPr="00A1388A" w:rsidRDefault="00D13CA7" w:rsidP="00A66189">
            <w:pPr>
              <w:rPr>
                <w:color w:val="000000" w:themeColor="text1"/>
                <w:sz w:val="23"/>
                <w:szCs w:val="23"/>
              </w:rPr>
            </w:pPr>
            <w:r w:rsidRPr="00A1388A">
              <w:rPr>
                <w:color w:val="000000" w:themeColor="text1"/>
                <w:sz w:val="23"/>
                <w:szCs w:val="23"/>
              </w:rPr>
              <w:t>Students must be assessed with a Massachusetts NRS approved ESOL test.</w:t>
            </w:r>
          </w:p>
        </w:tc>
        <w:tc>
          <w:tcPr>
            <w:tcW w:w="1839" w:type="dxa"/>
            <w:shd w:val="clear" w:color="auto" w:fill="FFFFFF" w:themeFill="background1"/>
            <w:tcMar>
              <w:left w:w="105" w:type="dxa"/>
              <w:right w:w="105" w:type="dxa"/>
            </w:tcMar>
          </w:tcPr>
          <w:p w14:paraId="187D2A20" w14:textId="7BC5758C" w:rsidR="00D13CA7" w:rsidRPr="00A1388A" w:rsidRDefault="00D13CA7" w:rsidP="00A66189">
            <w:pPr>
              <w:rPr>
                <w:color w:val="000000" w:themeColor="text1"/>
                <w:sz w:val="23"/>
                <w:szCs w:val="23"/>
              </w:rPr>
            </w:pPr>
            <w:r w:rsidRPr="00A1388A">
              <w:rPr>
                <w:color w:val="000000" w:themeColor="text1"/>
                <w:sz w:val="23"/>
                <w:szCs w:val="23"/>
              </w:rPr>
              <w:t>Students are considered ESOL enrollments for the purposes of funding, enrollment targets, and data collection.</w:t>
            </w:r>
          </w:p>
        </w:tc>
        <w:tc>
          <w:tcPr>
            <w:tcW w:w="1825" w:type="dxa"/>
            <w:shd w:val="clear" w:color="auto" w:fill="FFFFFF" w:themeFill="background1"/>
            <w:tcMar>
              <w:left w:w="105" w:type="dxa"/>
              <w:right w:w="105" w:type="dxa"/>
            </w:tcMar>
          </w:tcPr>
          <w:p w14:paraId="5AA66287" w14:textId="7BC5758C" w:rsidR="00D13CA7" w:rsidRPr="00A1388A" w:rsidRDefault="00D13CA7" w:rsidP="00A66189">
            <w:pPr>
              <w:ind w:left="-81"/>
              <w:jc w:val="center"/>
              <w:rPr>
                <w:color w:val="000000" w:themeColor="text1"/>
                <w:sz w:val="23"/>
                <w:szCs w:val="23"/>
              </w:rPr>
            </w:pPr>
            <w:r w:rsidRPr="00A1388A">
              <w:rPr>
                <w:color w:val="000000" w:themeColor="text1"/>
                <w:sz w:val="23"/>
                <w:szCs w:val="23"/>
              </w:rPr>
              <w:t>EFL (ESOL)</w:t>
            </w:r>
          </w:p>
        </w:tc>
      </w:tr>
    </w:tbl>
    <w:p w14:paraId="44C3522E" w14:textId="3E6D5E21" w:rsidR="004C472A" w:rsidRPr="00A1388A" w:rsidRDefault="004C472A" w:rsidP="00A66189">
      <w:pPr>
        <w:rPr>
          <w:color w:val="000000" w:themeColor="text1"/>
          <w:sz w:val="23"/>
          <w:szCs w:val="23"/>
        </w:rPr>
      </w:pPr>
    </w:p>
    <w:p w14:paraId="17762FB1" w14:textId="61023383" w:rsidR="004C472A" w:rsidRDefault="55C152DE" w:rsidP="00A66189">
      <w:pPr>
        <w:rPr>
          <w:color w:val="000000" w:themeColor="text1"/>
        </w:rPr>
      </w:pPr>
      <w:r w:rsidRPr="2E1EC1DD">
        <w:rPr>
          <w:color w:val="000000" w:themeColor="text1"/>
        </w:rPr>
        <w:t>For</w:t>
      </w:r>
      <w:r w:rsidR="2E59DDD8" w:rsidRPr="2E1EC1DD">
        <w:rPr>
          <w:color w:val="000000" w:themeColor="text1"/>
        </w:rPr>
        <w:t xml:space="preserve"> more</w:t>
      </w:r>
      <w:r w:rsidRPr="2E1EC1DD">
        <w:rPr>
          <w:color w:val="000000" w:themeColor="text1"/>
        </w:rPr>
        <w:t xml:space="preserve"> information on assessment, see the </w:t>
      </w:r>
      <w:hyperlink r:id="rId44">
        <w:r w:rsidRPr="2E1EC1DD">
          <w:rPr>
            <w:rStyle w:val="Hyperlink"/>
          </w:rPr>
          <w:t>Massachusetts</w:t>
        </w:r>
        <w:r w:rsidR="5850972E" w:rsidRPr="2E1EC1DD">
          <w:rPr>
            <w:rStyle w:val="Hyperlink"/>
          </w:rPr>
          <w:t xml:space="preserve"> </w:t>
        </w:r>
        <w:r w:rsidRPr="2E1EC1DD">
          <w:rPr>
            <w:rStyle w:val="Hyperlink"/>
          </w:rPr>
          <w:t>Adult Education Assessment Policies</w:t>
        </w:r>
      </w:hyperlink>
      <w:r w:rsidRPr="2E1EC1DD">
        <w:rPr>
          <w:color w:val="000000" w:themeColor="text1"/>
        </w:rPr>
        <w:t>.</w:t>
      </w:r>
      <w:r w:rsidR="484FE68A" w:rsidRPr="2E1EC1DD">
        <w:rPr>
          <w:color w:val="000000" w:themeColor="text1"/>
        </w:rPr>
        <w:t xml:space="preserve"> </w:t>
      </w:r>
    </w:p>
    <w:p w14:paraId="2C105000" w14:textId="77777777" w:rsidR="004C472A" w:rsidRDefault="004C472A" w:rsidP="00A66189">
      <w:pPr>
        <w:rPr>
          <w:color w:val="000000" w:themeColor="text1"/>
          <w:highlight w:val="yellow"/>
        </w:rPr>
      </w:pPr>
    </w:p>
    <w:p w14:paraId="08D9DA68" w14:textId="177FAF8E" w:rsidR="004C472A" w:rsidRDefault="660398AE" w:rsidP="00A66189">
      <w:pPr>
        <w:pStyle w:val="Heading4"/>
      </w:pPr>
      <w:r>
        <w:t xml:space="preserve">Spanish Adult Basic Education (State </w:t>
      </w:r>
      <w:r w:rsidR="65CC13CF">
        <w:t>R</w:t>
      </w:r>
      <w:r>
        <w:t>equirement)</w:t>
      </w:r>
    </w:p>
    <w:p w14:paraId="289C896C" w14:textId="4A3EAAC0" w:rsidR="004C472A" w:rsidRDefault="004C472A" w:rsidP="00A66189">
      <w:pPr>
        <w:rPr>
          <w:color w:val="000000" w:themeColor="text1"/>
        </w:rPr>
      </w:pPr>
      <w:r w:rsidRPr="2656DDD5">
        <w:rPr>
          <w:color w:val="000000" w:themeColor="text1"/>
        </w:rPr>
        <w:t xml:space="preserve">In Spanish ABE classes, students receive instruction in all levels of academic content (i.e., basic skills through adult secondary education) and curriculum is aligned to the </w:t>
      </w:r>
      <w:hyperlink r:id="rId45">
        <w:r w:rsidRPr="2656DDD5">
          <w:rPr>
            <w:rStyle w:val="Hyperlink"/>
            <w:i/>
          </w:rPr>
          <w:t>CCRSAE</w:t>
        </w:r>
      </w:hyperlink>
      <w:r w:rsidRPr="2656DDD5">
        <w:rPr>
          <w:color w:val="000000" w:themeColor="text1"/>
        </w:rPr>
        <w:t xml:space="preserve"> to the maximum extent possible. Program design for students preparing for the Spanish </w:t>
      </w:r>
      <w:r w:rsidR="50F8AC5C" w:rsidRPr="2656DDD5">
        <w:rPr>
          <w:color w:val="000000" w:themeColor="text1"/>
        </w:rPr>
        <w:t>HSE</w:t>
      </w:r>
      <w:r w:rsidRPr="2656DDD5">
        <w:rPr>
          <w:color w:val="000000" w:themeColor="text1"/>
        </w:rPr>
        <w:t xml:space="preserve"> credential takes into consideration factors including, but not limited to</w:t>
      </w:r>
      <w:r w:rsidR="4AA47D7A" w:rsidRPr="2656DDD5">
        <w:rPr>
          <w:color w:val="000000" w:themeColor="text1"/>
        </w:rPr>
        <w:t>,</w:t>
      </w:r>
      <w:r w:rsidRPr="2656DDD5">
        <w:rPr>
          <w:color w:val="000000" w:themeColor="text1"/>
        </w:rPr>
        <w:t xml:space="preserve"> research-based strategies for concurrent instruction in students’ first language and English; curriculum and instruction relevant to students’ needs (e.g., instruction in mathematics for students who need it, </w:t>
      </w:r>
      <w:r w:rsidR="37D54529" w:rsidRPr="2656DDD5">
        <w:rPr>
          <w:color w:val="000000" w:themeColor="text1"/>
        </w:rPr>
        <w:t>HSE</w:t>
      </w:r>
      <w:r w:rsidRPr="2656DDD5">
        <w:rPr>
          <w:color w:val="000000" w:themeColor="text1"/>
        </w:rPr>
        <w:t xml:space="preserve"> level content); and student availability for ESOL instruction in addition to first language instruction.</w:t>
      </w:r>
    </w:p>
    <w:p w14:paraId="1850AC35" w14:textId="77777777" w:rsidR="004C472A" w:rsidRDefault="004C472A" w:rsidP="00A66189">
      <w:pPr>
        <w:rPr>
          <w:color w:val="000000" w:themeColor="text1"/>
        </w:rPr>
      </w:pPr>
    </w:p>
    <w:p w14:paraId="00446A37" w14:textId="09AE6198" w:rsidR="004C472A" w:rsidRDefault="00C57D2E" w:rsidP="00A66189">
      <w:pPr>
        <w:rPr>
          <w:color w:val="000000" w:themeColor="text1"/>
        </w:rPr>
      </w:pPr>
      <w:r w:rsidRPr="2656DDD5">
        <w:rPr>
          <w:color w:val="000000" w:themeColor="text1"/>
        </w:rPr>
        <w:t>P</w:t>
      </w:r>
      <w:r w:rsidR="004C472A" w:rsidRPr="2656DDD5">
        <w:rPr>
          <w:color w:val="000000" w:themeColor="text1"/>
        </w:rPr>
        <w:t xml:space="preserve">rograms providing preparation for the Spanish HSE </w:t>
      </w:r>
      <w:r w:rsidRPr="2656DDD5">
        <w:rPr>
          <w:color w:val="000000" w:themeColor="text1"/>
        </w:rPr>
        <w:t>must</w:t>
      </w:r>
      <w:r w:rsidR="004C472A" w:rsidRPr="2656DDD5">
        <w:rPr>
          <w:color w:val="000000" w:themeColor="text1"/>
        </w:rPr>
        <w:t xml:space="preserve"> ensure that students receive instruction in ESOL and ESOL curriculum is aligned to the </w:t>
      </w:r>
      <w:hyperlink r:id="rId46">
        <w:r w:rsidR="004C472A" w:rsidRPr="2656DDD5">
          <w:rPr>
            <w:rStyle w:val="Hyperlink"/>
            <w:i/>
          </w:rPr>
          <w:t>MA ELPS</w:t>
        </w:r>
      </w:hyperlink>
      <w:r w:rsidR="004C472A" w:rsidRPr="2656DDD5">
        <w:rPr>
          <w:color w:val="000000" w:themeColor="text1"/>
        </w:rPr>
        <w:t xml:space="preserve">. This will help </w:t>
      </w:r>
      <w:r w:rsidR="00907BFA" w:rsidRPr="2656DDD5">
        <w:rPr>
          <w:color w:val="000000" w:themeColor="text1"/>
        </w:rPr>
        <w:t>them</w:t>
      </w:r>
      <w:r w:rsidR="004C472A" w:rsidRPr="2656DDD5">
        <w:rPr>
          <w:color w:val="000000" w:themeColor="text1"/>
        </w:rPr>
        <w:t xml:space="preserve"> acquire the basic and more advanced skills needed to be prepared for further education and training and improve their English language </w:t>
      </w:r>
      <w:proofErr w:type="gramStart"/>
      <w:r w:rsidR="004C472A" w:rsidRPr="2656DDD5">
        <w:rPr>
          <w:color w:val="000000" w:themeColor="text1"/>
        </w:rPr>
        <w:t>skills</w:t>
      </w:r>
      <w:proofErr w:type="gramEnd"/>
      <w:r w:rsidR="004C472A" w:rsidRPr="2656DDD5">
        <w:rPr>
          <w:color w:val="000000" w:themeColor="text1"/>
        </w:rPr>
        <w:t xml:space="preserve"> so they make gains on Massachusetts-approved ESOL assessments.</w:t>
      </w:r>
      <w:r w:rsidR="004C472A" w:rsidRPr="5109120C">
        <w:rPr>
          <w:color w:val="000000" w:themeColor="text1"/>
        </w:rPr>
        <w:t xml:space="preserve"> </w:t>
      </w:r>
    </w:p>
    <w:p w14:paraId="27CC3A5B" w14:textId="460506C1" w:rsidR="2656DDD5" w:rsidRDefault="2656DDD5" w:rsidP="00A66189">
      <w:pPr>
        <w:rPr>
          <w:color w:val="000000" w:themeColor="text1"/>
        </w:rPr>
      </w:pPr>
    </w:p>
    <w:p w14:paraId="38FC7B26" w14:textId="20D6E28F" w:rsidR="00AF5097" w:rsidRPr="00EB1ABF" w:rsidRDefault="004C472A" w:rsidP="00A66189">
      <w:pPr>
        <w:pStyle w:val="pf0"/>
        <w:spacing w:before="0" w:beforeAutospacing="0" w:after="0" w:afterAutospacing="0"/>
        <w:rPr>
          <w:color w:val="000000" w:themeColor="text1"/>
        </w:rPr>
      </w:pPr>
      <w:r w:rsidRPr="2656DDD5">
        <w:rPr>
          <w:color w:val="000000" w:themeColor="text1"/>
        </w:rPr>
        <w:t xml:space="preserve">Students who are preparing for the HSE credential </w:t>
      </w:r>
      <w:r w:rsidR="6E6BD204" w:rsidRPr="2656DDD5">
        <w:rPr>
          <w:color w:val="000000" w:themeColor="text1"/>
        </w:rPr>
        <w:t xml:space="preserve">in Spanish </w:t>
      </w:r>
      <w:r w:rsidRPr="2656DDD5">
        <w:rPr>
          <w:color w:val="000000" w:themeColor="text1"/>
        </w:rPr>
        <w:t xml:space="preserve">are considered ABE enrollments for the purposes of funding, enrollment targets, and data collection. They may be assessed with the MAPT-CCR, the TABE Literacy, or a Massachusetts approved </w:t>
      </w:r>
      <w:hyperlink r:id="rId47" w:history="1">
        <w:r w:rsidRPr="00730CD9">
          <w:rPr>
            <w:rStyle w:val="Hyperlink"/>
          </w:rPr>
          <w:t>NRS</w:t>
        </w:r>
      </w:hyperlink>
      <w:r w:rsidRPr="2656DDD5">
        <w:rPr>
          <w:color w:val="000000" w:themeColor="text1"/>
        </w:rPr>
        <w:t xml:space="preserve"> ESOL test </w:t>
      </w:r>
      <w:r w:rsidR="00D44FAD" w:rsidRPr="2656DDD5">
        <w:rPr>
          <w:color w:val="000000" w:themeColor="text1"/>
        </w:rPr>
        <w:t xml:space="preserve">to </w:t>
      </w:r>
      <w:r w:rsidRPr="2656DDD5">
        <w:rPr>
          <w:color w:val="000000" w:themeColor="text1"/>
        </w:rPr>
        <w:t xml:space="preserve">earn </w:t>
      </w:r>
      <w:r w:rsidR="610B9017" w:rsidRPr="2656DDD5">
        <w:rPr>
          <w:color w:val="000000" w:themeColor="text1"/>
        </w:rPr>
        <w:t xml:space="preserve">ABE or </w:t>
      </w:r>
      <w:r w:rsidRPr="2656DDD5">
        <w:rPr>
          <w:color w:val="000000" w:themeColor="text1"/>
        </w:rPr>
        <w:t>ESOL outcome</w:t>
      </w:r>
      <w:r w:rsidR="13C43F3D" w:rsidRPr="2656DDD5">
        <w:rPr>
          <w:color w:val="000000" w:themeColor="text1"/>
        </w:rPr>
        <w:t>s</w:t>
      </w:r>
      <w:r w:rsidRPr="2656DDD5">
        <w:rPr>
          <w:color w:val="000000" w:themeColor="text1"/>
        </w:rPr>
        <w:t>.</w:t>
      </w:r>
      <w:r w:rsidR="00EB1ABF">
        <w:rPr>
          <w:color w:val="000000" w:themeColor="text1"/>
        </w:rPr>
        <w:t xml:space="preserve"> </w:t>
      </w:r>
      <w:r w:rsidR="19BAAB40">
        <w:t xml:space="preserve">For </w:t>
      </w:r>
      <w:r w:rsidR="31FA201A">
        <w:t xml:space="preserve">a summary of </w:t>
      </w:r>
      <w:r w:rsidR="19BAAB40">
        <w:t>Spanish ABE</w:t>
      </w:r>
      <w:r w:rsidR="1EDD7176">
        <w:t xml:space="preserve"> policy</w:t>
      </w:r>
      <w:r w:rsidR="19BAAB40">
        <w:t>, see the following chart.</w:t>
      </w:r>
    </w:p>
    <w:p w14:paraId="69FCA4C9" w14:textId="77777777" w:rsidR="00AF5097" w:rsidRDefault="00AF5097">
      <w:r>
        <w:br w:type="page"/>
      </w:r>
    </w:p>
    <w:p w14:paraId="0693EEB9" w14:textId="77777777" w:rsidR="4D776642" w:rsidRDefault="4D776642" w:rsidP="00A66189">
      <w:pPr>
        <w:pStyle w:val="pf0"/>
        <w:spacing w:before="0" w:beforeAutospacing="0" w:after="0" w:afterAutospacing="0"/>
        <w:rPr>
          <w:color w:val="000000" w:themeColor="text1"/>
        </w:rPr>
      </w:pPr>
    </w:p>
    <w:tbl>
      <w:tblPr>
        <w:tblStyle w:val="TableGrid"/>
        <w:tblW w:w="0" w:type="auto"/>
        <w:tblLook w:val="04A0" w:firstRow="1" w:lastRow="0" w:firstColumn="1" w:lastColumn="0" w:noHBand="0" w:noVBand="1"/>
      </w:tblPr>
      <w:tblGrid>
        <w:gridCol w:w="1617"/>
        <w:gridCol w:w="2281"/>
        <w:gridCol w:w="1761"/>
        <w:gridCol w:w="1839"/>
        <w:gridCol w:w="1852"/>
      </w:tblGrid>
      <w:tr w:rsidR="14E5A767" w14:paraId="289424F0" w14:textId="77777777" w:rsidTr="009E3C58">
        <w:trPr>
          <w:cantSplit/>
          <w:trHeight w:val="300"/>
        </w:trPr>
        <w:tc>
          <w:tcPr>
            <w:tcW w:w="9350" w:type="dxa"/>
            <w:gridSpan w:val="5"/>
            <w:shd w:val="clear" w:color="auto" w:fill="DBE5F1" w:themeFill="accent1" w:themeFillTint="33"/>
            <w:tcMar>
              <w:left w:w="105" w:type="dxa"/>
              <w:right w:w="105" w:type="dxa"/>
            </w:tcMar>
          </w:tcPr>
          <w:p w14:paraId="1012B10B" w14:textId="521F36F0" w:rsidR="14E5A767" w:rsidRPr="00A1388A" w:rsidRDefault="4709F950" w:rsidP="00A66189">
            <w:pPr>
              <w:jc w:val="center"/>
              <w:rPr>
                <w:color w:val="000000" w:themeColor="text1"/>
                <w:sz w:val="23"/>
                <w:szCs w:val="23"/>
              </w:rPr>
            </w:pPr>
            <w:r w:rsidRPr="00A1388A">
              <w:rPr>
                <w:color w:val="000000" w:themeColor="text1"/>
                <w:sz w:val="23"/>
                <w:szCs w:val="23"/>
              </w:rPr>
              <w:t>Spanish Adult Basic Education (Spanish ABE, formerly known as Spanish HSE)</w:t>
            </w:r>
          </w:p>
        </w:tc>
      </w:tr>
      <w:tr w:rsidR="14E5A767" w14:paraId="507F5FD3" w14:textId="77777777" w:rsidTr="005959D9">
        <w:trPr>
          <w:trHeight w:val="300"/>
        </w:trPr>
        <w:tc>
          <w:tcPr>
            <w:tcW w:w="1617" w:type="dxa"/>
            <w:shd w:val="clear" w:color="auto" w:fill="FDE9D9" w:themeFill="accent6" w:themeFillTint="33"/>
            <w:tcMar>
              <w:left w:w="105" w:type="dxa"/>
              <w:right w:w="105" w:type="dxa"/>
            </w:tcMar>
            <w:vAlign w:val="center"/>
          </w:tcPr>
          <w:p w14:paraId="0854D683" w14:textId="77777777" w:rsidR="14E5A767" w:rsidRPr="00A1388A" w:rsidRDefault="4709F950" w:rsidP="00A66189">
            <w:pPr>
              <w:jc w:val="center"/>
              <w:rPr>
                <w:color w:val="000000" w:themeColor="text1"/>
                <w:sz w:val="23"/>
                <w:szCs w:val="23"/>
              </w:rPr>
            </w:pPr>
            <w:r w:rsidRPr="00A1388A">
              <w:rPr>
                <w:color w:val="000000" w:themeColor="text1"/>
                <w:sz w:val="23"/>
                <w:szCs w:val="23"/>
              </w:rPr>
              <w:t>Student Need</w:t>
            </w:r>
          </w:p>
        </w:tc>
        <w:tc>
          <w:tcPr>
            <w:tcW w:w="2281" w:type="dxa"/>
            <w:shd w:val="clear" w:color="auto" w:fill="FDE9D9" w:themeFill="accent6" w:themeFillTint="33"/>
            <w:tcMar>
              <w:left w:w="105" w:type="dxa"/>
              <w:right w:w="105" w:type="dxa"/>
            </w:tcMar>
            <w:vAlign w:val="center"/>
          </w:tcPr>
          <w:p w14:paraId="5BBBF9CB" w14:textId="77777777" w:rsidR="14E5A767" w:rsidRPr="00A1388A" w:rsidRDefault="4709F950" w:rsidP="00A66189">
            <w:pPr>
              <w:jc w:val="center"/>
              <w:rPr>
                <w:color w:val="000000" w:themeColor="text1"/>
                <w:sz w:val="23"/>
                <w:szCs w:val="23"/>
              </w:rPr>
            </w:pPr>
            <w:r w:rsidRPr="00A1388A">
              <w:rPr>
                <w:color w:val="000000" w:themeColor="text1"/>
                <w:sz w:val="23"/>
                <w:szCs w:val="23"/>
              </w:rPr>
              <w:t>Curriculum &amp; Instruction</w:t>
            </w:r>
          </w:p>
        </w:tc>
        <w:tc>
          <w:tcPr>
            <w:tcW w:w="1761" w:type="dxa"/>
            <w:shd w:val="clear" w:color="auto" w:fill="FDE9D9" w:themeFill="accent6" w:themeFillTint="33"/>
            <w:tcMar>
              <w:left w:w="105" w:type="dxa"/>
              <w:right w:w="105" w:type="dxa"/>
            </w:tcMar>
            <w:vAlign w:val="center"/>
          </w:tcPr>
          <w:p w14:paraId="7F1364FB" w14:textId="7E954FE0" w:rsidR="14E5A767" w:rsidRPr="00A1388A" w:rsidRDefault="4709F950" w:rsidP="00A66189">
            <w:pPr>
              <w:jc w:val="center"/>
              <w:rPr>
                <w:color w:val="000000" w:themeColor="text1"/>
                <w:sz w:val="23"/>
                <w:szCs w:val="23"/>
              </w:rPr>
            </w:pPr>
            <w:r w:rsidRPr="00A1388A">
              <w:rPr>
                <w:color w:val="000000" w:themeColor="text1"/>
                <w:sz w:val="23"/>
                <w:szCs w:val="23"/>
              </w:rPr>
              <w:t>Assessment (NRS)</w:t>
            </w:r>
          </w:p>
        </w:tc>
        <w:tc>
          <w:tcPr>
            <w:tcW w:w="1839" w:type="dxa"/>
            <w:shd w:val="clear" w:color="auto" w:fill="FDE9D9" w:themeFill="accent6" w:themeFillTint="33"/>
            <w:tcMar>
              <w:left w:w="105" w:type="dxa"/>
              <w:right w:w="105" w:type="dxa"/>
            </w:tcMar>
            <w:vAlign w:val="center"/>
          </w:tcPr>
          <w:p w14:paraId="7BF10634" w14:textId="77777777" w:rsidR="14E5A767" w:rsidRPr="00A1388A" w:rsidRDefault="4709F950" w:rsidP="00A66189">
            <w:pPr>
              <w:jc w:val="center"/>
              <w:rPr>
                <w:color w:val="000000" w:themeColor="text1"/>
                <w:sz w:val="23"/>
                <w:szCs w:val="23"/>
              </w:rPr>
            </w:pPr>
            <w:r w:rsidRPr="00A1388A">
              <w:rPr>
                <w:color w:val="000000" w:themeColor="text1"/>
                <w:sz w:val="23"/>
                <w:szCs w:val="23"/>
              </w:rPr>
              <w:t>Enrollment &amp; Data</w:t>
            </w:r>
          </w:p>
        </w:tc>
        <w:tc>
          <w:tcPr>
            <w:tcW w:w="1852" w:type="dxa"/>
            <w:shd w:val="clear" w:color="auto" w:fill="FDE9D9" w:themeFill="accent6" w:themeFillTint="33"/>
            <w:tcMar>
              <w:left w:w="105" w:type="dxa"/>
              <w:right w:w="105" w:type="dxa"/>
            </w:tcMar>
            <w:vAlign w:val="center"/>
          </w:tcPr>
          <w:p w14:paraId="7BFAB1C3" w14:textId="77777777" w:rsidR="14E5A767" w:rsidRPr="00A1388A" w:rsidRDefault="4709F950" w:rsidP="00A66189">
            <w:pPr>
              <w:jc w:val="center"/>
              <w:rPr>
                <w:color w:val="000000" w:themeColor="text1"/>
                <w:sz w:val="23"/>
                <w:szCs w:val="23"/>
              </w:rPr>
            </w:pPr>
            <w:r w:rsidRPr="00A1388A">
              <w:rPr>
                <w:color w:val="000000" w:themeColor="text1"/>
                <w:sz w:val="23"/>
                <w:szCs w:val="23"/>
              </w:rPr>
              <w:t>Student Outcomes</w:t>
            </w:r>
          </w:p>
        </w:tc>
      </w:tr>
      <w:tr w:rsidR="005959D9" w14:paraId="2142B78E" w14:textId="77777777" w:rsidTr="005959D9">
        <w:trPr>
          <w:trHeight w:val="4771"/>
        </w:trPr>
        <w:tc>
          <w:tcPr>
            <w:tcW w:w="1617" w:type="dxa"/>
            <w:tcMar>
              <w:left w:w="105" w:type="dxa"/>
              <w:right w:w="105" w:type="dxa"/>
            </w:tcMar>
          </w:tcPr>
          <w:p w14:paraId="334C6927" w14:textId="77777777" w:rsidR="005959D9" w:rsidRPr="00A1388A" w:rsidRDefault="005959D9" w:rsidP="00A66189">
            <w:pPr>
              <w:rPr>
                <w:color w:val="000000" w:themeColor="text1"/>
                <w:sz w:val="23"/>
                <w:szCs w:val="23"/>
              </w:rPr>
            </w:pPr>
            <w:r w:rsidRPr="00A1388A">
              <w:rPr>
                <w:color w:val="000000" w:themeColor="text1"/>
                <w:sz w:val="23"/>
                <w:szCs w:val="23"/>
              </w:rPr>
              <w:t>Student needs instruction in Spanish to be prepared for further education and training and earn a Spanish HSE credential.</w:t>
            </w:r>
          </w:p>
        </w:tc>
        <w:tc>
          <w:tcPr>
            <w:tcW w:w="2281" w:type="dxa"/>
            <w:tcMar>
              <w:left w:w="105" w:type="dxa"/>
              <w:right w:w="105" w:type="dxa"/>
            </w:tcMar>
          </w:tcPr>
          <w:p w14:paraId="40E26B3E" w14:textId="77777777" w:rsidR="005959D9" w:rsidRPr="00A1388A" w:rsidRDefault="005959D9" w:rsidP="00A66189">
            <w:pPr>
              <w:rPr>
                <w:color w:val="000000" w:themeColor="text1"/>
                <w:sz w:val="23"/>
                <w:szCs w:val="23"/>
              </w:rPr>
            </w:pPr>
            <w:r>
              <w:rPr>
                <w:color w:val="000000" w:themeColor="text1"/>
                <w:sz w:val="23"/>
                <w:szCs w:val="23"/>
              </w:rPr>
              <w:t xml:space="preserve">- </w:t>
            </w:r>
            <w:r w:rsidRPr="00A1388A">
              <w:rPr>
                <w:color w:val="000000" w:themeColor="text1"/>
                <w:sz w:val="23"/>
                <w:szCs w:val="23"/>
              </w:rPr>
              <w:t>Students receive instruction in all levels of academic content (i.e., basic skills through adult secondary education) in Spanish. Curriculum should be aligned to the CCRSAE to the maximum extent possible.</w:t>
            </w:r>
          </w:p>
          <w:p w14:paraId="64DAF7E3" w14:textId="4938F37A" w:rsidR="005959D9" w:rsidRPr="00A1388A" w:rsidRDefault="005959D9" w:rsidP="00A66189">
            <w:pPr>
              <w:rPr>
                <w:color w:val="000000" w:themeColor="text1"/>
                <w:sz w:val="23"/>
                <w:szCs w:val="23"/>
              </w:rPr>
            </w:pPr>
            <w:r>
              <w:rPr>
                <w:color w:val="000000" w:themeColor="text1"/>
                <w:sz w:val="23"/>
                <w:szCs w:val="23"/>
              </w:rPr>
              <w:t xml:space="preserve">- </w:t>
            </w:r>
            <w:r w:rsidRPr="00A1388A">
              <w:rPr>
                <w:color w:val="000000" w:themeColor="text1"/>
                <w:sz w:val="23"/>
                <w:szCs w:val="23"/>
              </w:rPr>
              <w:t>Students must also receive ESOL services. ESOL curriculum should be aligned to the MA ELPS.</w:t>
            </w:r>
          </w:p>
        </w:tc>
        <w:tc>
          <w:tcPr>
            <w:tcW w:w="1761" w:type="dxa"/>
            <w:tcMar>
              <w:left w:w="105" w:type="dxa"/>
              <w:right w:w="105" w:type="dxa"/>
            </w:tcMar>
          </w:tcPr>
          <w:p w14:paraId="55B19D85" w14:textId="77777777" w:rsidR="005959D9" w:rsidRPr="00A1388A" w:rsidRDefault="005959D9" w:rsidP="00A66189">
            <w:pPr>
              <w:rPr>
                <w:color w:val="000000" w:themeColor="text1"/>
                <w:sz w:val="23"/>
                <w:szCs w:val="23"/>
              </w:rPr>
            </w:pPr>
            <w:r w:rsidRPr="00A1388A">
              <w:rPr>
                <w:color w:val="000000" w:themeColor="text1"/>
                <w:sz w:val="23"/>
                <w:szCs w:val="23"/>
              </w:rPr>
              <w:t xml:space="preserve">Students may be assessed with the MAPT-CCR </w:t>
            </w:r>
            <w:r w:rsidRPr="00A1388A">
              <w:rPr>
                <w:b/>
                <w:color w:val="000000" w:themeColor="text1"/>
                <w:sz w:val="23"/>
                <w:szCs w:val="23"/>
              </w:rPr>
              <w:t>or</w:t>
            </w:r>
            <w:r w:rsidRPr="00A1388A">
              <w:rPr>
                <w:color w:val="000000" w:themeColor="text1"/>
                <w:sz w:val="23"/>
                <w:szCs w:val="23"/>
              </w:rPr>
              <w:t xml:space="preserve"> the TABE Literacy </w:t>
            </w:r>
            <w:r w:rsidRPr="00A1388A">
              <w:rPr>
                <w:b/>
                <w:color w:val="000000" w:themeColor="text1"/>
                <w:sz w:val="23"/>
                <w:szCs w:val="23"/>
              </w:rPr>
              <w:t>or</w:t>
            </w:r>
            <w:r w:rsidRPr="00A1388A">
              <w:rPr>
                <w:color w:val="000000" w:themeColor="text1"/>
                <w:sz w:val="23"/>
                <w:szCs w:val="23"/>
              </w:rPr>
              <w:t xml:space="preserve"> a Massachusetts NRS approved ESOL test.</w:t>
            </w:r>
          </w:p>
          <w:p w14:paraId="0EAE846A" w14:textId="77777777" w:rsidR="005959D9" w:rsidRPr="00A1388A" w:rsidRDefault="005959D9" w:rsidP="00A66189">
            <w:pPr>
              <w:rPr>
                <w:color w:val="000000" w:themeColor="text1"/>
                <w:sz w:val="23"/>
                <w:szCs w:val="23"/>
              </w:rPr>
            </w:pPr>
          </w:p>
        </w:tc>
        <w:tc>
          <w:tcPr>
            <w:tcW w:w="1839" w:type="dxa"/>
            <w:tcMar>
              <w:left w:w="105" w:type="dxa"/>
              <w:right w:w="105" w:type="dxa"/>
            </w:tcMar>
          </w:tcPr>
          <w:p w14:paraId="37DB2FB3" w14:textId="77777777" w:rsidR="005959D9" w:rsidRPr="00A1388A" w:rsidRDefault="005959D9" w:rsidP="00A66189">
            <w:pPr>
              <w:rPr>
                <w:color w:val="000000" w:themeColor="text1"/>
                <w:sz w:val="23"/>
                <w:szCs w:val="23"/>
              </w:rPr>
            </w:pPr>
            <w:r w:rsidRPr="00A1388A">
              <w:rPr>
                <w:color w:val="000000" w:themeColor="text1"/>
                <w:sz w:val="23"/>
                <w:szCs w:val="23"/>
              </w:rPr>
              <w:t>Students are considered ABE enrollments for the purposes of funding, enrollment targets, and data collection.</w:t>
            </w:r>
          </w:p>
          <w:p w14:paraId="465B2B68" w14:textId="77777777" w:rsidR="005959D9" w:rsidRPr="00A1388A" w:rsidRDefault="005959D9" w:rsidP="00A66189">
            <w:pPr>
              <w:rPr>
                <w:color w:val="000000" w:themeColor="text1"/>
                <w:sz w:val="23"/>
                <w:szCs w:val="23"/>
              </w:rPr>
            </w:pPr>
          </w:p>
        </w:tc>
        <w:tc>
          <w:tcPr>
            <w:tcW w:w="1852" w:type="dxa"/>
            <w:tcMar>
              <w:left w:w="105" w:type="dxa"/>
              <w:right w:w="105" w:type="dxa"/>
            </w:tcMar>
          </w:tcPr>
          <w:p w14:paraId="5ACDF9CF" w14:textId="77777777" w:rsidR="005959D9" w:rsidRPr="00A1388A" w:rsidRDefault="005959D9" w:rsidP="00A66189">
            <w:pPr>
              <w:ind w:left="189" w:hanging="189"/>
              <w:jc w:val="center"/>
              <w:rPr>
                <w:color w:val="000000" w:themeColor="text1"/>
                <w:sz w:val="23"/>
                <w:szCs w:val="23"/>
              </w:rPr>
            </w:pPr>
            <w:r w:rsidRPr="00A1388A">
              <w:rPr>
                <w:color w:val="000000" w:themeColor="text1"/>
                <w:sz w:val="23"/>
                <w:szCs w:val="23"/>
              </w:rPr>
              <w:t>EFL (ESOL)*</w:t>
            </w:r>
          </w:p>
          <w:p w14:paraId="3919B349" w14:textId="77777777" w:rsidR="005959D9" w:rsidRPr="00A1388A" w:rsidRDefault="005959D9" w:rsidP="00A66189">
            <w:pPr>
              <w:ind w:left="37"/>
              <w:jc w:val="center"/>
              <w:rPr>
                <w:color w:val="000000" w:themeColor="text1"/>
                <w:sz w:val="23"/>
                <w:szCs w:val="23"/>
              </w:rPr>
            </w:pPr>
            <w:r w:rsidRPr="00A1388A">
              <w:rPr>
                <w:color w:val="000000" w:themeColor="text1"/>
                <w:sz w:val="23"/>
                <w:szCs w:val="23"/>
              </w:rPr>
              <w:t>EFL (ABE)*</w:t>
            </w:r>
          </w:p>
          <w:p w14:paraId="6C5FBF5B" w14:textId="77777777" w:rsidR="005959D9" w:rsidRPr="00A1388A" w:rsidRDefault="005959D9" w:rsidP="00A66189">
            <w:pPr>
              <w:ind w:left="189" w:hanging="189"/>
              <w:jc w:val="center"/>
              <w:rPr>
                <w:color w:val="000000" w:themeColor="text1"/>
                <w:sz w:val="23"/>
                <w:szCs w:val="23"/>
              </w:rPr>
            </w:pPr>
            <w:r w:rsidRPr="00A1388A">
              <w:rPr>
                <w:color w:val="000000" w:themeColor="text1"/>
                <w:sz w:val="23"/>
                <w:szCs w:val="23"/>
              </w:rPr>
              <w:t>HSE (Spanish)</w:t>
            </w:r>
          </w:p>
        </w:tc>
      </w:tr>
      <w:tr w:rsidR="14E5A767" w14:paraId="5ED25E25" w14:textId="77777777" w:rsidTr="005959D9">
        <w:trPr>
          <w:trHeight w:val="300"/>
        </w:trPr>
        <w:tc>
          <w:tcPr>
            <w:tcW w:w="9350" w:type="dxa"/>
            <w:gridSpan w:val="5"/>
            <w:tcMar>
              <w:left w:w="105" w:type="dxa"/>
              <w:right w:w="105" w:type="dxa"/>
            </w:tcMar>
          </w:tcPr>
          <w:p w14:paraId="3BB7B71D" w14:textId="1D8D105E" w:rsidR="14E5A767" w:rsidRPr="00A1388A" w:rsidRDefault="4709F950" w:rsidP="00A66189">
            <w:pPr>
              <w:rPr>
                <w:color w:val="000000" w:themeColor="text1"/>
                <w:sz w:val="23"/>
                <w:szCs w:val="23"/>
              </w:rPr>
            </w:pPr>
            <w:r w:rsidRPr="00A1388A">
              <w:rPr>
                <w:color w:val="000000" w:themeColor="text1"/>
                <w:sz w:val="23"/>
                <w:szCs w:val="23"/>
              </w:rPr>
              <w:t>*EFL outcomes depend on the NRS assessment administered.</w:t>
            </w:r>
          </w:p>
        </w:tc>
      </w:tr>
    </w:tbl>
    <w:p w14:paraId="7F1BD9F4" w14:textId="7658350E" w:rsidR="4D776642" w:rsidRDefault="4D776642" w:rsidP="00A66189">
      <w:pPr>
        <w:pStyle w:val="pf0"/>
        <w:spacing w:before="0" w:beforeAutospacing="0" w:after="0" w:afterAutospacing="0"/>
        <w:rPr>
          <w:color w:val="000000" w:themeColor="text1"/>
        </w:rPr>
      </w:pPr>
    </w:p>
    <w:p w14:paraId="77F2826B" w14:textId="0C37C2DC" w:rsidR="00050DC0" w:rsidRDefault="7CB965BE" w:rsidP="00A66189">
      <w:pPr>
        <w:rPr>
          <w:color w:val="000000" w:themeColor="text1"/>
        </w:rPr>
      </w:pPr>
      <w:r w:rsidRPr="3537F18A">
        <w:rPr>
          <w:color w:val="000000" w:themeColor="text1"/>
        </w:rPr>
        <w:t xml:space="preserve">Note: The </w:t>
      </w:r>
      <w:hyperlink r:id="rId48" w:history="1">
        <w:r w:rsidRPr="006E04AB">
          <w:rPr>
            <w:rStyle w:val="Hyperlink"/>
          </w:rPr>
          <w:t>NRS</w:t>
        </w:r>
      </w:hyperlink>
      <w:r w:rsidRPr="3537F18A">
        <w:rPr>
          <w:color w:val="000000" w:themeColor="text1"/>
        </w:rPr>
        <w:t xml:space="preserve"> and </w:t>
      </w:r>
      <w:hyperlink r:id="rId49" w:history="1">
        <w:r w:rsidRPr="00730CD9">
          <w:rPr>
            <w:rStyle w:val="Hyperlink"/>
          </w:rPr>
          <w:t>LACES</w:t>
        </w:r>
      </w:hyperlink>
      <w:r w:rsidRPr="3537F18A">
        <w:rPr>
          <w:color w:val="000000" w:themeColor="text1"/>
        </w:rPr>
        <w:t xml:space="preserve"> use a participant’s initial assessment to determine whether the student is considered an ABE or ESOL participant. However,</w:t>
      </w:r>
      <w:r w:rsidR="005B0451" w:rsidRPr="3537F18A">
        <w:rPr>
          <w:color w:val="000000" w:themeColor="text1"/>
        </w:rPr>
        <w:t xml:space="preserve"> </w:t>
      </w:r>
      <w:r w:rsidR="00910D2B" w:rsidRPr="3537F18A">
        <w:rPr>
          <w:color w:val="000000" w:themeColor="text1"/>
        </w:rPr>
        <w:t xml:space="preserve">Massachusetts </w:t>
      </w:r>
      <w:r w:rsidRPr="3537F18A">
        <w:rPr>
          <w:color w:val="000000" w:themeColor="text1"/>
        </w:rPr>
        <w:t>grantees that offer ABE content instruction in Spanish have ABE enrollment targets</w:t>
      </w:r>
      <w:r w:rsidR="000527C8" w:rsidRPr="3537F18A">
        <w:rPr>
          <w:color w:val="000000" w:themeColor="text1"/>
        </w:rPr>
        <w:t xml:space="preserve"> even though many of </w:t>
      </w:r>
      <w:r w:rsidRPr="3537F18A">
        <w:rPr>
          <w:color w:val="000000" w:themeColor="text1"/>
        </w:rPr>
        <w:t xml:space="preserve">the students enrolled in these classes </w:t>
      </w:r>
      <w:r w:rsidR="00E14D94" w:rsidRPr="3537F18A">
        <w:rPr>
          <w:color w:val="000000" w:themeColor="text1"/>
        </w:rPr>
        <w:t>take</w:t>
      </w:r>
      <w:r w:rsidRPr="3537F18A">
        <w:rPr>
          <w:color w:val="000000" w:themeColor="text1"/>
        </w:rPr>
        <w:t xml:space="preserve"> an ESOL test as their initial assessment. The enrollment reports and desk reviews count the student as an ABE enrollment regardless of the initial assessment if the student and class information is correct in LACES.</w:t>
      </w:r>
    </w:p>
    <w:p w14:paraId="21D604E2" w14:textId="77777777" w:rsidR="00050DC0" w:rsidRDefault="00050DC0" w:rsidP="00A66189">
      <w:pPr>
        <w:rPr>
          <w:color w:val="000000" w:themeColor="text1"/>
        </w:rPr>
      </w:pPr>
    </w:p>
    <w:p w14:paraId="46DC9D45" w14:textId="306EC424" w:rsidR="004C472A" w:rsidRDefault="004C472A" w:rsidP="00A66189">
      <w:r w:rsidRPr="2EAB105B">
        <w:rPr>
          <w:color w:val="000000" w:themeColor="text1"/>
        </w:rPr>
        <w:t xml:space="preserve">For information on assessments, see the </w:t>
      </w:r>
      <w:hyperlink r:id="rId50">
        <w:r w:rsidRPr="2EAB105B">
          <w:rPr>
            <w:color w:val="0000FF"/>
            <w:u w:val="single"/>
          </w:rPr>
          <w:t>Massachusetts Adult Education Assessment Policies</w:t>
        </w:r>
      </w:hyperlink>
      <w:r w:rsidRPr="2EAB105B">
        <w:rPr>
          <w:color w:val="000000" w:themeColor="text1"/>
        </w:rPr>
        <w:t>.</w:t>
      </w:r>
      <w:r w:rsidR="00372ABE" w:rsidRPr="2EAB105B">
        <w:rPr>
          <w:color w:val="000000" w:themeColor="text1"/>
        </w:rPr>
        <w:t xml:space="preserve"> For instructions on entering student and class information for Spanish ABE students</w:t>
      </w:r>
      <w:r w:rsidR="5DE9D4B6" w:rsidRPr="2EAB105B">
        <w:rPr>
          <w:color w:val="000000" w:themeColor="text1"/>
        </w:rPr>
        <w:t xml:space="preserve"> in LACES</w:t>
      </w:r>
      <w:r w:rsidR="00372ABE" w:rsidRPr="2EAB105B">
        <w:rPr>
          <w:color w:val="000000" w:themeColor="text1"/>
        </w:rPr>
        <w:t>, see</w:t>
      </w:r>
      <w:r w:rsidR="000C7703" w:rsidRPr="2EAB105B">
        <w:rPr>
          <w:color w:val="000000" w:themeColor="text1"/>
        </w:rPr>
        <w:t xml:space="preserve"> </w:t>
      </w:r>
      <w:hyperlink r:id="rId51">
        <w:r w:rsidR="006C0674" w:rsidRPr="2EAB105B">
          <w:rPr>
            <w:rStyle w:val="Hyperlink"/>
          </w:rPr>
          <w:t>LACES Student Data Management System Information - Adult and Community Learning Services (ACLS) (mass.edu)</w:t>
        </w:r>
      </w:hyperlink>
      <w:r w:rsidR="000C7703" w:rsidRPr="2EAB105B">
        <w:rPr>
          <w:color w:val="000000" w:themeColor="text1"/>
        </w:rPr>
        <w:t>.</w:t>
      </w:r>
      <w:r w:rsidR="556EFAF0" w:rsidRPr="2EAB105B">
        <w:rPr>
          <w:color w:val="000000" w:themeColor="text1"/>
        </w:rPr>
        <w:t xml:space="preserve">  </w:t>
      </w:r>
    </w:p>
    <w:p w14:paraId="188A3975" w14:textId="77777777" w:rsidR="004C472A" w:rsidRDefault="004C472A" w:rsidP="00A66189">
      <w:pPr>
        <w:rPr>
          <w:color w:val="000000" w:themeColor="text1"/>
        </w:rPr>
      </w:pPr>
    </w:p>
    <w:p w14:paraId="09CB0BBC" w14:textId="77777777" w:rsidR="004C472A" w:rsidRDefault="004C472A" w:rsidP="00A66189">
      <w:pPr>
        <w:pStyle w:val="Heading4"/>
        <w:rPr>
          <w:i/>
          <w:iCs/>
        </w:rPr>
      </w:pPr>
      <w:r>
        <w:t>English for Speakers of Other Languages (ESOL) Services</w:t>
      </w:r>
    </w:p>
    <w:p w14:paraId="4D8DD0B0" w14:textId="415D67A1" w:rsidR="004C472A" w:rsidRDefault="004C472A" w:rsidP="00A66189">
      <w:pPr>
        <w:rPr>
          <w:color w:val="000000" w:themeColor="text1"/>
        </w:rPr>
      </w:pPr>
      <w:r w:rsidRPr="5109120C">
        <w:rPr>
          <w:color w:val="000000" w:themeColor="text1"/>
        </w:rPr>
        <w:t xml:space="preserve">The goal of ESOL services is to prepare adult English learners to speak, read, and write English. ESOL curriculum and instruction must be contextualized to students’ academic and career needs, aligned to the </w:t>
      </w:r>
      <w:hyperlink r:id="rId52">
        <w:r w:rsidRPr="5109120C">
          <w:rPr>
            <w:rStyle w:val="Hyperlink"/>
            <w:i/>
            <w:iCs/>
          </w:rPr>
          <w:t>MA ELPS</w:t>
        </w:r>
      </w:hyperlink>
      <w:r w:rsidRPr="5109120C">
        <w:rPr>
          <w:color w:val="000000" w:themeColor="text1"/>
        </w:rPr>
        <w:t xml:space="preserve"> and integrate civics education, workforce preparation activities, and digital literacy development at all levels. Services must be designed to reach all learners regardless of their level of readiness, previous schooling, or learning differences.</w:t>
      </w:r>
    </w:p>
    <w:p w14:paraId="548BBBEA" w14:textId="77777777" w:rsidR="004C472A" w:rsidRDefault="004C472A" w:rsidP="00A66189">
      <w:pPr>
        <w:rPr>
          <w:b/>
          <w:bCs/>
          <w:color w:val="E36C0A"/>
          <w:highlight w:val="yellow"/>
        </w:rPr>
      </w:pPr>
    </w:p>
    <w:p w14:paraId="0FB4E0E5" w14:textId="77777777" w:rsidR="004C472A" w:rsidRDefault="004C472A" w:rsidP="00A66189">
      <w:pPr>
        <w:rPr>
          <w:color w:val="000000" w:themeColor="text1"/>
        </w:rPr>
      </w:pPr>
      <w:r w:rsidRPr="3537F18A">
        <w:rPr>
          <w:color w:val="000000" w:themeColor="text1"/>
        </w:rPr>
        <w:t>Students with pre-test scores resulting in an entry level of Completed ESOL Level 6:</w:t>
      </w:r>
    </w:p>
    <w:p w14:paraId="29245F59" w14:textId="35E59103" w:rsidR="004C472A" w:rsidRDefault="49082DFC">
      <w:pPr>
        <w:pStyle w:val="ListParagraph"/>
        <w:numPr>
          <w:ilvl w:val="0"/>
          <w:numId w:val="36"/>
        </w:numPr>
        <w:spacing w:after="0" w:line="240" w:lineRule="auto"/>
        <w:rPr>
          <w:rFonts w:ascii="Times New Roman" w:eastAsia="Times New Roman" w:hAnsi="Times New Roman" w:cs="Times New Roman"/>
          <w:color w:val="000000" w:themeColor="text1"/>
          <w:sz w:val="24"/>
          <w:szCs w:val="24"/>
        </w:rPr>
      </w:pPr>
      <w:r w:rsidRPr="3537F18A">
        <w:rPr>
          <w:rFonts w:ascii="Times New Roman" w:eastAsia="Times New Roman" w:hAnsi="Times New Roman" w:cs="Times New Roman"/>
          <w:color w:val="000000" w:themeColor="text1"/>
          <w:sz w:val="24"/>
          <w:szCs w:val="24"/>
        </w:rPr>
        <w:t>C</w:t>
      </w:r>
      <w:r w:rsidR="004C472A" w:rsidRPr="3537F18A">
        <w:rPr>
          <w:rFonts w:ascii="Times New Roman" w:eastAsia="Times New Roman" w:hAnsi="Times New Roman" w:cs="Times New Roman"/>
          <w:color w:val="000000" w:themeColor="text1"/>
          <w:sz w:val="24"/>
          <w:szCs w:val="24"/>
        </w:rPr>
        <w:t>annot be considered ESOL participants (i.e., cannot enroll in an ACLS-funded ESOL class)</w:t>
      </w:r>
      <w:r w:rsidR="039D16F8" w:rsidRPr="3537F18A">
        <w:rPr>
          <w:rFonts w:ascii="Times New Roman" w:eastAsia="Times New Roman" w:hAnsi="Times New Roman" w:cs="Times New Roman"/>
          <w:color w:val="000000" w:themeColor="text1"/>
          <w:sz w:val="24"/>
          <w:szCs w:val="24"/>
        </w:rPr>
        <w:t>.</w:t>
      </w:r>
    </w:p>
    <w:p w14:paraId="736AAEF9" w14:textId="5AFE45DF" w:rsidR="004C472A" w:rsidRDefault="04C2111A">
      <w:pPr>
        <w:pStyle w:val="ListParagraph"/>
        <w:numPr>
          <w:ilvl w:val="0"/>
          <w:numId w:val="36"/>
        </w:numPr>
        <w:spacing w:after="0" w:line="240" w:lineRule="auto"/>
        <w:rPr>
          <w:rFonts w:ascii="Times New Roman" w:eastAsia="Times New Roman" w:hAnsi="Times New Roman" w:cs="Times New Roman"/>
          <w:color w:val="000000" w:themeColor="text1"/>
          <w:sz w:val="24"/>
          <w:szCs w:val="24"/>
        </w:rPr>
      </w:pPr>
      <w:r w:rsidRPr="3537F18A">
        <w:rPr>
          <w:rFonts w:ascii="Times New Roman" w:eastAsia="Times New Roman" w:hAnsi="Times New Roman" w:cs="Times New Roman"/>
          <w:color w:val="000000" w:themeColor="text1"/>
          <w:sz w:val="24"/>
          <w:szCs w:val="24"/>
        </w:rPr>
        <w:t>A</w:t>
      </w:r>
      <w:r w:rsidR="004C472A" w:rsidRPr="3537F18A">
        <w:rPr>
          <w:rFonts w:ascii="Times New Roman" w:eastAsia="Times New Roman" w:hAnsi="Times New Roman" w:cs="Times New Roman"/>
          <w:color w:val="000000" w:themeColor="text1"/>
          <w:sz w:val="24"/>
          <w:szCs w:val="24"/>
        </w:rPr>
        <w:t>re eligible to enroll in an ACLS-funded ABE class</w:t>
      </w:r>
      <w:r w:rsidR="3EB69FDA" w:rsidRPr="3537F18A">
        <w:rPr>
          <w:rFonts w:ascii="Times New Roman" w:eastAsia="Times New Roman" w:hAnsi="Times New Roman" w:cs="Times New Roman"/>
          <w:color w:val="000000" w:themeColor="text1"/>
          <w:sz w:val="24"/>
          <w:szCs w:val="24"/>
        </w:rPr>
        <w:t>.</w:t>
      </w:r>
    </w:p>
    <w:p w14:paraId="254F8CB2" w14:textId="7B3E3A5D" w:rsidR="004C472A" w:rsidRDefault="004C472A" w:rsidP="00A66189">
      <w:pPr>
        <w:rPr>
          <w:color w:val="000000" w:themeColor="text1"/>
        </w:rPr>
      </w:pPr>
      <w:r w:rsidRPr="3537F18A">
        <w:rPr>
          <w:color w:val="000000" w:themeColor="text1"/>
        </w:rPr>
        <w:lastRenderedPageBreak/>
        <w:t>Students with post-test scores resulting in a level of Completed ESOL Level 6 may finish the program year.</w:t>
      </w:r>
    </w:p>
    <w:p w14:paraId="51A5F4D2" w14:textId="31968A2B" w:rsidR="004C472A" w:rsidRDefault="004C472A" w:rsidP="00A66189">
      <w:pPr>
        <w:rPr>
          <w:b/>
          <w:bCs/>
          <w:color w:val="B85808"/>
        </w:rPr>
      </w:pPr>
    </w:p>
    <w:p w14:paraId="7C3C7C0C" w14:textId="1B5A249D" w:rsidR="009E36E8" w:rsidRDefault="009E36E8" w:rsidP="00A66189">
      <w:pPr>
        <w:pStyle w:val="Heading4"/>
        <w:rPr>
          <w:i/>
          <w:iCs/>
        </w:rPr>
      </w:pPr>
      <w:r>
        <w:t>MassSTEP</w:t>
      </w:r>
      <w:r w:rsidR="00683F8A">
        <w:t xml:space="preserve"> ABE and ESOL</w:t>
      </w:r>
    </w:p>
    <w:p w14:paraId="376FD8DD" w14:textId="5533C20A" w:rsidR="009E36E8" w:rsidRDefault="009E36E8" w:rsidP="00A66189">
      <w:pPr>
        <w:rPr>
          <w:color w:val="000000" w:themeColor="text1"/>
        </w:rPr>
      </w:pPr>
      <w:r w:rsidRPr="2EAB105B">
        <w:rPr>
          <w:color w:val="000000" w:themeColor="text1"/>
        </w:rPr>
        <w:t>The MassSTEP ABE model combines pre-ASE and ASE instruction, occupational skills training, and workforce preparation activities</w:t>
      </w:r>
      <w:r w:rsidRPr="2EAB105B">
        <w:rPr>
          <w:color w:val="000000" w:themeColor="text1"/>
          <w:vertAlign w:val="superscript"/>
        </w:rPr>
        <w:t>13</w:t>
      </w:r>
      <w:r w:rsidRPr="2EAB105B">
        <w:rPr>
          <w:color w:val="000000" w:themeColor="text1"/>
        </w:rPr>
        <w:t xml:space="preserve"> concurrently and contextually to increase</w:t>
      </w:r>
      <w:r w:rsidR="5E747DE0" w:rsidRPr="2EAB105B">
        <w:rPr>
          <w:color w:val="000000" w:themeColor="text1"/>
        </w:rPr>
        <w:t xml:space="preserve"> ABE</w:t>
      </w:r>
      <w:r w:rsidRPr="2EAB105B">
        <w:rPr>
          <w:color w:val="000000" w:themeColor="text1"/>
        </w:rPr>
        <w:t xml:space="preserve"> students’ educational and career advancement. In this service delivery model, a variety of team-teaching strategies are used to deliver the curriculum. Students in need of a high school credential must earn one by the conclusion of the program. Upon completion, it is intended that students will have obtained an industry recognized credential and will be employable or go on to more advanced training in their chosen career pathway.</w:t>
      </w:r>
    </w:p>
    <w:p w14:paraId="58DF5D8A" w14:textId="77777777" w:rsidR="009E36E8" w:rsidRDefault="009E36E8" w:rsidP="00A66189">
      <w:pPr>
        <w:rPr>
          <w:color w:val="000000" w:themeColor="text1"/>
        </w:rPr>
      </w:pPr>
    </w:p>
    <w:p w14:paraId="0C146D60" w14:textId="77777777" w:rsidR="009E36E8" w:rsidRDefault="009E36E8" w:rsidP="00A66189">
      <w:pPr>
        <w:rPr>
          <w:color w:val="000000" w:themeColor="text1"/>
        </w:rPr>
      </w:pPr>
      <w:r w:rsidRPr="5109120C">
        <w:rPr>
          <w:color w:val="000000" w:themeColor="text1"/>
        </w:rPr>
        <w:t>The MassSTEP ESOL model combines ESOL instruction, civics education, occupational skills training, and workforce preparation activities concurrently and contextually to increase ESOL students’ educational and career advancement. In this service delivery model, a variety of team-teaching strategies are used to deliver the curriculum. Upon completion, it is intended that students will have obtained an industry recognized credential and will be employable or go on to more advanced training in their chosen career pathway.</w:t>
      </w:r>
    </w:p>
    <w:p w14:paraId="06B4A11E" w14:textId="77777777" w:rsidR="009E36E8" w:rsidRDefault="009E36E8" w:rsidP="00A66189">
      <w:pPr>
        <w:rPr>
          <w:color w:val="000000" w:themeColor="text1"/>
        </w:rPr>
      </w:pPr>
    </w:p>
    <w:p w14:paraId="5A95B9F0" w14:textId="32A57874" w:rsidR="009E36E8" w:rsidRPr="00AC4094" w:rsidRDefault="009E36E8" w:rsidP="00A66189">
      <w:pPr>
        <w:rPr>
          <w:color w:val="000000" w:themeColor="text1"/>
        </w:rPr>
      </w:pPr>
      <w:r w:rsidRPr="5109120C">
        <w:rPr>
          <w:color w:val="000000" w:themeColor="text1"/>
        </w:rPr>
        <w:t xml:space="preserve">For more information on MassSTEP ABE and MassSTEP ESOL, see </w:t>
      </w:r>
      <w:hyperlink r:id="rId53">
        <w:r w:rsidRPr="5109120C">
          <w:rPr>
            <w:rStyle w:val="Hyperlink"/>
          </w:rPr>
          <w:t>MassSTEP - Adult and Community Learning Services (ACLS)</w:t>
        </w:r>
      </w:hyperlink>
      <w:r w:rsidRPr="5109120C">
        <w:rPr>
          <w:color w:val="000000" w:themeColor="text1"/>
        </w:rPr>
        <w:t>. For more information on career pathways, see</w:t>
      </w:r>
      <w:r w:rsidRPr="5109120C">
        <w:rPr>
          <w:rFonts w:eastAsia="Arial Narrow"/>
          <w:color w:val="000000" w:themeColor="text1"/>
        </w:rPr>
        <w:t xml:space="preserve"> </w:t>
      </w:r>
      <w:hyperlink r:id="rId54">
        <w:r w:rsidRPr="5109120C">
          <w:rPr>
            <w:rStyle w:val="Hyperlink"/>
          </w:rPr>
          <w:t>Career Pathways - Adult and Community Learning Services (ACLS) (mass.edu)</w:t>
        </w:r>
      </w:hyperlink>
      <w:r>
        <w:t>.</w:t>
      </w:r>
    </w:p>
    <w:p w14:paraId="1DC1413B" w14:textId="77777777" w:rsidR="009E36E8" w:rsidRDefault="009E36E8" w:rsidP="00A66189">
      <w:pPr>
        <w:rPr>
          <w:b/>
          <w:bCs/>
          <w:color w:val="B85808"/>
        </w:rPr>
      </w:pPr>
    </w:p>
    <w:p w14:paraId="66AE0B2E" w14:textId="4748379D" w:rsidR="004C472A" w:rsidRDefault="2B41A26D" w:rsidP="00A66189">
      <w:pPr>
        <w:pStyle w:val="Heading3"/>
        <w:rPr>
          <w:color w:val="E36C0A"/>
        </w:rPr>
      </w:pPr>
      <w:bookmarkStart w:id="25" w:name="_Toc144468493"/>
      <w:r w:rsidRPr="612DFC64">
        <w:t>Family Literacy Activities</w:t>
      </w:r>
      <w:r w:rsidR="00D23DF2" w:rsidRPr="00E01AC3">
        <w:rPr>
          <w:vertAlign w:val="superscript"/>
        </w:rPr>
        <w:footnoteReference w:id="9"/>
      </w:r>
      <w:bookmarkEnd w:id="25"/>
    </w:p>
    <w:p w14:paraId="360A6510" w14:textId="28F2FF3D" w:rsidR="004C472A" w:rsidRPr="00143E7E" w:rsidRDefault="2B41A26D" w:rsidP="00A66189">
      <w:pPr>
        <w:rPr>
          <w:rStyle w:val="tgc"/>
          <w:color w:val="000000" w:themeColor="text1"/>
        </w:rPr>
      </w:pPr>
      <w:r w:rsidRPr="2EAB105B">
        <w:rPr>
          <w:color w:val="000000" w:themeColor="text1"/>
        </w:rPr>
        <w:t>Family literacy refers to</w:t>
      </w:r>
      <w:r w:rsidRPr="2EAB105B">
        <w:rPr>
          <w:color w:val="FF0000"/>
        </w:rPr>
        <w:t xml:space="preserve"> </w:t>
      </w:r>
      <w:r w:rsidRPr="2EAB105B">
        <w:rPr>
          <w:rStyle w:val="tgc"/>
          <w:color w:val="000000" w:themeColor="text1"/>
        </w:rPr>
        <w:t xml:space="preserve">parents and children learning together. </w:t>
      </w:r>
      <w:r w:rsidR="3AB06A7F" w:rsidRPr="2EAB105B">
        <w:rPr>
          <w:rStyle w:val="tgc"/>
          <w:color w:val="000000" w:themeColor="text1"/>
        </w:rPr>
        <w:t xml:space="preserve">These </w:t>
      </w:r>
      <w:r w:rsidR="3C1F7D7F" w:rsidRPr="2EAB105B">
        <w:rPr>
          <w:rStyle w:val="tgc"/>
          <w:color w:val="000000" w:themeColor="text1"/>
        </w:rPr>
        <w:t xml:space="preserve">services </w:t>
      </w:r>
      <w:r w:rsidRPr="2EAB105B">
        <w:rPr>
          <w:rStyle w:val="tgc"/>
          <w:color w:val="000000" w:themeColor="text1"/>
        </w:rPr>
        <w:t xml:space="preserve">help both generations in the family succeed by building the capacity of </w:t>
      </w:r>
      <w:r w:rsidR="1604EDBD" w:rsidRPr="2EAB105B">
        <w:rPr>
          <w:rStyle w:val="tgc"/>
          <w:color w:val="000000" w:themeColor="text1"/>
        </w:rPr>
        <w:t xml:space="preserve">parents </w:t>
      </w:r>
      <w:r w:rsidRPr="2EAB105B">
        <w:rPr>
          <w:rStyle w:val="tgc"/>
          <w:color w:val="000000" w:themeColor="text1"/>
        </w:rPr>
        <w:t>to improve their language and literacy skills while learning how to better support their children’s learning. Tools that can help accomplish these goals include but are not limited to shared reading, interactive literacy activities, parenting support, and helping parents communicate more effectively with their children’s teachers. Family literacy services may be provided to ABE and ESOL students.</w:t>
      </w:r>
    </w:p>
    <w:p w14:paraId="6F6274B6" w14:textId="77777777" w:rsidR="002C4C2C" w:rsidRPr="00CB12D4" w:rsidRDefault="002C4C2C" w:rsidP="00A66189">
      <w:pPr>
        <w:pStyle w:val="Heading3"/>
      </w:pPr>
    </w:p>
    <w:p w14:paraId="6D5AE473" w14:textId="0087F1A8" w:rsidR="00007E21" w:rsidRPr="001C5B54" w:rsidRDefault="07C88E24" w:rsidP="00A66189">
      <w:pPr>
        <w:pStyle w:val="Heading3"/>
      </w:pPr>
      <w:bookmarkStart w:id="26" w:name="_Toc144468494"/>
      <w:r w:rsidRPr="001C5B54">
        <w:t>Volunteer Services</w:t>
      </w:r>
      <w:r w:rsidR="00BD3680" w:rsidRPr="001C5B54">
        <w:rPr>
          <w:vertAlign w:val="superscript"/>
        </w:rPr>
        <w:footnoteReference w:id="10"/>
      </w:r>
      <w:bookmarkEnd w:id="26"/>
    </w:p>
    <w:p w14:paraId="52FB0B8F" w14:textId="7A5A7388" w:rsidR="00780C36" w:rsidRPr="0079354F" w:rsidRDefault="1989657B" w:rsidP="00A66189">
      <w:pPr>
        <w:sectPr w:rsidR="00780C36" w:rsidRPr="0079354F" w:rsidSect="00BD4638">
          <w:headerReference w:type="default" r:id="rId55"/>
          <w:pgSz w:w="12240" w:h="15840"/>
          <w:pgMar w:top="1008" w:right="1440" w:bottom="576" w:left="1440" w:header="720" w:footer="720" w:gutter="0"/>
          <w:cols w:space="720"/>
          <w:docGrid w:linePitch="360"/>
        </w:sectPr>
      </w:pPr>
      <w:r>
        <w:t>ACLS supports effective instruction from well-trained and well-supported volunteers provided to students enrolled in CALC</w:t>
      </w:r>
      <w:r w:rsidR="4FB5AD0A">
        <w:t xml:space="preserve"> and AECI programs</w:t>
      </w:r>
      <w:r>
        <w:t xml:space="preserve">. </w:t>
      </w:r>
    </w:p>
    <w:p w14:paraId="4C7561C8" w14:textId="621BDB10" w:rsidR="00D0119C" w:rsidRDefault="00F37A9D" w:rsidP="002A44D1">
      <w:pPr>
        <w:pStyle w:val="Heading2"/>
        <w:rPr>
          <w:rStyle w:val="Hyperlink"/>
          <w:rFonts w:eastAsia="Batang"/>
          <w:b w:val="0"/>
          <w:bCs w:val="0"/>
          <w:color w:val="E36C0A" w:themeColor="accent6" w:themeShade="BF"/>
          <w:u w:val="none"/>
        </w:rPr>
      </w:pPr>
      <w:bookmarkStart w:id="27" w:name="_Toc144468495"/>
      <w:r w:rsidRPr="7191584B">
        <w:rPr>
          <w:rStyle w:val="Hyperlink"/>
          <w:rFonts w:eastAsia="Batang"/>
          <w:color w:val="E36C0A" w:themeColor="accent6" w:themeShade="BF"/>
          <w:u w:val="none"/>
        </w:rPr>
        <w:lastRenderedPageBreak/>
        <w:t>Chapter 2:</w:t>
      </w:r>
      <w:r w:rsidR="0086750F" w:rsidRPr="7191584B">
        <w:rPr>
          <w:rStyle w:val="Hyperlink"/>
          <w:rFonts w:eastAsia="Batang"/>
          <w:color w:val="E36C0A" w:themeColor="accent6" w:themeShade="BF"/>
          <w:u w:val="none"/>
        </w:rPr>
        <w:t xml:space="preserve"> </w:t>
      </w:r>
      <w:r w:rsidRPr="7191584B">
        <w:rPr>
          <w:rStyle w:val="Hyperlink"/>
          <w:rFonts w:eastAsia="Batang"/>
          <w:color w:val="E36C0A" w:themeColor="accent6" w:themeShade="BF"/>
          <w:u w:val="none"/>
        </w:rPr>
        <w:t xml:space="preserve"> </w:t>
      </w:r>
      <w:hyperlink w:anchor="_Toc468698121">
        <w:r w:rsidR="009E185E" w:rsidRPr="7191584B">
          <w:rPr>
            <w:rStyle w:val="Hyperlink"/>
            <w:rFonts w:eastAsia="Batang"/>
            <w:color w:val="E36C0A" w:themeColor="accent6" w:themeShade="BF"/>
            <w:u w:val="none"/>
          </w:rPr>
          <w:t>Indicator</w:t>
        </w:r>
        <w:r w:rsidR="00603758" w:rsidRPr="7191584B">
          <w:rPr>
            <w:rStyle w:val="Hyperlink"/>
            <w:rFonts w:eastAsia="Batang"/>
            <w:color w:val="E36C0A" w:themeColor="accent6" w:themeShade="BF"/>
            <w:u w:val="none"/>
          </w:rPr>
          <w:t xml:space="preserve"> </w:t>
        </w:r>
        <w:r w:rsidR="00F61CFB" w:rsidRPr="7191584B">
          <w:rPr>
            <w:rStyle w:val="Hyperlink"/>
            <w:rFonts w:eastAsia="Batang"/>
            <w:color w:val="E36C0A" w:themeColor="accent6" w:themeShade="BF"/>
            <w:u w:val="none"/>
          </w:rPr>
          <w:t>2</w:t>
        </w:r>
        <w:r w:rsidR="00D0119C" w:rsidRPr="7191584B">
          <w:rPr>
            <w:rStyle w:val="Hyperlink"/>
            <w:rFonts w:eastAsia="Batang"/>
            <w:color w:val="E36C0A" w:themeColor="accent6" w:themeShade="BF"/>
            <w:u w:val="none"/>
          </w:rPr>
          <w:t xml:space="preserve">:  </w:t>
        </w:r>
        <w:r w:rsidR="00653CF3" w:rsidRPr="7191584B">
          <w:rPr>
            <w:rStyle w:val="Hyperlink"/>
            <w:rFonts w:eastAsia="Batang"/>
            <w:color w:val="E36C0A" w:themeColor="accent6" w:themeShade="BF"/>
            <w:u w:val="none"/>
          </w:rPr>
          <w:t>Equitable Access</w:t>
        </w:r>
        <w:bookmarkEnd w:id="27"/>
      </w:hyperlink>
    </w:p>
    <w:p w14:paraId="61AFE92D" w14:textId="4C5FC6F9" w:rsidR="00402CBE" w:rsidRPr="003720BF" w:rsidRDefault="64523D6F" w:rsidP="2EAB105B">
      <w:pPr>
        <w:rPr>
          <w:rFonts w:eastAsiaTheme="minorEastAsia"/>
        </w:rPr>
      </w:pPr>
      <w:r w:rsidRPr="2EAB105B">
        <w:rPr>
          <w:rFonts w:eastAsiaTheme="minorEastAsia"/>
        </w:rPr>
        <w:t xml:space="preserve">Equitable access refers to the </w:t>
      </w:r>
      <w:r w:rsidR="103E8B35" w:rsidRPr="2EAB105B">
        <w:rPr>
          <w:rFonts w:eastAsiaTheme="minorEastAsia"/>
        </w:rPr>
        <w:t>guiding principle</w:t>
      </w:r>
      <w:r w:rsidRPr="2EAB105B">
        <w:rPr>
          <w:rFonts w:eastAsiaTheme="minorEastAsia"/>
        </w:rPr>
        <w:t xml:space="preserve"> that </w:t>
      </w:r>
      <w:r w:rsidR="53B8A7F4" w:rsidRPr="2EAB105B">
        <w:rPr>
          <w:rFonts w:eastAsiaTheme="minorEastAsia"/>
        </w:rPr>
        <w:t>every adult in Massachusetts must have an opportunity to access AE services for the purpose of gaining the knowledge, skills, and support they need to build the life they aspire to live.</w:t>
      </w:r>
    </w:p>
    <w:p w14:paraId="1C475DBB" w14:textId="77777777" w:rsidR="003720BF" w:rsidRDefault="003720BF" w:rsidP="00A66189">
      <w:pPr>
        <w:pStyle w:val="Heading3"/>
      </w:pPr>
    </w:p>
    <w:p w14:paraId="4E350874" w14:textId="049F0E56" w:rsidR="00D0119C" w:rsidRPr="00A65208" w:rsidRDefault="4B62D13A" w:rsidP="00A66189">
      <w:pPr>
        <w:pStyle w:val="Heading3"/>
      </w:pPr>
      <w:bookmarkStart w:id="28" w:name="_Toc144468496"/>
      <w:r>
        <w:t>Eligibility</w:t>
      </w:r>
      <w:r w:rsidR="33F5531F">
        <w:t xml:space="preserve"> (State </w:t>
      </w:r>
      <w:r w:rsidR="48C1CE43">
        <w:t>R</w:t>
      </w:r>
      <w:r w:rsidR="33F5531F">
        <w:t>equirement)</w:t>
      </w:r>
      <w:bookmarkEnd w:id="28"/>
    </w:p>
    <w:p w14:paraId="639218F7" w14:textId="77777777" w:rsidR="009116DC" w:rsidRPr="0079354F" w:rsidRDefault="009116DC" w:rsidP="00A66189">
      <w:pPr>
        <w:autoSpaceDE w:val="0"/>
        <w:autoSpaceDN w:val="0"/>
      </w:pPr>
      <w:bookmarkStart w:id="29" w:name="_Hlk5255927"/>
      <w:r w:rsidRPr="0079354F">
        <w:t>ACLS requires that enrolled students:</w:t>
      </w:r>
    </w:p>
    <w:p w14:paraId="76D498DD" w14:textId="1DCC745F" w:rsidR="009116DC" w:rsidRPr="0079354F" w:rsidRDefault="009A6211">
      <w:pPr>
        <w:pStyle w:val="ListParagraph"/>
        <w:numPr>
          <w:ilvl w:val="0"/>
          <w:numId w:val="17"/>
        </w:numPr>
        <w:autoSpaceDE w:val="0"/>
        <w:autoSpaceDN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A</w:t>
      </w:r>
      <w:r w:rsidR="009116DC" w:rsidRPr="0079354F">
        <w:rPr>
          <w:rFonts w:ascii="Times New Roman" w:hAnsi="Times New Roman" w:cs="Times New Roman"/>
          <w:sz w:val="24"/>
          <w:szCs w:val="24"/>
        </w:rPr>
        <w:t xml:space="preserve">re at least 16 years of </w:t>
      </w:r>
      <w:proofErr w:type="gramStart"/>
      <w:r w:rsidR="009116DC" w:rsidRPr="0079354F">
        <w:rPr>
          <w:rFonts w:ascii="Times New Roman" w:hAnsi="Times New Roman" w:cs="Times New Roman"/>
          <w:sz w:val="24"/>
          <w:szCs w:val="24"/>
        </w:rPr>
        <w:t>age</w:t>
      </w:r>
      <w:r w:rsidR="00130A37" w:rsidRPr="0079354F">
        <w:rPr>
          <w:rFonts w:ascii="Times New Roman" w:hAnsi="Times New Roman" w:cs="Times New Roman"/>
          <w:sz w:val="24"/>
          <w:szCs w:val="24"/>
        </w:rPr>
        <w:t>;</w:t>
      </w:r>
      <w:proofErr w:type="gramEnd"/>
    </w:p>
    <w:p w14:paraId="54F94E05" w14:textId="59162642" w:rsidR="008249D4" w:rsidRPr="0079354F" w:rsidRDefault="009A6211">
      <w:pPr>
        <w:pStyle w:val="ListParagraph"/>
        <w:numPr>
          <w:ilvl w:val="0"/>
          <w:numId w:val="17"/>
        </w:numPr>
        <w:autoSpaceDE w:val="0"/>
        <w:autoSpaceDN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A</w:t>
      </w:r>
      <w:r w:rsidR="009116DC" w:rsidRPr="0079354F">
        <w:rPr>
          <w:rFonts w:ascii="Times New Roman" w:hAnsi="Times New Roman" w:cs="Times New Roman"/>
          <w:sz w:val="24"/>
          <w:szCs w:val="24"/>
        </w:rPr>
        <w:t>re not enrolled or required to be enrolled in secondary school under state law; and</w:t>
      </w:r>
    </w:p>
    <w:p w14:paraId="7B32F9D8" w14:textId="16B82E5C" w:rsidR="009116DC" w:rsidRPr="0079354F" w:rsidRDefault="121D8B3D">
      <w:pPr>
        <w:pStyle w:val="ListParagraph"/>
        <w:widowControl w:val="0"/>
        <w:numPr>
          <w:ilvl w:val="0"/>
          <w:numId w:val="17"/>
        </w:numPr>
        <w:autoSpaceDE w:val="0"/>
        <w:autoSpaceDN w:val="0"/>
        <w:spacing w:after="0" w:line="240" w:lineRule="auto"/>
        <w:rPr>
          <w:rFonts w:ascii="Times New Roman" w:hAnsi="Times New Roman" w:cs="Times New Roman"/>
          <w:sz w:val="24"/>
          <w:szCs w:val="24"/>
        </w:rPr>
      </w:pPr>
      <w:r w:rsidRPr="3D8C8B87">
        <w:rPr>
          <w:rFonts w:ascii="Times New Roman" w:hAnsi="Times New Roman" w:cs="Times New Roman"/>
          <w:sz w:val="24"/>
          <w:szCs w:val="24"/>
        </w:rPr>
        <w:t>D</w:t>
      </w:r>
      <w:r w:rsidR="2FCF9F29" w:rsidRPr="3D8C8B87">
        <w:rPr>
          <w:rFonts w:ascii="Times New Roman" w:hAnsi="Times New Roman" w:cs="Times New Roman"/>
          <w:sz w:val="24"/>
          <w:szCs w:val="24"/>
        </w:rPr>
        <w:t xml:space="preserve">o not have a secondary school diploma or its recognized equivalent and have not achieved an equivalent level of education; </w:t>
      </w:r>
      <w:r w:rsidR="543E602E" w:rsidRPr="3D8C8B87">
        <w:rPr>
          <w:rFonts w:ascii="Times New Roman" w:hAnsi="Times New Roman" w:cs="Times New Roman"/>
          <w:sz w:val="24"/>
          <w:szCs w:val="24"/>
        </w:rPr>
        <w:t xml:space="preserve">or </w:t>
      </w:r>
      <w:r w:rsidR="2FCF9F29" w:rsidRPr="3D8C8B87">
        <w:rPr>
          <w:rFonts w:ascii="Times New Roman" w:hAnsi="Times New Roman" w:cs="Times New Roman"/>
          <w:sz w:val="24"/>
          <w:szCs w:val="24"/>
        </w:rPr>
        <w:t>are basic skills deficient; or</w:t>
      </w:r>
      <w:r w:rsidR="5045BF9B" w:rsidRPr="3D8C8B87">
        <w:rPr>
          <w:rFonts w:ascii="Times New Roman" w:hAnsi="Times New Roman" w:cs="Times New Roman"/>
          <w:sz w:val="24"/>
          <w:szCs w:val="24"/>
        </w:rPr>
        <w:t xml:space="preserve"> </w:t>
      </w:r>
      <w:r w:rsidR="2FCF9F29" w:rsidRPr="3D8C8B87">
        <w:rPr>
          <w:rFonts w:ascii="Times New Roman" w:hAnsi="Times New Roman" w:cs="Times New Roman"/>
          <w:sz w:val="24"/>
          <w:szCs w:val="24"/>
        </w:rPr>
        <w:t>are English language learners.</w:t>
      </w:r>
      <w:bookmarkEnd w:id="29"/>
    </w:p>
    <w:p w14:paraId="3B8E8161" w14:textId="27E8847D" w:rsidR="008116FD" w:rsidRDefault="008116FD" w:rsidP="00A66189">
      <w:pPr>
        <w:widowControl w:val="0"/>
        <w:autoSpaceDE w:val="0"/>
        <w:autoSpaceDN w:val="0"/>
        <w:adjustRightInd w:val="0"/>
      </w:pPr>
    </w:p>
    <w:p w14:paraId="6DA7C01D" w14:textId="18C14736" w:rsidR="008116FD" w:rsidRDefault="6757FC98" w:rsidP="00A66189">
      <w:pPr>
        <w:widowControl w:val="0"/>
        <w:autoSpaceDE w:val="0"/>
        <w:autoSpaceDN w:val="0"/>
        <w:adjustRightInd w:val="0"/>
      </w:pPr>
      <w:r>
        <w:t xml:space="preserve">Students under 18 must provide a letter of withdrawal from the local school district </w:t>
      </w:r>
      <w:proofErr w:type="gramStart"/>
      <w:r>
        <w:t>in order to</w:t>
      </w:r>
      <w:proofErr w:type="gramEnd"/>
      <w:r>
        <w:t xml:space="preserve"> enroll in the program. Students who are home schooled must provide a letter from the local school district stating that they are not enrolled.</w:t>
      </w:r>
    </w:p>
    <w:p w14:paraId="4942B83A" w14:textId="1FA25DD1" w:rsidR="00BF4BA3" w:rsidRPr="00A65208" w:rsidRDefault="00BF4BA3" w:rsidP="00A66189">
      <w:pPr>
        <w:widowControl w:val="0"/>
        <w:autoSpaceDE w:val="0"/>
        <w:autoSpaceDN w:val="0"/>
        <w:adjustRightInd w:val="0"/>
        <w:rPr>
          <w:b/>
          <w:bCs/>
          <w:color w:val="0000FF"/>
        </w:rPr>
      </w:pPr>
    </w:p>
    <w:p w14:paraId="1D7D1A41" w14:textId="1A1DAD70" w:rsidR="00BF4BA3" w:rsidRPr="00A65208" w:rsidRDefault="1801666A" w:rsidP="00A66189">
      <w:pPr>
        <w:pStyle w:val="Heading3"/>
      </w:pPr>
      <w:bookmarkStart w:id="30" w:name="_Toc144468497"/>
      <w:r>
        <w:t xml:space="preserve">Prioritization (State </w:t>
      </w:r>
      <w:r w:rsidR="1814F45A">
        <w:t>R</w:t>
      </w:r>
      <w:r>
        <w:t>equirement)</w:t>
      </w:r>
      <w:bookmarkEnd w:id="30"/>
    </w:p>
    <w:p w14:paraId="6364E45C" w14:textId="77777777" w:rsidR="00BF4BA3" w:rsidRPr="0079354F" w:rsidRDefault="572B1BBC" w:rsidP="00A66189">
      <w:pPr>
        <w:widowControl w:val="0"/>
        <w:rPr>
          <w:rFonts w:eastAsiaTheme="minorEastAsia"/>
        </w:rPr>
      </w:pPr>
      <w:bookmarkStart w:id="31" w:name="_Hlk69814430"/>
      <w:r>
        <w:t xml:space="preserve">ACLS requires that there be regional opportunities for all eligible individuals, especially those with barriers </w:t>
      </w:r>
      <w:r w:rsidRPr="3D8C8B87">
        <w:rPr>
          <w:rFonts w:eastAsiaTheme="minorEastAsia"/>
        </w:rPr>
        <w:t>to employment, including individuals with disabilities, to improve their literacy skills.</w:t>
      </w:r>
    </w:p>
    <w:bookmarkEnd w:id="31"/>
    <w:p w14:paraId="309998D4" w14:textId="77777777" w:rsidR="00BF4BA3" w:rsidRPr="00A36A19" w:rsidRDefault="00BF4BA3" w:rsidP="00A66189">
      <w:pPr>
        <w:rPr>
          <w:rFonts w:eastAsiaTheme="minorEastAsia"/>
        </w:rPr>
      </w:pPr>
    </w:p>
    <w:p w14:paraId="641E42BF" w14:textId="6DF7A229" w:rsidR="00BF4BA3" w:rsidRPr="0079354F" w:rsidRDefault="00BF4BA3" w:rsidP="00A66189">
      <w:pPr>
        <w:pStyle w:val="Default"/>
      </w:pPr>
      <w:r>
        <w:t>WIOA requires that programs using funds to carry out a program for incarcerated individuals in a correctional institution give priority to serving individuals who are likely to leave the correctional institution within five years of participation in the program.</w:t>
      </w:r>
      <w:r w:rsidR="00EB1ABF">
        <w:t xml:space="preserve"> </w:t>
      </w:r>
      <w:r w:rsidRPr="0079354F">
        <w:t xml:space="preserve">For more information on corrections education, see </w:t>
      </w:r>
      <w:hyperlink r:id="rId56" w:history="1">
        <w:r w:rsidR="005C77EF">
          <w:rPr>
            <w:rStyle w:val="Hyperlink"/>
          </w:rPr>
          <w:t>The Workforce Innovation and Opportunity Act (WIOA) - Adult and Community Learning Services (ACLS) (mass.edu)</w:t>
        </w:r>
      </w:hyperlink>
      <w:r w:rsidRPr="0079354F">
        <w:t>.</w:t>
      </w:r>
    </w:p>
    <w:p w14:paraId="50CD9D42" w14:textId="77777777" w:rsidR="00700B4E" w:rsidRPr="0079354F" w:rsidRDefault="00700B4E" w:rsidP="00A66189">
      <w:pPr>
        <w:pStyle w:val="Default"/>
      </w:pPr>
    </w:p>
    <w:p w14:paraId="5423FABB" w14:textId="5721F174" w:rsidR="0BE1687A" w:rsidRPr="00A65208" w:rsidRDefault="68167425" w:rsidP="00A66189">
      <w:pPr>
        <w:pStyle w:val="Heading3"/>
      </w:pPr>
      <w:bookmarkStart w:id="32" w:name="_Toc144468498"/>
      <w:r w:rsidRPr="00AF5097">
        <w:t xml:space="preserve">Waitlist (State </w:t>
      </w:r>
      <w:r w:rsidR="284E97BA" w:rsidRPr="00AF5097">
        <w:t>R</w:t>
      </w:r>
      <w:r w:rsidRPr="00AF5097">
        <w:t>equirement</w:t>
      </w:r>
      <w:r w:rsidR="11E55C6E" w:rsidRPr="00AF5097">
        <w:t>)</w:t>
      </w:r>
      <w:bookmarkEnd w:id="32"/>
    </w:p>
    <w:p w14:paraId="64338354" w14:textId="7DA96739" w:rsidR="00BB2949" w:rsidRPr="00AF5097" w:rsidRDefault="00BB2949" w:rsidP="4052C53E">
      <w:r w:rsidRPr="4052C53E">
        <w:rPr>
          <w:color w:val="000000" w:themeColor="text1"/>
        </w:rPr>
        <w:t>A</w:t>
      </w:r>
      <w:r w:rsidRPr="4052C53E">
        <w:t>CLS requires that programs</w:t>
      </w:r>
      <w:r w:rsidR="7FB9367D" w:rsidRPr="4052C53E">
        <w:t xml:space="preserve"> m</w:t>
      </w:r>
      <w:r w:rsidRPr="4052C53E">
        <w:t>aintain an active waitlist for applicants who are unable to enroll in instructional classes due to capacity constraints</w:t>
      </w:r>
      <w:r w:rsidR="7AB94D0D" w:rsidRPr="4052C53E">
        <w:t>.</w:t>
      </w:r>
      <w:r w:rsidR="00EB1ABF">
        <w:t xml:space="preserve"> </w:t>
      </w:r>
      <w:r w:rsidR="7AB94D0D" w:rsidRPr="4052C53E">
        <w:t>For more information on waitlist policy, see Chapter 10.</w:t>
      </w:r>
    </w:p>
    <w:p w14:paraId="23478AB2" w14:textId="006780C9" w:rsidR="4052C53E" w:rsidRDefault="4052C53E" w:rsidP="4052C53E">
      <w:pPr>
        <w:rPr>
          <w:color w:val="000000" w:themeColor="text1"/>
        </w:rPr>
      </w:pPr>
    </w:p>
    <w:p w14:paraId="50D18053" w14:textId="2742178A" w:rsidR="001201AD" w:rsidRPr="00A65208" w:rsidRDefault="11E8D805" w:rsidP="00A66189">
      <w:pPr>
        <w:pStyle w:val="Heading3"/>
        <w:rPr>
          <w:rFonts w:eastAsia="Arial"/>
        </w:rPr>
      </w:pPr>
      <w:bookmarkStart w:id="33" w:name="_Toc144468499"/>
      <w:r>
        <w:t>Intake and Orientation</w:t>
      </w:r>
      <w:bookmarkEnd w:id="33"/>
    </w:p>
    <w:p w14:paraId="1034D635" w14:textId="77777777" w:rsidR="003C6A56" w:rsidRPr="0079354F" w:rsidRDefault="00B50E20" w:rsidP="00A66189">
      <w:r>
        <w:t>WIOA require</w:t>
      </w:r>
      <w:r w:rsidR="003C6A56">
        <w:t>s</w:t>
      </w:r>
      <w:r>
        <w:t xml:space="preserve"> that programs identify those adults who, in addition to being eligible for services, face one or more </w:t>
      </w:r>
      <w:r w:rsidR="003C6A56">
        <w:t>barriers to employment.</w:t>
      </w:r>
      <w:r>
        <w:t xml:space="preserve"> This requirement is intended to shed light on how well students with barriers are being served by the workforce </w:t>
      </w:r>
      <w:r w:rsidR="000E210E">
        <w:t>system</w:t>
      </w:r>
      <w:r>
        <w:t xml:space="preserve">. Programs may use whatever </w:t>
      </w:r>
      <w:r w:rsidR="00320E1A">
        <w:t xml:space="preserve">intake </w:t>
      </w:r>
      <w:r>
        <w:t>form</w:t>
      </w:r>
      <w:r w:rsidR="00320E1A">
        <w:t>s</w:t>
      </w:r>
      <w:r>
        <w:t xml:space="preserve"> they wish</w:t>
      </w:r>
      <w:r w:rsidR="002F6028">
        <w:t xml:space="preserve"> </w:t>
      </w:r>
      <w:proofErr w:type="gramStart"/>
      <w:r w:rsidR="002F6028">
        <w:t>as long as</w:t>
      </w:r>
      <w:proofErr w:type="gramEnd"/>
      <w:r w:rsidR="002F6028">
        <w:t xml:space="preserve"> th</w:t>
      </w:r>
      <w:r>
        <w:t xml:space="preserve">e </w:t>
      </w:r>
      <w:r w:rsidR="00320E1A">
        <w:t>forms</w:t>
      </w:r>
      <w:r>
        <w:t xml:space="preserve"> solicit and collect all the information </w:t>
      </w:r>
      <w:r w:rsidR="00FA09F8">
        <w:t>needed to do data entry in</w:t>
      </w:r>
      <w:r w:rsidR="009C3205">
        <w:t xml:space="preserve"> </w:t>
      </w:r>
      <w:hyperlink r:id="rId57">
        <w:r w:rsidR="006C3BDC" w:rsidRPr="74A0E869">
          <w:rPr>
            <w:rStyle w:val="Hyperlink"/>
          </w:rPr>
          <w:t>LACES</w:t>
        </w:r>
      </w:hyperlink>
      <w:r w:rsidR="009813F4">
        <w:t>.</w:t>
      </w:r>
    </w:p>
    <w:p w14:paraId="472C5772" w14:textId="77777777" w:rsidR="007049B6" w:rsidRPr="0079354F" w:rsidRDefault="007049B6" w:rsidP="00A66189"/>
    <w:p w14:paraId="560A71DD" w14:textId="49C8E116" w:rsidR="00CE7427" w:rsidRPr="0079354F" w:rsidRDefault="00CE7427" w:rsidP="00A66189">
      <w:pPr>
        <w:rPr>
          <w:sz w:val="22"/>
          <w:szCs w:val="22"/>
        </w:rPr>
      </w:pPr>
      <w:r w:rsidRPr="0079354F">
        <w:t xml:space="preserve">Programs enrolling students in HSE preparation classes (i.e., pre-ASE and ASE levels) must enter student information in </w:t>
      </w:r>
      <w:hyperlink r:id="rId58" w:history="1">
        <w:r w:rsidR="00E14CC1" w:rsidRPr="0079354F">
          <w:rPr>
            <w:rStyle w:val="Hyperlink"/>
          </w:rPr>
          <w:t>LACES</w:t>
        </w:r>
      </w:hyperlink>
      <w:r w:rsidR="00E14CC1" w:rsidRPr="0079354F">
        <w:t xml:space="preserve"> </w:t>
      </w:r>
      <w:r w:rsidRPr="0079354F">
        <w:t xml:space="preserve">(i.e., student name and DOB) </w:t>
      </w:r>
      <w:r w:rsidR="0EDB9F41" w:rsidRPr="08DDDAD0">
        <w:t>exactly</w:t>
      </w:r>
      <w:r w:rsidR="0EDB9F41" w:rsidRPr="0079354F">
        <w:t xml:space="preserve"> </w:t>
      </w:r>
      <w:r w:rsidRPr="0079354F">
        <w:t>as it appears on the</w:t>
      </w:r>
      <w:r w:rsidR="005B1843" w:rsidRPr="0079354F">
        <w:t xml:space="preserve"> </w:t>
      </w:r>
      <w:r w:rsidRPr="0079354F">
        <w:t xml:space="preserve">government issued picture ID the student </w:t>
      </w:r>
      <w:r w:rsidR="005B1843" w:rsidRPr="0079354F">
        <w:t>will be using</w:t>
      </w:r>
      <w:r w:rsidRPr="0079354F">
        <w:t xml:space="preserve"> to register for the </w:t>
      </w:r>
      <w:proofErr w:type="spellStart"/>
      <w:r w:rsidRPr="0079354F">
        <w:t>HiSET</w:t>
      </w:r>
      <w:proofErr w:type="spellEnd"/>
      <w:r w:rsidRPr="0079354F">
        <w:rPr>
          <w:color w:val="545454"/>
          <w:shd w:val="clear" w:color="auto" w:fill="FFFFFF"/>
          <w:vertAlign w:val="superscript"/>
        </w:rPr>
        <w:t>®</w:t>
      </w:r>
      <w:r w:rsidRPr="0079354F">
        <w:t xml:space="preserve"> and/or GED</w:t>
      </w:r>
      <w:r w:rsidRPr="0079354F">
        <w:rPr>
          <w:color w:val="545454"/>
          <w:shd w:val="clear" w:color="auto" w:fill="FFFFFF"/>
          <w:vertAlign w:val="superscript"/>
        </w:rPr>
        <w:t>®</w:t>
      </w:r>
      <w:r w:rsidRPr="0079354F">
        <w:rPr>
          <w:vertAlign w:val="superscript"/>
        </w:rPr>
        <w:t xml:space="preserve"> </w:t>
      </w:r>
      <w:r w:rsidRPr="0079354F">
        <w:t>exam</w:t>
      </w:r>
      <w:r w:rsidR="1FD3A776" w:rsidRPr="0079354F">
        <w:t>s</w:t>
      </w:r>
      <w:r w:rsidRPr="0079354F">
        <w:t xml:space="preserve">. This policy is to ensure proper data matching with </w:t>
      </w:r>
      <w:proofErr w:type="spellStart"/>
      <w:r w:rsidRPr="0079354F">
        <w:t>HiSET</w:t>
      </w:r>
      <w:proofErr w:type="spellEnd"/>
      <w:r w:rsidR="003D5430" w:rsidRPr="0079354F">
        <w:rPr>
          <w:color w:val="545454"/>
          <w:shd w:val="clear" w:color="auto" w:fill="FFFFFF"/>
          <w:vertAlign w:val="superscript"/>
        </w:rPr>
        <w:t>®</w:t>
      </w:r>
      <w:r w:rsidRPr="0079354F">
        <w:t xml:space="preserve"> and GED</w:t>
      </w:r>
      <w:r w:rsidR="003D5430" w:rsidRPr="0079354F">
        <w:rPr>
          <w:color w:val="545454"/>
          <w:shd w:val="clear" w:color="auto" w:fill="FFFFFF"/>
          <w:vertAlign w:val="superscript"/>
        </w:rPr>
        <w:t>®</w:t>
      </w:r>
      <w:r w:rsidRPr="0079354F">
        <w:t xml:space="preserve"> records. </w:t>
      </w:r>
      <w:r w:rsidR="00C904ED" w:rsidRPr="0079354F">
        <w:t xml:space="preserve">Programs may wish to </w:t>
      </w:r>
      <w:r w:rsidR="003D5430" w:rsidRPr="0079354F">
        <w:t xml:space="preserve">keep a photocopy of the ID on file or scanned into </w:t>
      </w:r>
      <w:hyperlink r:id="rId59" w:history="1">
        <w:r w:rsidR="00E14CC1" w:rsidRPr="0079354F">
          <w:rPr>
            <w:rStyle w:val="Hyperlink"/>
          </w:rPr>
          <w:t>LACES</w:t>
        </w:r>
      </w:hyperlink>
      <w:r w:rsidR="003D5430" w:rsidRPr="0079354F">
        <w:t xml:space="preserve">. </w:t>
      </w:r>
    </w:p>
    <w:p w14:paraId="6D5C12B5" w14:textId="77777777" w:rsidR="007049B6" w:rsidRPr="0079354F" w:rsidRDefault="007049B6" w:rsidP="00A66189"/>
    <w:p w14:paraId="045216E8" w14:textId="13E3BD80" w:rsidR="00780C36" w:rsidRPr="00EB1ABF" w:rsidRDefault="1D305B72" w:rsidP="00A66189">
      <w:pPr>
        <w:rPr>
          <w:rFonts w:eastAsia="Batang"/>
        </w:rPr>
      </w:pPr>
      <w:r>
        <w:lastRenderedPageBreak/>
        <w:t>A</w:t>
      </w:r>
      <w:r w:rsidR="6FD8BF3F">
        <w:t>t the beginning of ea</w:t>
      </w:r>
      <w:r>
        <w:t>ch fiscal year</w:t>
      </w:r>
      <w:r w:rsidR="6FD8BF3F">
        <w:t>, prog</w:t>
      </w:r>
      <w:r w:rsidR="590CEE58">
        <w:t xml:space="preserve">rams </w:t>
      </w:r>
      <w:r w:rsidR="068ABD05">
        <w:t>must</w:t>
      </w:r>
      <w:r w:rsidR="590CEE58">
        <w:t xml:space="preserve"> </w:t>
      </w:r>
      <w:r w:rsidR="262ED202">
        <w:t>complete intakes for new students</w:t>
      </w:r>
      <w:r w:rsidR="005643DA">
        <w:t xml:space="preserve">, </w:t>
      </w:r>
      <w:r w:rsidR="2E2BABEA">
        <w:t>verify</w:t>
      </w:r>
      <w:r w:rsidR="005643DA">
        <w:t xml:space="preserve"> the accuracy of </w:t>
      </w:r>
      <w:r w:rsidR="0B852B2B">
        <w:t xml:space="preserve">data in </w:t>
      </w:r>
      <w:r w:rsidR="33EB11F9">
        <w:t xml:space="preserve">returning </w:t>
      </w:r>
      <w:r w:rsidR="2E2BABEA">
        <w:t>student</w:t>
      </w:r>
      <w:r w:rsidR="3B60D9C0">
        <w:t>s</w:t>
      </w:r>
      <w:r w:rsidR="005643DA">
        <w:t xml:space="preserve">’ intakes, and update </w:t>
      </w:r>
      <w:r w:rsidR="7CB04058">
        <w:t xml:space="preserve">data </w:t>
      </w:r>
      <w:r w:rsidR="005643DA">
        <w:t>as needed</w:t>
      </w:r>
      <w:r w:rsidR="6FD8BF3F">
        <w:t xml:space="preserve">. </w:t>
      </w:r>
      <w:r w:rsidR="36E47A0F" w:rsidRPr="57AAC26C">
        <w:rPr>
          <w:rFonts w:eastAsia="Batang"/>
        </w:rPr>
        <w:t>Programs are encouraged to give students program information, including program completion requirements, so that they can make an informed decision about whether they are able to pursue participation in the program.</w:t>
      </w:r>
      <w:r w:rsidR="00EB1ABF">
        <w:rPr>
          <w:rFonts w:eastAsia="Batang"/>
        </w:rPr>
        <w:t xml:space="preserve"> </w:t>
      </w:r>
      <w:r w:rsidR="5847BCF3" w:rsidRPr="0079354F">
        <w:t xml:space="preserve">For the </w:t>
      </w:r>
      <w:r w:rsidR="0EF347E1" w:rsidRPr="0079354F">
        <w:t>s</w:t>
      </w:r>
      <w:r w:rsidR="5847BCF3" w:rsidRPr="0079354F">
        <w:t xml:space="preserve">tudent </w:t>
      </w:r>
      <w:r w:rsidR="0EF347E1" w:rsidRPr="0079354F">
        <w:t>i</w:t>
      </w:r>
      <w:r w:rsidR="5847BCF3" w:rsidRPr="0079354F">
        <w:t xml:space="preserve">ntake form, see </w:t>
      </w:r>
      <w:hyperlink r:id="rId60" w:history="1">
        <w:r w:rsidR="00434EBA">
          <w:rPr>
            <w:rStyle w:val="Hyperlink"/>
          </w:rPr>
          <w:t>FY2024 Student Intake Form - Adult and Community Learning Services (ACLS) (mass.edu)</w:t>
        </w:r>
      </w:hyperlink>
      <w:r w:rsidR="5847BCF3" w:rsidRPr="0079354F">
        <w:t>.</w:t>
      </w:r>
    </w:p>
    <w:p w14:paraId="5C457B3A" w14:textId="77777777" w:rsidR="00700B4E" w:rsidRPr="0079354F" w:rsidRDefault="00700B4E" w:rsidP="00A66189"/>
    <w:p w14:paraId="70953BB4" w14:textId="302D734E" w:rsidR="00C33CC5" w:rsidRPr="0079354F" w:rsidRDefault="214DA281" w:rsidP="00A66189">
      <w:pPr>
        <w:pStyle w:val="Heading3"/>
        <w:rPr>
          <w:color w:val="E36C0A" w:themeColor="accent6" w:themeShade="BF"/>
        </w:rPr>
      </w:pPr>
      <w:bookmarkStart w:id="34" w:name="_Toc144468500"/>
      <w:r>
        <w:t>Confidentiality</w:t>
      </w:r>
      <w:r w:rsidR="693ADB4D">
        <w:t xml:space="preserve"> (State </w:t>
      </w:r>
      <w:r w:rsidR="3C288C2C">
        <w:t>R</w:t>
      </w:r>
      <w:r w:rsidR="693ADB4D">
        <w:t>equirement)</w:t>
      </w:r>
      <w:bookmarkEnd w:id="34"/>
    </w:p>
    <w:p w14:paraId="28206E37" w14:textId="03F977F9" w:rsidR="002257F3" w:rsidRDefault="000E51C3" w:rsidP="00A66189">
      <w:r w:rsidRPr="0079354F">
        <w:t>ACLS requires that c</w:t>
      </w:r>
      <w:r w:rsidR="00C33CC5" w:rsidRPr="0079354F">
        <w:t>onfidential student records be kept in locked files</w:t>
      </w:r>
      <w:r w:rsidR="00ED3D67" w:rsidRPr="0079354F">
        <w:t xml:space="preserve"> and</w:t>
      </w:r>
      <w:r w:rsidR="00081248" w:rsidRPr="0079354F">
        <w:t>/or</w:t>
      </w:r>
      <w:r w:rsidR="00ED3D67" w:rsidRPr="0079354F">
        <w:t xml:space="preserve"> in password protected databases</w:t>
      </w:r>
      <w:r w:rsidR="00C33CC5" w:rsidRPr="0079354F">
        <w:t xml:space="preserve">. </w:t>
      </w:r>
      <w:r w:rsidRPr="0079354F">
        <w:t>S</w:t>
      </w:r>
      <w:r w:rsidR="00C33CC5" w:rsidRPr="0079354F">
        <w:t xml:space="preserve">tudents’ education records, including </w:t>
      </w:r>
      <w:r w:rsidR="009C3205" w:rsidRPr="0079354F">
        <w:t xml:space="preserve">student data in </w:t>
      </w:r>
      <w:hyperlink r:id="rId61">
        <w:r w:rsidR="006C3BDC" w:rsidRPr="0079354F">
          <w:rPr>
            <w:rStyle w:val="Hyperlink"/>
          </w:rPr>
          <w:t>LACES</w:t>
        </w:r>
      </w:hyperlink>
      <w:r w:rsidR="009C3205" w:rsidRPr="0079354F">
        <w:t xml:space="preserve"> </w:t>
      </w:r>
      <w:r w:rsidR="00E31F96" w:rsidRPr="0079354F">
        <w:t>and</w:t>
      </w:r>
      <w:r w:rsidR="00551B36" w:rsidRPr="0079354F">
        <w:t xml:space="preserve"> records regarding students’ </w:t>
      </w:r>
      <w:r w:rsidR="00B612B7" w:rsidRPr="0079354F">
        <w:t>disabilities</w:t>
      </w:r>
      <w:r w:rsidR="00B951E5" w:rsidRPr="0079354F">
        <w:t xml:space="preserve">, </w:t>
      </w:r>
      <w:r w:rsidRPr="0079354F">
        <w:t>are to be treated with the same</w:t>
      </w:r>
      <w:r w:rsidR="00C33CC5" w:rsidRPr="0079354F">
        <w:t xml:space="preserve"> confi</w:t>
      </w:r>
      <w:r w:rsidR="00225D47" w:rsidRPr="0079354F">
        <w:t xml:space="preserve">dentiality as medical records. </w:t>
      </w:r>
      <w:r w:rsidRPr="0079354F">
        <w:t xml:space="preserve">ACLS requires that programs </w:t>
      </w:r>
      <w:r w:rsidR="002257F3" w:rsidRPr="0079354F">
        <w:t>protect the privacy of students’ education records and seek consent for any disclosure of personal</w:t>
      </w:r>
      <w:r w:rsidRPr="0079354F">
        <w:t>ly</w:t>
      </w:r>
      <w:r w:rsidR="002257F3" w:rsidRPr="0079354F">
        <w:t xml:space="preserve"> identifiable information</w:t>
      </w:r>
      <w:r w:rsidR="00693F49" w:rsidRPr="0079354F">
        <w:t xml:space="preserve"> (PII)</w:t>
      </w:r>
      <w:r w:rsidR="002257F3" w:rsidRPr="0079354F">
        <w:t xml:space="preserve"> </w:t>
      </w:r>
      <w:r w:rsidR="00FD070B" w:rsidRPr="0079354F">
        <w:t>in students’</w:t>
      </w:r>
      <w:r w:rsidR="002257F3" w:rsidRPr="0079354F">
        <w:t xml:space="preserve"> education records.</w:t>
      </w:r>
      <w:r w:rsidR="000F4F75" w:rsidRPr="0079354F">
        <w:t xml:space="preserve"> (Note: Students entrust programs with PII. Toward protecting </w:t>
      </w:r>
      <w:r w:rsidR="00693F49" w:rsidRPr="0079354F">
        <w:t>it</w:t>
      </w:r>
      <w:r w:rsidR="000F4F75" w:rsidRPr="0079354F">
        <w:t>, ACLS requires that all users of the state information management system (</w:t>
      </w:r>
      <w:hyperlink r:id="rId62">
        <w:r w:rsidR="000F4F75" w:rsidRPr="0079354F">
          <w:rPr>
            <w:rStyle w:val="Hyperlink"/>
          </w:rPr>
          <w:t>LACES</w:t>
        </w:r>
      </w:hyperlink>
      <w:r w:rsidR="000F4F75" w:rsidRPr="0079354F">
        <w:t xml:space="preserve">) have unique logon credentials. Programs </w:t>
      </w:r>
      <w:r w:rsidR="003824EA" w:rsidRPr="0079354F">
        <w:t>m</w:t>
      </w:r>
      <w:r w:rsidR="000F4F75" w:rsidRPr="0079354F">
        <w:t xml:space="preserve">ust immediately deactivate </w:t>
      </w:r>
      <w:hyperlink r:id="rId63">
        <w:r w:rsidR="000F4F75" w:rsidRPr="0079354F">
          <w:rPr>
            <w:rStyle w:val="Hyperlink"/>
          </w:rPr>
          <w:t>LACES</w:t>
        </w:r>
      </w:hyperlink>
      <w:r w:rsidR="000F4F75" w:rsidRPr="0079354F">
        <w:t xml:space="preserve"> accounts for users who leave the program.)</w:t>
      </w:r>
    </w:p>
    <w:p w14:paraId="197B6017" w14:textId="77777777" w:rsidR="00A36A19" w:rsidRDefault="00A36A19" w:rsidP="00A66189"/>
    <w:p w14:paraId="4F82AD0A" w14:textId="0AC69808" w:rsidR="00A36A19" w:rsidRPr="00A36A19" w:rsidRDefault="65FC4276" w:rsidP="00A66189">
      <w:pPr>
        <w:pStyle w:val="Heading4"/>
      </w:pPr>
      <w:r>
        <w:t xml:space="preserve">Release of Information (ROI) (State </w:t>
      </w:r>
      <w:r w:rsidR="217F36B9">
        <w:t>R</w:t>
      </w:r>
      <w:r>
        <w:t>equirement)</w:t>
      </w:r>
    </w:p>
    <w:p w14:paraId="6335322C" w14:textId="406DD747" w:rsidR="00A36A19" w:rsidRPr="00F3624B" w:rsidRDefault="00834E51" w:rsidP="00A66189">
      <w:r>
        <w:t>P</w:t>
      </w:r>
      <w:r w:rsidR="1DEE6240" w:rsidRPr="00F3624B">
        <w:t>rograms</w:t>
      </w:r>
      <w:r>
        <w:t xml:space="preserve"> must</w:t>
      </w:r>
      <w:r w:rsidR="1DEE6240" w:rsidRPr="00F3624B">
        <w:t xml:space="preserve"> ask students to provide their social security numbers</w:t>
      </w:r>
      <w:r w:rsidR="00A36A19" w:rsidRPr="00F3624B">
        <w:rPr>
          <w:rStyle w:val="FootnoteReference"/>
        </w:rPr>
        <w:footnoteReference w:id="11"/>
      </w:r>
      <w:r w:rsidR="1DEE6240" w:rsidRPr="00F3624B">
        <w:t xml:space="preserve"> and sign an ROI form. The purpose of the ROI is twofold:</w:t>
      </w:r>
    </w:p>
    <w:p w14:paraId="0AD2A99D" w14:textId="0BDDEA72" w:rsidR="00A36A19" w:rsidRPr="00F3624B" w:rsidRDefault="000A3915">
      <w:pPr>
        <w:pStyle w:val="ListParagraph"/>
        <w:numPr>
          <w:ilvl w:val="0"/>
          <w:numId w:val="31"/>
        </w:numPr>
        <w:spacing w:after="0" w:line="240" w:lineRule="auto"/>
        <w:rPr>
          <w:rFonts w:ascii="Times New Roman" w:hAnsi="Times New Roman" w:cs="Times New Roman"/>
          <w:sz w:val="24"/>
          <w:szCs w:val="24"/>
        </w:rPr>
      </w:pPr>
      <w:r w:rsidRPr="5CB0E02B">
        <w:rPr>
          <w:rFonts w:ascii="Times New Roman" w:hAnsi="Times New Roman" w:cs="Times New Roman"/>
          <w:sz w:val="24"/>
          <w:szCs w:val="24"/>
        </w:rPr>
        <w:t>T</w:t>
      </w:r>
      <w:r w:rsidR="00A36A19" w:rsidRPr="5CB0E02B">
        <w:rPr>
          <w:rFonts w:ascii="Times New Roman" w:hAnsi="Times New Roman" w:cs="Times New Roman"/>
          <w:sz w:val="24"/>
          <w:szCs w:val="24"/>
        </w:rPr>
        <w:t>o</w:t>
      </w:r>
      <w:r w:rsidR="00A36A19" w:rsidRPr="00F3624B">
        <w:rPr>
          <w:rFonts w:ascii="Times New Roman" w:hAnsi="Times New Roman" w:cs="Times New Roman"/>
          <w:sz w:val="24"/>
          <w:szCs w:val="24"/>
        </w:rPr>
        <w:t xml:space="preserve"> inform students, in writing, that their </w:t>
      </w:r>
      <w:r w:rsidR="00A36A19" w:rsidRPr="00F3624B">
        <w:rPr>
          <w:rFonts w:ascii="Times New Roman" w:eastAsia="Calibri" w:hAnsi="Times New Roman" w:cs="Times New Roman"/>
          <w:sz w:val="24"/>
          <w:szCs w:val="24"/>
        </w:rPr>
        <w:t xml:space="preserve">personally identifiable information (PII) </w:t>
      </w:r>
      <w:r w:rsidR="00A36A19" w:rsidRPr="00F3624B">
        <w:rPr>
          <w:rFonts w:ascii="Times New Roman" w:hAnsi="Times New Roman" w:cs="Times New Roman"/>
          <w:sz w:val="24"/>
          <w:szCs w:val="24"/>
        </w:rPr>
        <w:t xml:space="preserve">will be matched </w:t>
      </w:r>
      <w:r w:rsidR="00A36A19" w:rsidRPr="00F3624B">
        <w:rPr>
          <w:rFonts w:ascii="Times New Roman" w:eastAsia="Calibri" w:hAnsi="Times New Roman" w:cs="Times New Roman"/>
          <w:sz w:val="24"/>
          <w:szCs w:val="24"/>
        </w:rPr>
        <w:t>with data from:</w:t>
      </w:r>
    </w:p>
    <w:p w14:paraId="4EC1A787" w14:textId="77777777" w:rsidR="00A36A19" w:rsidRPr="00F3624B" w:rsidRDefault="00A36A19">
      <w:pPr>
        <w:pStyle w:val="ListParagraph"/>
        <w:numPr>
          <w:ilvl w:val="1"/>
          <w:numId w:val="31"/>
        </w:numPr>
        <w:spacing w:after="0" w:line="240" w:lineRule="auto"/>
        <w:rPr>
          <w:rFonts w:ascii="Times New Roman" w:hAnsi="Times New Roman" w:cs="Times New Roman"/>
          <w:sz w:val="24"/>
          <w:szCs w:val="24"/>
        </w:rPr>
      </w:pPr>
      <w:r w:rsidRPr="00F3624B">
        <w:rPr>
          <w:rFonts w:ascii="Times New Roman" w:eastAsia="Calibri" w:hAnsi="Times New Roman" w:cs="Times New Roman"/>
          <w:sz w:val="24"/>
          <w:szCs w:val="24"/>
        </w:rPr>
        <w:t>the Massachusetts Departments of Unemployment Assistance and Higher Education,</w:t>
      </w:r>
    </w:p>
    <w:p w14:paraId="7644C86C" w14:textId="4A0106BD" w:rsidR="00A36A19" w:rsidRPr="00F3624B" w:rsidRDefault="00A36A19">
      <w:pPr>
        <w:pStyle w:val="ListParagraph"/>
        <w:numPr>
          <w:ilvl w:val="1"/>
          <w:numId w:val="31"/>
        </w:numPr>
        <w:spacing w:after="0" w:line="240" w:lineRule="auto"/>
        <w:rPr>
          <w:rFonts w:ascii="Times New Roman" w:hAnsi="Times New Roman" w:cs="Times New Roman"/>
          <w:sz w:val="24"/>
          <w:szCs w:val="24"/>
        </w:rPr>
      </w:pPr>
      <w:r w:rsidRPr="00F3624B">
        <w:rPr>
          <w:rFonts w:ascii="Times New Roman" w:eastAsia="Calibri" w:hAnsi="Times New Roman" w:cs="Times New Roman"/>
          <w:sz w:val="24"/>
          <w:szCs w:val="24"/>
        </w:rPr>
        <w:t>Pearson GED</w:t>
      </w:r>
      <w:r w:rsidRPr="24A58DEB">
        <w:rPr>
          <w:color w:val="545454"/>
          <w:vertAlign w:val="superscript"/>
        </w:rPr>
        <w:t xml:space="preserve"> </w:t>
      </w:r>
      <w:r w:rsidR="144EC950" w:rsidRPr="24A58DEB">
        <w:rPr>
          <w:color w:val="545454"/>
          <w:vertAlign w:val="superscript"/>
        </w:rPr>
        <w:t>®</w:t>
      </w:r>
      <w:r w:rsidRPr="24A58DEB">
        <w:rPr>
          <w:rFonts w:ascii="Times New Roman" w:eastAsia="Calibri" w:hAnsi="Times New Roman" w:cs="Times New Roman"/>
          <w:sz w:val="24"/>
          <w:szCs w:val="24"/>
        </w:rPr>
        <w:t xml:space="preserve"> </w:t>
      </w:r>
      <w:r w:rsidRPr="00F3624B">
        <w:rPr>
          <w:rFonts w:ascii="Times New Roman" w:eastAsia="Calibri" w:hAnsi="Times New Roman" w:cs="Times New Roman"/>
          <w:sz w:val="24"/>
          <w:szCs w:val="24"/>
        </w:rPr>
        <w:t xml:space="preserve">and ETS </w:t>
      </w:r>
      <w:proofErr w:type="spellStart"/>
      <w:r w:rsidRPr="00F3624B">
        <w:rPr>
          <w:rFonts w:ascii="Times New Roman" w:eastAsia="Calibri" w:hAnsi="Times New Roman" w:cs="Times New Roman"/>
          <w:sz w:val="24"/>
          <w:szCs w:val="24"/>
        </w:rPr>
        <w:t>HiSET</w:t>
      </w:r>
      <w:proofErr w:type="spellEnd"/>
      <w:r w:rsidR="1261B7DB" w:rsidRPr="24A58DEB">
        <w:rPr>
          <w:color w:val="545454"/>
          <w:vertAlign w:val="superscript"/>
        </w:rPr>
        <w:t xml:space="preserve"> ®</w:t>
      </w:r>
      <w:r w:rsidRPr="24A58DEB">
        <w:rPr>
          <w:rFonts w:ascii="Times New Roman" w:eastAsia="Calibri" w:hAnsi="Times New Roman" w:cs="Times New Roman"/>
          <w:sz w:val="24"/>
          <w:szCs w:val="24"/>
        </w:rPr>
        <w:t>,</w:t>
      </w:r>
      <w:r w:rsidRPr="00F3624B">
        <w:rPr>
          <w:rFonts w:ascii="Times New Roman" w:eastAsia="Calibri" w:hAnsi="Times New Roman" w:cs="Times New Roman"/>
          <w:sz w:val="24"/>
          <w:szCs w:val="24"/>
        </w:rPr>
        <w:t xml:space="preserve"> </w:t>
      </w:r>
    </w:p>
    <w:p w14:paraId="47C9C408" w14:textId="77777777" w:rsidR="00A36A19" w:rsidRPr="00F3624B" w:rsidRDefault="00A36A19">
      <w:pPr>
        <w:pStyle w:val="ListParagraph"/>
        <w:numPr>
          <w:ilvl w:val="1"/>
          <w:numId w:val="31"/>
        </w:numPr>
        <w:spacing w:after="0" w:line="240" w:lineRule="auto"/>
        <w:rPr>
          <w:rFonts w:ascii="Times New Roman" w:eastAsia="Calibri" w:hAnsi="Times New Roman" w:cs="Times New Roman"/>
          <w:sz w:val="24"/>
          <w:szCs w:val="24"/>
        </w:rPr>
      </w:pPr>
      <w:r w:rsidRPr="00F3624B">
        <w:rPr>
          <w:rFonts w:ascii="Times New Roman" w:eastAsia="Calibri" w:hAnsi="Times New Roman" w:cs="Times New Roman"/>
          <w:sz w:val="24"/>
          <w:szCs w:val="24"/>
        </w:rPr>
        <w:t>the National Student Clearing House; and</w:t>
      </w:r>
    </w:p>
    <w:p w14:paraId="227236DB" w14:textId="5A0DE358" w:rsidR="00A36A19" w:rsidRDefault="000A3915">
      <w:pPr>
        <w:pStyle w:val="ListParagraph"/>
        <w:numPr>
          <w:ilvl w:val="0"/>
          <w:numId w:val="31"/>
        </w:numPr>
        <w:spacing w:after="0" w:line="240" w:lineRule="auto"/>
        <w:rPr>
          <w:rFonts w:ascii="Times New Roman" w:hAnsi="Times New Roman" w:cs="Times New Roman"/>
          <w:sz w:val="24"/>
          <w:szCs w:val="24"/>
        </w:rPr>
      </w:pPr>
      <w:r w:rsidRPr="46D88079">
        <w:rPr>
          <w:rFonts w:ascii="Times New Roman" w:hAnsi="Times New Roman" w:cs="Times New Roman"/>
          <w:sz w:val="24"/>
          <w:szCs w:val="24"/>
        </w:rPr>
        <w:t>T</w:t>
      </w:r>
      <w:r w:rsidR="00A36A19" w:rsidRPr="46D88079">
        <w:rPr>
          <w:rFonts w:ascii="Times New Roman" w:hAnsi="Times New Roman" w:cs="Times New Roman"/>
          <w:sz w:val="24"/>
          <w:szCs w:val="24"/>
        </w:rPr>
        <w:t>o</w:t>
      </w:r>
      <w:r w:rsidR="00A36A19" w:rsidRPr="00F3624B">
        <w:rPr>
          <w:rFonts w:ascii="Times New Roman" w:hAnsi="Times New Roman" w:cs="Times New Roman"/>
          <w:sz w:val="24"/>
          <w:szCs w:val="24"/>
        </w:rPr>
        <w:t xml:space="preserve"> authorize the release of</w:t>
      </w:r>
      <w:r w:rsidR="00A36A19">
        <w:rPr>
          <w:rFonts w:ascii="Times New Roman" w:hAnsi="Times New Roman" w:cs="Times New Roman"/>
          <w:sz w:val="24"/>
          <w:szCs w:val="24"/>
        </w:rPr>
        <w:t xml:space="preserve"> data</w:t>
      </w:r>
      <w:r w:rsidR="00A36A19" w:rsidRPr="00F3624B">
        <w:rPr>
          <w:rFonts w:ascii="Times New Roman" w:hAnsi="Times New Roman" w:cs="Times New Roman"/>
          <w:sz w:val="24"/>
          <w:szCs w:val="24"/>
        </w:rPr>
        <w:t xml:space="preserve"> matches to the program.</w:t>
      </w:r>
    </w:p>
    <w:p w14:paraId="7BE1196D" w14:textId="77777777" w:rsidR="000A3915" w:rsidRPr="00F3624B" w:rsidRDefault="000A3915" w:rsidP="00A66189">
      <w:pPr>
        <w:pStyle w:val="ListParagraph"/>
        <w:spacing w:after="0" w:line="240" w:lineRule="auto"/>
        <w:ind w:left="0"/>
        <w:rPr>
          <w:rFonts w:ascii="Times New Roman" w:hAnsi="Times New Roman" w:cs="Times New Roman"/>
          <w:sz w:val="24"/>
          <w:szCs w:val="24"/>
        </w:rPr>
      </w:pPr>
    </w:p>
    <w:p w14:paraId="12AF4222" w14:textId="7A8DC29B" w:rsidR="00A36A19" w:rsidRPr="00F3624B" w:rsidRDefault="00A36A19" w:rsidP="00A66189">
      <w:r w:rsidRPr="5AA33588">
        <w:rPr>
          <w:rFonts w:eastAsia="Calibri"/>
        </w:rPr>
        <w:t xml:space="preserve">Data matched outcomes are stored securely </w:t>
      </w:r>
      <w:r w:rsidR="57EF2358" w:rsidRPr="5AA33588">
        <w:rPr>
          <w:rFonts w:eastAsia="Calibri"/>
        </w:rPr>
        <w:t xml:space="preserve">by ACLS </w:t>
      </w:r>
      <w:r w:rsidRPr="5AA33588">
        <w:rPr>
          <w:rFonts w:eastAsia="Calibri"/>
        </w:rPr>
        <w:t>and aggregated for federal reports.</w:t>
      </w:r>
    </w:p>
    <w:p w14:paraId="6888CC45" w14:textId="77777777" w:rsidR="00A36A19" w:rsidRPr="00F3624B" w:rsidRDefault="00A36A19" w:rsidP="00A66189"/>
    <w:p w14:paraId="63115C90" w14:textId="5A8A12E9" w:rsidR="00A36A19" w:rsidRDefault="00A36A19" w:rsidP="00A66189">
      <w:pPr>
        <w:rPr>
          <w:rStyle w:val="Hyperlink"/>
          <w:color w:val="auto"/>
          <w:u w:val="none"/>
        </w:rPr>
      </w:pPr>
      <w:r w:rsidRPr="35AC2CE7">
        <w:rPr>
          <w:rFonts w:eastAsia="Calibri"/>
        </w:rPr>
        <w:t xml:space="preserve">Students who sign the ROI form consent to have </w:t>
      </w:r>
      <w:r w:rsidR="43C724BD" w:rsidRPr="35AC2CE7">
        <w:rPr>
          <w:rFonts w:eastAsia="Calibri"/>
        </w:rPr>
        <w:t>ACLS</w:t>
      </w:r>
      <w:r w:rsidRPr="35AC2CE7">
        <w:rPr>
          <w:rFonts w:eastAsia="Calibri"/>
        </w:rPr>
        <w:t xml:space="preserve"> update their </w:t>
      </w:r>
      <w:hyperlink r:id="rId64">
        <w:r w:rsidRPr="35AC2CE7">
          <w:rPr>
            <w:rStyle w:val="Hyperlink"/>
            <w:rFonts w:eastAsia="Calibri"/>
          </w:rPr>
          <w:t>LACES</w:t>
        </w:r>
      </w:hyperlink>
      <w:r w:rsidRPr="35AC2CE7">
        <w:rPr>
          <w:rFonts w:eastAsia="Calibri"/>
        </w:rPr>
        <w:t xml:space="preserve"> records with employment data, HSE test results, and postsecondary enrollment information obtained via data matching. </w:t>
      </w:r>
      <w:r>
        <w:t>Declining to provide an SSN and/or sign an ROI will not impact students’ eligibility for services.</w:t>
      </w:r>
      <w:r w:rsidR="39704204" w:rsidRPr="35AC2CE7">
        <w:rPr>
          <w:rStyle w:val="Hyperlink"/>
          <w:color w:val="auto"/>
          <w:u w:val="none"/>
        </w:rPr>
        <w:t xml:space="preserve"> (Note: ACLS recognizes </w:t>
      </w:r>
      <w:r w:rsidR="3635DA45" w:rsidRPr="35AC2CE7">
        <w:rPr>
          <w:rStyle w:val="Hyperlink"/>
          <w:color w:val="auto"/>
          <w:u w:val="none"/>
        </w:rPr>
        <w:t xml:space="preserve">signed </w:t>
      </w:r>
      <w:r w:rsidR="39704204" w:rsidRPr="35AC2CE7">
        <w:rPr>
          <w:rStyle w:val="Hyperlink"/>
          <w:color w:val="auto"/>
          <w:u w:val="none"/>
        </w:rPr>
        <w:t>hard copies of the ROI a</w:t>
      </w:r>
      <w:r w:rsidR="4D810A4C" w:rsidRPr="35AC2CE7">
        <w:rPr>
          <w:rStyle w:val="Hyperlink"/>
          <w:color w:val="auto"/>
          <w:u w:val="none"/>
        </w:rPr>
        <w:t xml:space="preserve">s well as </w:t>
      </w:r>
      <w:r w:rsidR="39704204" w:rsidRPr="35AC2CE7">
        <w:rPr>
          <w:rStyle w:val="Hyperlink"/>
          <w:color w:val="auto"/>
          <w:u w:val="none"/>
        </w:rPr>
        <w:t xml:space="preserve">copies </w:t>
      </w:r>
      <w:r w:rsidR="1D2CC471" w:rsidRPr="35AC2CE7">
        <w:rPr>
          <w:rStyle w:val="Hyperlink"/>
          <w:color w:val="auto"/>
          <w:u w:val="none"/>
        </w:rPr>
        <w:t xml:space="preserve">of the ROI that are electronically </w:t>
      </w:r>
      <w:r w:rsidR="39704204" w:rsidRPr="35AC2CE7">
        <w:rPr>
          <w:rStyle w:val="Hyperlink"/>
          <w:color w:val="auto"/>
          <w:u w:val="none"/>
        </w:rPr>
        <w:t>signed</w:t>
      </w:r>
      <w:r w:rsidR="18C2B49D" w:rsidRPr="35AC2CE7">
        <w:rPr>
          <w:rStyle w:val="Hyperlink"/>
          <w:color w:val="auto"/>
          <w:u w:val="none"/>
        </w:rPr>
        <w:t>.)</w:t>
      </w:r>
    </w:p>
    <w:p w14:paraId="1624B5DD" w14:textId="77777777" w:rsidR="00A36A19" w:rsidRPr="00F3624B" w:rsidRDefault="00A36A19" w:rsidP="00A66189">
      <w:pPr>
        <w:rPr>
          <w:rFonts w:eastAsia="Calibri"/>
        </w:rPr>
      </w:pPr>
    </w:p>
    <w:p w14:paraId="10712996" w14:textId="2F256FFE" w:rsidR="00A36A19" w:rsidRPr="00A36A19" w:rsidRDefault="00A36A19" w:rsidP="00A66189">
      <w:pPr>
        <w:rPr>
          <w:rStyle w:val="Hyperlink"/>
        </w:rPr>
      </w:pPr>
      <w:r>
        <w:t xml:space="preserve">For the ROI form, translated into 30 languages, see </w:t>
      </w:r>
      <w:hyperlink r:id="rId65">
        <w:hyperlink r:id="rId66" w:history="1">
          <w:r w:rsidR="00910EE6">
            <w:rPr>
              <w:rStyle w:val="Hyperlink"/>
            </w:rPr>
            <w:t>Release of Information Form - Adult and Community Learning Services (ACLS) (mass.edu)</w:t>
          </w:r>
        </w:hyperlink>
        <w:r w:rsidR="09BC53FC" w:rsidRPr="4CDC0F5C">
          <w:rPr>
            <w:rStyle w:val="Hyperlink"/>
            <w:color w:val="auto"/>
            <w:u w:val="none"/>
          </w:rPr>
          <w:t>.</w:t>
        </w:r>
      </w:hyperlink>
      <w:r w:rsidR="09BC53FC" w:rsidRPr="4CDC0F5C">
        <w:rPr>
          <w:rStyle w:val="Hyperlink"/>
          <w:color w:val="auto"/>
          <w:u w:val="none"/>
        </w:rPr>
        <w:t xml:space="preserve"> </w:t>
      </w:r>
    </w:p>
    <w:p w14:paraId="487ADB9B" w14:textId="77777777" w:rsidR="00A36A19" w:rsidRPr="00A36A19" w:rsidRDefault="00A36A19" w:rsidP="00A66189"/>
    <w:p w14:paraId="30D09679" w14:textId="00976149" w:rsidR="00D0119C" w:rsidRPr="00EB1ABF" w:rsidRDefault="0BA46B5E" w:rsidP="00EB1ABF">
      <w:pPr>
        <w:pStyle w:val="Heading3"/>
      </w:pPr>
      <w:bookmarkStart w:id="35" w:name="_Toc144468501"/>
      <w:r>
        <w:t xml:space="preserve">The </w:t>
      </w:r>
      <w:r w:rsidR="4558B717">
        <w:t>A</w:t>
      </w:r>
      <w:r w:rsidR="4FB4F9A4">
        <w:t xml:space="preserve">mericans with </w:t>
      </w:r>
      <w:r w:rsidR="4558B717">
        <w:t>D</w:t>
      </w:r>
      <w:r w:rsidR="4FB4F9A4">
        <w:t xml:space="preserve">isabilities </w:t>
      </w:r>
      <w:r w:rsidR="4558B717">
        <w:t>A</w:t>
      </w:r>
      <w:r w:rsidR="4FB4F9A4">
        <w:t>ct (ADA)</w:t>
      </w:r>
      <w:bookmarkEnd w:id="35"/>
    </w:p>
    <w:p w14:paraId="4D2978BF" w14:textId="3A5AD311" w:rsidR="00E242A3" w:rsidRPr="00470D60" w:rsidRDefault="00E242A3" w:rsidP="00A66189">
      <w:r>
        <w:t xml:space="preserve">The </w:t>
      </w:r>
      <w:r w:rsidR="006160A5">
        <w:t>federal</w:t>
      </w:r>
      <w:r w:rsidR="006D1D0B">
        <w:t xml:space="preserve"> </w:t>
      </w:r>
      <w:r>
        <w:t xml:space="preserve">ADA places affirmative duties on public and private </w:t>
      </w:r>
      <w:r w:rsidR="00156CA3">
        <w:t>organizations</w:t>
      </w:r>
      <w:r>
        <w:t xml:space="preserve"> to ensure that individuals with disabilities can access and have equal opportunities to participate in </w:t>
      </w:r>
      <w:r w:rsidR="008F06A7">
        <w:t>public services</w:t>
      </w:r>
      <w:r>
        <w:t xml:space="preserve">. Programs signing the Statement of Assurances </w:t>
      </w:r>
      <w:r w:rsidR="008E03D7">
        <w:t xml:space="preserve">(SOA) </w:t>
      </w:r>
      <w:r>
        <w:t xml:space="preserve">as part of their grant applications are assuring </w:t>
      </w:r>
      <w:r w:rsidR="00180643">
        <w:t>ACLS</w:t>
      </w:r>
      <w:r>
        <w:t xml:space="preserve"> that they are aware of</w:t>
      </w:r>
      <w:r w:rsidR="00C053DC">
        <w:t xml:space="preserve"> and in compliance with</w:t>
      </w:r>
      <w:r w:rsidR="002B03C6">
        <w:t xml:space="preserve"> their ADA-related obligations.</w:t>
      </w:r>
    </w:p>
    <w:p w14:paraId="4B0A1A97" w14:textId="77777777" w:rsidR="00700B4E" w:rsidRPr="0079354F" w:rsidRDefault="00700B4E" w:rsidP="00A66189"/>
    <w:p w14:paraId="5684947A" w14:textId="77777777" w:rsidR="00EB1ABF" w:rsidRDefault="00EB1ABF" w:rsidP="00A66189">
      <w:pPr>
        <w:pStyle w:val="Heading4"/>
      </w:pPr>
    </w:p>
    <w:p w14:paraId="5DAAFF93" w14:textId="186ADBF2" w:rsidR="00D0119C" w:rsidRPr="0079354F" w:rsidRDefault="00D0119C" w:rsidP="00A66189">
      <w:pPr>
        <w:pStyle w:val="Heading4"/>
        <w:rPr>
          <w:color w:val="E36C0A" w:themeColor="accent6" w:themeShade="BF"/>
        </w:rPr>
      </w:pPr>
      <w:r w:rsidRPr="00187183">
        <w:lastRenderedPageBreak/>
        <w:t>Accommodations</w:t>
      </w:r>
    </w:p>
    <w:p w14:paraId="041B99C0" w14:textId="49BBAA33" w:rsidR="00881E8E" w:rsidRPr="0079354F" w:rsidRDefault="47085BE2" w:rsidP="00A66189">
      <w:r w:rsidRPr="0079354F">
        <w:t>The ADA requires that programs</w:t>
      </w:r>
      <w:r w:rsidR="4E043BC3" w:rsidRPr="0079354F">
        <w:t xml:space="preserve"> make reasonable </w:t>
      </w:r>
      <w:r w:rsidRPr="0079354F">
        <w:t>accommodations for students.</w:t>
      </w:r>
      <w:r w:rsidR="4E043BC3" w:rsidRPr="0079354F">
        <w:t xml:space="preserve"> To ensure that programs are responsive to learners with disabilities, the </w:t>
      </w:r>
      <w:r w:rsidR="4E043BC3" w:rsidRPr="0079354F">
        <w:rPr>
          <w:rFonts w:eastAsia="Batang"/>
        </w:rPr>
        <w:t>ADA</w:t>
      </w:r>
      <w:r w:rsidR="4E043BC3" w:rsidRPr="0079354F">
        <w:rPr>
          <w:color w:val="FF0000"/>
        </w:rPr>
        <w:t xml:space="preserve"> </w:t>
      </w:r>
      <w:r w:rsidR="0EA8DBF7" w:rsidRPr="0079354F">
        <w:t xml:space="preserve">requires, among other things, that programs </w:t>
      </w:r>
      <w:r w:rsidR="4E043BC3" w:rsidRPr="0079354F">
        <w:t xml:space="preserve">designate an ADA Coordinator whose primary role is to ensure that the program is </w:t>
      </w:r>
      <w:r w:rsidR="41A727CF" w:rsidRPr="0079354F">
        <w:t xml:space="preserve">accessible and </w:t>
      </w:r>
      <w:r w:rsidR="4E043BC3" w:rsidRPr="0079354F">
        <w:t xml:space="preserve">in compliance with </w:t>
      </w:r>
      <w:r w:rsidR="5B0F9A2C" w:rsidRPr="0079354F">
        <w:t xml:space="preserve">the </w:t>
      </w:r>
      <w:r w:rsidR="4E043BC3" w:rsidRPr="0079354F">
        <w:t>ADA.</w:t>
      </w:r>
      <w:r w:rsidR="008774F7">
        <w:t xml:space="preserve"> </w:t>
      </w:r>
      <w:r w:rsidR="00BC4C76" w:rsidRPr="00B7562F">
        <w:t>ACLS does not provide additional funding to individual programs</w:t>
      </w:r>
      <w:r w:rsidR="00BE6333" w:rsidRPr="00B7562F">
        <w:t xml:space="preserve"> to meet specific</w:t>
      </w:r>
      <w:r w:rsidR="00500FF7" w:rsidRPr="00B7562F">
        <w:t>, individual student needs</w:t>
      </w:r>
      <w:r w:rsidR="00174592" w:rsidRPr="00B7562F">
        <w:t xml:space="preserve"> upon request.</w:t>
      </w:r>
    </w:p>
    <w:p w14:paraId="31E60B14" w14:textId="77777777" w:rsidR="00780C36" w:rsidRPr="0079354F" w:rsidRDefault="00780C36" w:rsidP="00A66189"/>
    <w:p w14:paraId="6143DE2C" w14:textId="4F2357D9" w:rsidR="00745D45" w:rsidRPr="0079354F" w:rsidRDefault="00881E8E" w:rsidP="00A66189">
      <w:r w:rsidRPr="0079354F">
        <w:t xml:space="preserve">For more information on accommodations, see </w:t>
      </w:r>
      <w:hyperlink r:id="rId67" w:history="1">
        <w:r w:rsidR="0001591A">
          <w:rPr>
            <w:rStyle w:val="Hyperlink"/>
          </w:rPr>
          <w:t>Assessment - Adult and Community Learning Services (ACLS) (mass.edu)</w:t>
        </w:r>
      </w:hyperlink>
      <w:r w:rsidRPr="0079354F">
        <w:t>.</w:t>
      </w:r>
      <w:r w:rsidR="00780C36" w:rsidRPr="0079354F">
        <w:t xml:space="preserve"> </w:t>
      </w:r>
      <w:r w:rsidR="00745D45" w:rsidRPr="0079354F">
        <w:t xml:space="preserve">For more information on the ADA, see </w:t>
      </w:r>
      <w:hyperlink r:id="rId68" w:history="1">
        <w:r w:rsidR="00542A80">
          <w:rPr>
            <w:rStyle w:val="Hyperlink"/>
          </w:rPr>
          <w:t>Office for Civil Rights | U.S. Department of Education</w:t>
        </w:r>
      </w:hyperlink>
      <w:r w:rsidR="00745D45" w:rsidRPr="0079354F">
        <w:t xml:space="preserve">, </w:t>
      </w:r>
      <w:hyperlink r:id="rId69" w:history="1">
        <w:r w:rsidR="002B3F54" w:rsidRPr="0079354F">
          <w:rPr>
            <w:rStyle w:val="Hyperlink"/>
          </w:rPr>
          <w:t>ADA.gov</w:t>
        </w:r>
      </w:hyperlink>
      <w:r w:rsidR="005B5060" w:rsidRPr="0079354F">
        <w:t xml:space="preserve"> and </w:t>
      </w:r>
      <w:hyperlink r:id="rId70" w:history="1">
        <w:r w:rsidR="005B5060" w:rsidRPr="0079354F">
          <w:rPr>
            <w:rStyle w:val="Hyperlink"/>
          </w:rPr>
          <w:t>SABES</w:t>
        </w:r>
      </w:hyperlink>
      <w:r w:rsidR="005B5060" w:rsidRPr="0079354F">
        <w:t>.</w:t>
      </w:r>
    </w:p>
    <w:p w14:paraId="03AF2B02" w14:textId="77777777" w:rsidR="00BC70BB" w:rsidRPr="0079354F" w:rsidRDefault="00BC70BB" w:rsidP="00A66189">
      <w:pPr>
        <w:pStyle w:val="Heading3"/>
      </w:pPr>
    </w:p>
    <w:p w14:paraId="7211AA37" w14:textId="2136C194" w:rsidR="00F75E82" w:rsidRPr="00A65208" w:rsidRDefault="00BD07F0" w:rsidP="00A66189">
      <w:pPr>
        <w:pStyle w:val="Heading3"/>
      </w:pPr>
      <w:bookmarkStart w:id="36" w:name="_Toc144468502"/>
      <w:r>
        <w:t xml:space="preserve">The </w:t>
      </w:r>
      <w:r w:rsidR="49011513">
        <w:t>General Education Provisions Act (GEPA)</w:t>
      </w:r>
      <w:bookmarkEnd w:id="36"/>
    </w:p>
    <w:p w14:paraId="5947D8FD" w14:textId="32B4F006" w:rsidR="00A36A19" w:rsidRPr="00EB514B" w:rsidRDefault="00F75E82" w:rsidP="00A66189">
      <w:pPr>
        <w:rPr>
          <w:color w:val="000000"/>
        </w:rPr>
      </w:pPr>
      <w:r w:rsidRPr="0079354F">
        <w:rPr>
          <w:color w:val="000000" w:themeColor="text1"/>
        </w:rPr>
        <w:t xml:space="preserve">In order to meet the requirements of </w:t>
      </w:r>
      <w:hyperlink r:id="rId71">
        <w:r w:rsidRPr="0079354F">
          <w:rPr>
            <w:rStyle w:val="Hyperlink"/>
          </w:rPr>
          <w:t>Section 427 of the General Education Provisions Act</w:t>
        </w:r>
      </w:hyperlink>
      <w:r w:rsidRPr="0079354F">
        <w:rPr>
          <w:color w:val="000000" w:themeColor="text1"/>
        </w:rPr>
        <w:t xml:space="preserve">, all grantees must complete and submit a GEPA statement in order to receive funding. GEPA requires that all providers funded by the U.S. Department of </w:t>
      </w:r>
      <w:r w:rsidR="00BE6B88" w:rsidRPr="0079354F">
        <w:rPr>
          <w:color w:val="000000" w:themeColor="text1"/>
        </w:rPr>
        <w:t>Education</w:t>
      </w:r>
      <w:r w:rsidR="00E41CFF">
        <w:rPr>
          <w:color w:val="000000" w:themeColor="text1"/>
        </w:rPr>
        <w:t xml:space="preserve"> </w:t>
      </w:r>
      <w:r w:rsidRPr="0079354F">
        <w:rPr>
          <w:color w:val="000000" w:themeColor="text1"/>
        </w:rPr>
        <w:t xml:space="preserve">stipulate how they will ensure equitable participation in their programs. It is not meant to be a duplicate of the civil rights statement, but instead </w:t>
      </w:r>
      <w:r w:rsidR="004A2213" w:rsidRPr="0079354F">
        <w:rPr>
          <w:color w:val="000000" w:themeColor="text1"/>
        </w:rPr>
        <w:t>a description of</w:t>
      </w:r>
      <w:r w:rsidRPr="0079354F">
        <w:rPr>
          <w:color w:val="000000" w:themeColor="text1"/>
        </w:rPr>
        <w:t xml:space="preserve"> the efforts the provider will make to ensure that barriers to participation by students, teachers</w:t>
      </w:r>
      <w:r w:rsidR="00B36553" w:rsidRPr="0079354F">
        <w:rPr>
          <w:color w:val="000000" w:themeColor="text1"/>
        </w:rPr>
        <w:t>,</w:t>
      </w:r>
      <w:r w:rsidRPr="0079354F">
        <w:rPr>
          <w:color w:val="000000" w:themeColor="text1"/>
        </w:rPr>
        <w:t xml:space="preserve"> and others will be </w:t>
      </w:r>
      <w:r w:rsidR="00B67067" w:rsidRPr="0079354F">
        <w:rPr>
          <w:color w:val="000000" w:themeColor="text1"/>
        </w:rPr>
        <w:t>removed to allow participation.</w:t>
      </w:r>
      <w:r w:rsidR="00EB514B">
        <w:rPr>
          <w:color w:val="000000" w:themeColor="text1"/>
        </w:rPr>
        <w:t xml:space="preserve"> </w:t>
      </w:r>
      <w:r w:rsidR="00A36A19" w:rsidRPr="009D11B9">
        <w:rPr>
          <w:color w:val="000000" w:themeColor="text1"/>
        </w:rPr>
        <w:t>ACLS considers the GEPA statement</w:t>
      </w:r>
      <w:r w:rsidR="009D11B9">
        <w:rPr>
          <w:color w:val="000000" w:themeColor="text1"/>
        </w:rPr>
        <w:t xml:space="preserve"> to be</w:t>
      </w:r>
      <w:r w:rsidR="00A36A19" w:rsidRPr="009D11B9">
        <w:rPr>
          <w:color w:val="000000" w:themeColor="text1"/>
        </w:rPr>
        <w:t xml:space="preserve"> a descriptive tool highlighting an agency’s continued commitment to anti-racism, diversity</w:t>
      </w:r>
      <w:r w:rsidR="009D11B9" w:rsidRPr="009D11B9">
        <w:rPr>
          <w:color w:val="000000" w:themeColor="text1"/>
        </w:rPr>
        <w:t xml:space="preserve">, equity, </w:t>
      </w:r>
      <w:r w:rsidR="00A36A19" w:rsidRPr="009D11B9">
        <w:rPr>
          <w:color w:val="000000" w:themeColor="text1"/>
        </w:rPr>
        <w:t>and inclusion. GEPA statements can also describe the specific actions taken annually that ensure barriers to participation are being addressed.</w:t>
      </w:r>
    </w:p>
    <w:p w14:paraId="2E0952B9" w14:textId="1780A616" w:rsidR="00A36A19" w:rsidRDefault="00A36A19" w:rsidP="00A66189">
      <w:pPr>
        <w:rPr>
          <w:color w:val="000000" w:themeColor="text1"/>
        </w:rPr>
      </w:pPr>
    </w:p>
    <w:p w14:paraId="74E74948" w14:textId="0DB2B5FF" w:rsidR="00F75E82" w:rsidRPr="0079354F" w:rsidRDefault="002E12D7" w:rsidP="00A66189">
      <w:pPr>
        <w:rPr>
          <w:rFonts w:ascii="Georgia" w:hAnsi="Georgia"/>
          <w:color w:val="000000"/>
          <w:sz w:val="21"/>
          <w:szCs w:val="21"/>
        </w:rPr>
      </w:pPr>
      <w:r>
        <w:t xml:space="preserve">For </w:t>
      </w:r>
      <w:r w:rsidR="2F6291FC">
        <w:t xml:space="preserve">more information on </w:t>
      </w:r>
      <w:r w:rsidR="00DB1071">
        <w:t xml:space="preserve">GEPA, see </w:t>
      </w:r>
      <w:hyperlink r:id="rId72">
        <w:r w:rsidR="00DB1071" w:rsidRPr="35AC2CE7">
          <w:rPr>
            <w:rStyle w:val="Hyperlink"/>
          </w:rPr>
          <w:t>Grant Experts: GEPA Examples</w:t>
        </w:r>
      </w:hyperlink>
      <w:r w:rsidR="00DB1071">
        <w:t xml:space="preserve"> </w:t>
      </w:r>
      <w:r w:rsidR="00DB1071" w:rsidRPr="35AC2CE7">
        <w:rPr>
          <w:color w:val="000000" w:themeColor="text1"/>
        </w:rPr>
        <w:t xml:space="preserve">and </w:t>
      </w:r>
      <w:hyperlink r:id="rId73">
        <w:r w:rsidR="00DB1071" w:rsidRPr="35AC2CE7">
          <w:rPr>
            <w:rStyle w:val="Hyperlink"/>
          </w:rPr>
          <w:t xml:space="preserve">GEPA </w:t>
        </w:r>
        <w:r w:rsidR="002E65A5" w:rsidRPr="35AC2CE7">
          <w:rPr>
            <w:rStyle w:val="Hyperlink"/>
          </w:rPr>
          <w:t>N</w:t>
        </w:r>
        <w:r w:rsidR="00DB1071" w:rsidRPr="35AC2CE7">
          <w:rPr>
            <w:rStyle w:val="Hyperlink"/>
          </w:rPr>
          <w:t>otic</w:t>
        </w:r>
        <w:r w:rsidR="002E65A5" w:rsidRPr="35AC2CE7">
          <w:rPr>
            <w:rStyle w:val="Hyperlink"/>
          </w:rPr>
          <w:t>e to All Applicants</w:t>
        </w:r>
      </w:hyperlink>
      <w:r w:rsidR="00DB1071" w:rsidRPr="35AC2CE7">
        <w:rPr>
          <w:rFonts w:ascii="Georgia" w:hAnsi="Georgia"/>
          <w:color w:val="000000" w:themeColor="text1"/>
          <w:sz w:val="21"/>
          <w:szCs w:val="21"/>
        </w:rPr>
        <w:t>.</w:t>
      </w:r>
    </w:p>
    <w:p w14:paraId="67F34398" w14:textId="77777777" w:rsidR="00C507E0" w:rsidRPr="0079354F" w:rsidRDefault="00C507E0" w:rsidP="00A66189"/>
    <w:p w14:paraId="7A75028B" w14:textId="7F06949F" w:rsidR="00C507E0" w:rsidRPr="00A65208" w:rsidRDefault="0B9D09F0" w:rsidP="00A66189">
      <w:pPr>
        <w:pStyle w:val="Heading3"/>
      </w:pPr>
      <w:bookmarkStart w:id="37" w:name="_Toc144468503"/>
      <w:r>
        <w:t xml:space="preserve">Mandated Reporting (State </w:t>
      </w:r>
      <w:r w:rsidR="09E8595D">
        <w:t>R</w:t>
      </w:r>
      <w:r>
        <w:t>equirement)</w:t>
      </w:r>
      <w:bookmarkEnd w:id="37"/>
    </w:p>
    <w:p w14:paraId="75EF9703" w14:textId="77777777" w:rsidR="00C507E0" w:rsidRPr="0079354F" w:rsidRDefault="00C507E0" w:rsidP="00A66189">
      <w:pPr>
        <w:pStyle w:val="Bullet1"/>
        <w:tabs>
          <w:tab w:val="left" w:pos="720"/>
        </w:tabs>
        <w:spacing w:before="0"/>
        <w:jc w:val="left"/>
      </w:pPr>
      <w:r w:rsidRPr="0079354F">
        <w:t>Adult education staff are considered mandated reporters and are required by law to report cases of suspected abuse. Mandated reporters:</w:t>
      </w:r>
    </w:p>
    <w:p w14:paraId="03814C7F" w14:textId="4FA3B56A" w:rsidR="00C507E0" w:rsidRPr="0079354F" w:rsidRDefault="00036BAF">
      <w:pPr>
        <w:pStyle w:val="Bullet2"/>
        <w:numPr>
          <w:ilvl w:val="0"/>
          <w:numId w:val="13"/>
        </w:numPr>
        <w:spacing w:before="0"/>
        <w:ind w:left="720"/>
        <w:jc w:val="left"/>
      </w:pPr>
      <w:r w:rsidRPr="0079354F">
        <w:t>I</w:t>
      </w:r>
      <w:r w:rsidR="00C507E0" w:rsidRPr="0079354F">
        <w:t xml:space="preserve">nclude public and private school teachers, educational administrators, guidance or adjustment counselors, psychologists, attendance officers, social workers, day care providers, health care professionals, and court and public safety </w:t>
      </w:r>
      <w:proofErr w:type="gramStart"/>
      <w:r w:rsidR="00C507E0" w:rsidRPr="0079354F">
        <w:t>officials;</w:t>
      </w:r>
      <w:proofErr w:type="gramEnd"/>
    </w:p>
    <w:p w14:paraId="1260681A" w14:textId="2865C7F4" w:rsidR="00C507E0" w:rsidRPr="0079354F" w:rsidRDefault="00036BAF">
      <w:pPr>
        <w:pStyle w:val="Bullet2"/>
        <w:numPr>
          <w:ilvl w:val="0"/>
          <w:numId w:val="13"/>
        </w:numPr>
        <w:spacing w:before="0"/>
        <w:ind w:left="720"/>
        <w:jc w:val="left"/>
      </w:pPr>
      <w:r w:rsidRPr="0079354F">
        <w:t>A</w:t>
      </w:r>
      <w:r w:rsidR="00C507E0" w:rsidRPr="0079354F">
        <w:t xml:space="preserve">re immune from civil or criminal liability as a result of making a report; non-mandated reporters are also protected providing the report was made in good </w:t>
      </w:r>
      <w:proofErr w:type="gramStart"/>
      <w:r w:rsidR="00C507E0" w:rsidRPr="0079354F">
        <w:t>faith;</w:t>
      </w:r>
      <w:proofErr w:type="gramEnd"/>
    </w:p>
    <w:p w14:paraId="17865742" w14:textId="23952489" w:rsidR="00C507E0" w:rsidRPr="0079354F" w:rsidRDefault="00036BAF">
      <w:pPr>
        <w:pStyle w:val="Bullet2"/>
        <w:numPr>
          <w:ilvl w:val="0"/>
          <w:numId w:val="13"/>
        </w:numPr>
        <w:spacing w:before="0"/>
        <w:ind w:left="720"/>
        <w:jc w:val="left"/>
      </w:pPr>
      <w:r w:rsidRPr="0079354F">
        <w:t>A</w:t>
      </w:r>
      <w:r w:rsidR="00C507E0" w:rsidRPr="0079354F">
        <w:t>re protected from retaliation, and identities will be kept confidential; and</w:t>
      </w:r>
    </w:p>
    <w:p w14:paraId="17CE4018" w14:textId="4DC8A7D9" w:rsidR="00C507E0" w:rsidRPr="0079354F" w:rsidRDefault="00036BAF">
      <w:pPr>
        <w:pStyle w:val="Bullet2"/>
        <w:numPr>
          <w:ilvl w:val="0"/>
          <w:numId w:val="13"/>
        </w:numPr>
        <w:spacing w:before="0"/>
        <w:ind w:left="720"/>
        <w:jc w:val="left"/>
      </w:pPr>
      <w:r w:rsidRPr="0079354F">
        <w:t>W</w:t>
      </w:r>
      <w:r w:rsidR="00C507E0" w:rsidRPr="0079354F">
        <w:t>ho fail to file a report are subject to a fine of up to $1,000.</w:t>
      </w:r>
    </w:p>
    <w:p w14:paraId="1BCEA9E3" w14:textId="77777777" w:rsidR="002B4819" w:rsidRPr="0079354F" w:rsidRDefault="002B4819" w:rsidP="00A66189">
      <w:pPr>
        <w:pStyle w:val="Bullet2"/>
        <w:spacing w:before="0"/>
        <w:jc w:val="left"/>
      </w:pPr>
    </w:p>
    <w:p w14:paraId="571BF54F" w14:textId="17DB13BA" w:rsidR="00B7562F" w:rsidRDefault="00C507E0" w:rsidP="00B85A00">
      <w:pPr>
        <w:pStyle w:val="Bullet2"/>
        <w:tabs>
          <w:tab w:val="left" w:pos="180"/>
        </w:tabs>
        <w:spacing w:before="0"/>
        <w:ind w:left="180" w:hanging="180"/>
        <w:jc w:val="left"/>
      </w:pPr>
      <w:r>
        <w:t xml:space="preserve">For more information on mandated reporting, see the </w:t>
      </w:r>
      <w:r w:rsidR="005D1906">
        <w:t xml:space="preserve">following </w:t>
      </w:r>
      <w:r w:rsidR="0C9A4E3A">
        <w:t>chart</w:t>
      </w:r>
      <w:r>
        <w:t>.</w:t>
      </w:r>
    </w:p>
    <w:p w14:paraId="5AAFC2BF" w14:textId="77777777" w:rsidR="00C507E0" w:rsidRPr="0079354F" w:rsidRDefault="00C507E0" w:rsidP="00B85A00">
      <w:pPr>
        <w:pStyle w:val="Bullet2"/>
        <w:spacing w:before="0"/>
        <w:jc w:val="left"/>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Caption w:val="Mandated Reprting Responsibilities"/>
        <w:tblDescription w:val="This table lists staff mandated reporting of suspected abuse responsibilities. Reporting of abuse of individuas 0-18 years old (i.e., children) must be made to the Department of Children and Families under statute 51A. Reporting of abuse of individuals 18-59 years old (i.e., disabled adults) must be made to the Disabled Persons Protection Commisison under statute 19C. Reporting of ause of individuals 60+ years old (i.e., elderly) must be made to the Executive Office of Elder Affairs under statute 19A."/>
      </w:tblPr>
      <w:tblGrid>
        <w:gridCol w:w="1575"/>
        <w:gridCol w:w="2553"/>
        <w:gridCol w:w="2556"/>
        <w:gridCol w:w="2548"/>
      </w:tblGrid>
      <w:tr w:rsidR="00C507E0" w:rsidRPr="0079354F" w14:paraId="1A910CEE" w14:textId="77777777" w:rsidTr="00A13FE8">
        <w:trPr>
          <w:cantSplit/>
          <w:trHeight w:val="288"/>
        </w:trPr>
        <w:tc>
          <w:tcPr>
            <w:tcW w:w="1584" w:type="dxa"/>
            <w:tcBorders>
              <w:top w:val="single" w:sz="8" w:space="0" w:color="auto"/>
              <w:bottom w:val="single" w:sz="6" w:space="0" w:color="auto"/>
            </w:tcBorders>
            <w:shd w:val="clear" w:color="auto" w:fill="FDE9D9" w:themeFill="accent6" w:themeFillTint="33"/>
            <w:vAlign w:val="center"/>
            <w:hideMark/>
          </w:tcPr>
          <w:p w14:paraId="427BDCC5" w14:textId="77777777" w:rsidR="00C507E0" w:rsidRPr="00A1388A" w:rsidRDefault="00C507E0" w:rsidP="00A66189">
            <w:pPr>
              <w:rPr>
                <w:b/>
                <w:sz w:val="23"/>
                <w:szCs w:val="23"/>
              </w:rPr>
            </w:pPr>
            <w:r w:rsidRPr="00A1388A">
              <w:rPr>
                <w:b/>
                <w:sz w:val="23"/>
                <w:szCs w:val="23"/>
              </w:rPr>
              <w:t>Age</w:t>
            </w:r>
          </w:p>
        </w:tc>
        <w:tc>
          <w:tcPr>
            <w:tcW w:w="2592" w:type="dxa"/>
            <w:tcBorders>
              <w:top w:val="single" w:sz="8" w:space="0" w:color="auto"/>
              <w:bottom w:val="single" w:sz="6" w:space="0" w:color="auto"/>
            </w:tcBorders>
            <w:shd w:val="clear" w:color="auto" w:fill="FDE9D9" w:themeFill="accent6" w:themeFillTint="33"/>
            <w:vAlign w:val="center"/>
          </w:tcPr>
          <w:p w14:paraId="24D1488F" w14:textId="77777777" w:rsidR="00C507E0" w:rsidRPr="00A1388A" w:rsidRDefault="00C507E0" w:rsidP="00A66189">
            <w:pPr>
              <w:rPr>
                <w:sz w:val="23"/>
                <w:szCs w:val="23"/>
              </w:rPr>
            </w:pPr>
            <w:r w:rsidRPr="00A1388A">
              <w:rPr>
                <w:sz w:val="23"/>
                <w:szCs w:val="23"/>
              </w:rPr>
              <w:t>0-18 years old</w:t>
            </w:r>
          </w:p>
        </w:tc>
        <w:tc>
          <w:tcPr>
            <w:tcW w:w="2592" w:type="dxa"/>
            <w:tcBorders>
              <w:top w:val="single" w:sz="8" w:space="0" w:color="auto"/>
              <w:bottom w:val="single" w:sz="6" w:space="0" w:color="auto"/>
            </w:tcBorders>
            <w:shd w:val="clear" w:color="auto" w:fill="FDE9D9" w:themeFill="accent6" w:themeFillTint="33"/>
            <w:vAlign w:val="center"/>
            <w:hideMark/>
          </w:tcPr>
          <w:p w14:paraId="0BD96B5F" w14:textId="77777777" w:rsidR="00C507E0" w:rsidRPr="00A1388A" w:rsidRDefault="00C507E0" w:rsidP="00A66189">
            <w:pPr>
              <w:rPr>
                <w:sz w:val="23"/>
                <w:szCs w:val="23"/>
              </w:rPr>
            </w:pPr>
            <w:r w:rsidRPr="00A1388A">
              <w:rPr>
                <w:sz w:val="23"/>
                <w:szCs w:val="23"/>
              </w:rPr>
              <w:t>18-59 years old</w:t>
            </w:r>
          </w:p>
        </w:tc>
        <w:tc>
          <w:tcPr>
            <w:tcW w:w="2592" w:type="dxa"/>
            <w:tcBorders>
              <w:top w:val="single" w:sz="8" w:space="0" w:color="auto"/>
              <w:bottom w:val="single" w:sz="6" w:space="0" w:color="auto"/>
            </w:tcBorders>
            <w:shd w:val="clear" w:color="auto" w:fill="FDE9D9" w:themeFill="accent6" w:themeFillTint="33"/>
            <w:vAlign w:val="center"/>
            <w:hideMark/>
          </w:tcPr>
          <w:p w14:paraId="2EF8D1B0" w14:textId="77777777" w:rsidR="00C507E0" w:rsidRPr="00A1388A" w:rsidRDefault="00C507E0" w:rsidP="00A66189">
            <w:pPr>
              <w:rPr>
                <w:sz w:val="23"/>
                <w:szCs w:val="23"/>
              </w:rPr>
            </w:pPr>
            <w:r w:rsidRPr="00A1388A">
              <w:rPr>
                <w:sz w:val="23"/>
                <w:szCs w:val="23"/>
              </w:rPr>
              <w:t>60+ years old</w:t>
            </w:r>
          </w:p>
        </w:tc>
      </w:tr>
      <w:tr w:rsidR="00C507E0" w:rsidRPr="0079354F" w14:paraId="5EA8D483" w14:textId="77777777" w:rsidTr="00693F49">
        <w:trPr>
          <w:trHeight w:val="288"/>
        </w:trPr>
        <w:tc>
          <w:tcPr>
            <w:tcW w:w="1584" w:type="dxa"/>
            <w:tcBorders>
              <w:top w:val="single" w:sz="6" w:space="0" w:color="auto"/>
            </w:tcBorders>
            <w:vAlign w:val="center"/>
          </w:tcPr>
          <w:p w14:paraId="49A9BE95" w14:textId="77777777" w:rsidR="00C507E0" w:rsidRPr="00A1388A" w:rsidRDefault="00C507E0" w:rsidP="00A66189">
            <w:pPr>
              <w:rPr>
                <w:b/>
                <w:sz w:val="23"/>
                <w:szCs w:val="23"/>
              </w:rPr>
            </w:pPr>
            <w:r w:rsidRPr="00A1388A">
              <w:rPr>
                <w:b/>
                <w:sz w:val="23"/>
                <w:szCs w:val="23"/>
              </w:rPr>
              <w:t>Population</w:t>
            </w:r>
          </w:p>
        </w:tc>
        <w:tc>
          <w:tcPr>
            <w:tcW w:w="2592" w:type="dxa"/>
            <w:tcBorders>
              <w:top w:val="single" w:sz="6" w:space="0" w:color="auto"/>
            </w:tcBorders>
            <w:vAlign w:val="center"/>
          </w:tcPr>
          <w:p w14:paraId="100135D8" w14:textId="77777777" w:rsidR="00C507E0" w:rsidRPr="00A1388A" w:rsidRDefault="00C507E0" w:rsidP="00A66189">
            <w:pPr>
              <w:rPr>
                <w:sz w:val="23"/>
                <w:szCs w:val="23"/>
              </w:rPr>
            </w:pPr>
            <w:r w:rsidRPr="00A1388A">
              <w:rPr>
                <w:sz w:val="23"/>
                <w:szCs w:val="23"/>
              </w:rPr>
              <w:t>Children</w:t>
            </w:r>
          </w:p>
        </w:tc>
        <w:tc>
          <w:tcPr>
            <w:tcW w:w="2592" w:type="dxa"/>
            <w:tcBorders>
              <w:top w:val="single" w:sz="6" w:space="0" w:color="auto"/>
            </w:tcBorders>
            <w:hideMark/>
          </w:tcPr>
          <w:p w14:paraId="197B5F89" w14:textId="77777777" w:rsidR="00C507E0" w:rsidRPr="00A1388A" w:rsidRDefault="00C507E0" w:rsidP="00A66189">
            <w:pPr>
              <w:rPr>
                <w:sz w:val="23"/>
                <w:szCs w:val="23"/>
              </w:rPr>
            </w:pPr>
            <w:r w:rsidRPr="00A1388A">
              <w:rPr>
                <w:sz w:val="23"/>
                <w:szCs w:val="23"/>
              </w:rPr>
              <w:t>Disabled Adults</w:t>
            </w:r>
          </w:p>
        </w:tc>
        <w:tc>
          <w:tcPr>
            <w:tcW w:w="2592" w:type="dxa"/>
            <w:tcBorders>
              <w:top w:val="single" w:sz="6" w:space="0" w:color="auto"/>
            </w:tcBorders>
            <w:hideMark/>
          </w:tcPr>
          <w:p w14:paraId="2D0CC9DC" w14:textId="77777777" w:rsidR="00C507E0" w:rsidRPr="00A1388A" w:rsidRDefault="00C507E0" w:rsidP="00A66189">
            <w:pPr>
              <w:rPr>
                <w:sz w:val="23"/>
                <w:szCs w:val="23"/>
              </w:rPr>
            </w:pPr>
            <w:r w:rsidRPr="00A1388A">
              <w:rPr>
                <w:sz w:val="23"/>
                <w:szCs w:val="23"/>
              </w:rPr>
              <w:t>Elderly</w:t>
            </w:r>
          </w:p>
        </w:tc>
      </w:tr>
      <w:tr w:rsidR="00C507E0" w:rsidRPr="0079354F" w14:paraId="7CF5E414" w14:textId="77777777" w:rsidTr="00C03DD9">
        <w:trPr>
          <w:trHeight w:val="288"/>
        </w:trPr>
        <w:tc>
          <w:tcPr>
            <w:tcW w:w="1584" w:type="dxa"/>
            <w:shd w:val="clear" w:color="auto" w:fill="FDE9D9" w:themeFill="accent6" w:themeFillTint="33"/>
          </w:tcPr>
          <w:p w14:paraId="0DED8C65" w14:textId="77777777" w:rsidR="00C507E0" w:rsidRPr="00A1388A" w:rsidRDefault="00C507E0" w:rsidP="00A66189">
            <w:pPr>
              <w:rPr>
                <w:b/>
                <w:sz w:val="23"/>
                <w:szCs w:val="23"/>
              </w:rPr>
            </w:pPr>
            <w:r w:rsidRPr="00A1388A">
              <w:rPr>
                <w:b/>
                <w:sz w:val="23"/>
                <w:szCs w:val="23"/>
              </w:rPr>
              <w:t>Reporting Agency</w:t>
            </w:r>
          </w:p>
        </w:tc>
        <w:tc>
          <w:tcPr>
            <w:tcW w:w="2592" w:type="dxa"/>
            <w:shd w:val="clear" w:color="auto" w:fill="FDE9D9" w:themeFill="accent6" w:themeFillTint="33"/>
          </w:tcPr>
          <w:p w14:paraId="6D2FBA42" w14:textId="77777777" w:rsidR="00C507E0" w:rsidRPr="00A1388A" w:rsidRDefault="00000000" w:rsidP="00A66189">
            <w:pPr>
              <w:rPr>
                <w:sz w:val="23"/>
                <w:szCs w:val="23"/>
              </w:rPr>
            </w:pPr>
            <w:hyperlink r:id="rId74" w:history="1">
              <w:r w:rsidR="00C507E0" w:rsidRPr="00A1388A">
                <w:rPr>
                  <w:rStyle w:val="Hyperlink"/>
                  <w:rFonts w:eastAsia="Batang"/>
                  <w:sz w:val="23"/>
                  <w:szCs w:val="23"/>
                </w:rPr>
                <w:t>Department of Children and Families</w:t>
              </w:r>
            </w:hyperlink>
          </w:p>
        </w:tc>
        <w:tc>
          <w:tcPr>
            <w:tcW w:w="2592" w:type="dxa"/>
            <w:shd w:val="clear" w:color="auto" w:fill="FDE9D9" w:themeFill="accent6" w:themeFillTint="33"/>
            <w:hideMark/>
          </w:tcPr>
          <w:p w14:paraId="5B095F53" w14:textId="77777777" w:rsidR="00C507E0" w:rsidRPr="00A1388A" w:rsidRDefault="00000000" w:rsidP="00A66189">
            <w:pPr>
              <w:rPr>
                <w:sz w:val="23"/>
                <w:szCs w:val="23"/>
              </w:rPr>
            </w:pPr>
            <w:hyperlink r:id="rId75" w:history="1">
              <w:r w:rsidR="00C507E0" w:rsidRPr="00A1388A">
                <w:rPr>
                  <w:rStyle w:val="Hyperlink"/>
                  <w:rFonts w:eastAsia="Batang"/>
                  <w:sz w:val="23"/>
                  <w:szCs w:val="23"/>
                </w:rPr>
                <w:t>Disabled Persons Protection Commission</w:t>
              </w:r>
            </w:hyperlink>
          </w:p>
        </w:tc>
        <w:tc>
          <w:tcPr>
            <w:tcW w:w="2592" w:type="dxa"/>
            <w:shd w:val="clear" w:color="auto" w:fill="FDE9D9" w:themeFill="accent6" w:themeFillTint="33"/>
            <w:hideMark/>
          </w:tcPr>
          <w:p w14:paraId="119ADBFB" w14:textId="77777777" w:rsidR="00C507E0" w:rsidRPr="00A1388A" w:rsidRDefault="00000000" w:rsidP="00A66189">
            <w:pPr>
              <w:rPr>
                <w:sz w:val="23"/>
                <w:szCs w:val="23"/>
              </w:rPr>
            </w:pPr>
            <w:hyperlink r:id="rId76" w:history="1">
              <w:r w:rsidR="00C507E0" w:rsidRPr="00A1388A">
                <w:rPr>
                  <w:rStyle w:val="Hyperlink"/>
                  <w:rFonts w:eastAsia="Batang"/>
                  <w:sz w:val="23"/>
                  <w:szCs w:val="23"/>
                </w:rPr>
                <w:t>Executive Office of Elder Affairs</w:t>
              </w:r>
            </w:hyperlink>
          </w:p>
        </w:tc>
      </w:tr>
      <w:tr w:rsidR="00C507E0" w:rsidRPr="0079354F" w14:paraId="401F0B5E" w14:textId="77777777" w:rsidTr="00C03DD9">
        <w:trPr>
          <w:trHeight w:val="288"/>
        </w:trPr>
        <w:tc>
          <w:tcPr>
            <w:tcW w:w="1584" w:type="dxa"/>
          </w:tcPr>
          <w:p w14:paraId="003BC071" w14:textId="77777777" w:rsidR="00C507E0" w:rsidRPr="00A1388A" w:rsidRDefault="00C507E0" w:rsidP="00A66189">
            <w:pPr>
              <w:rPr>
                <w:b/>
                <w:sz w:val="23"/>
                <w:szCs w:val="23"/>
              </w:rPr>
            </w:pPr>
            <w:r w:rsidRPr="00A1388A">
              <w:rPr>
                <w:b/>
                <w:sz w:val="23"/>
                <w:szCs w:val="23"/>
              </w:rPr>
              <w:t>Statute</w:t>
            </w:r>
          </w:p>
        </w:tc>
        <w:tc>
          <w:tcPr>
            <w:tcW w:w="2592" w:type="dxa"/>
          </w:tcPr>
          <w:p w14:paraId="0F525531" w14:textId="77777777" w:rsidR="00C507E0" w:rsidRPr="00A1388A" w:rsidRDefault="00C507E0" w:rsidP="00A66189">
            <w:pPr>
              <w:rPr>
                <w:sz w:val="23"/>
                <w:szCs w:val="23"/>
              </w:rPr>
            </w:pPr>
            <w:r w:rsidRPr="00A1388A">
              <w:rPr>
                <w:sz w:val="23"/>
                <w:szCs w:val="23"/>
              </w:rPr>
              <w:t>51A</w:t>
            </w:r>
          </w:p>
        </w:tc>
        <w:tc>
          <w:tcPr>
            <w:tcW w:w="2592" w:type="dxa"/>
            <w:hideMark/>
          </w:tcPr>
          <w:p w14:paraId="649AFDBC" w14:textId="77777777" w:rsidR="00C507E0" w:rsidRPr="00A1388A" w:rsidRDefault="00C507E0" w:rsidP="00A66189">
            <w:pPr>
              <w:rPr>
                <w:sz w:val="23"/>
                <w:szCs w:val="23"/>
              </w:rPr>
            </w:pPr>
            <w:r w:rsidRPr="00A1388A">
              <w:rPr>
                <w:sz w:val="23"/>
                <w:szCs w:val="23"/>
              </w:rPr>
              <w:t>19C</w:t>
            </w:r>
          </w:p>
        </w:tc>
        <w:tc>
          <w:tcPr>
            <w:tcW w:w="2592" w:type="dxa"/>
            <w:hideMark/>
          </w:tcPr>
          <w:p w14:paraId="290501B3" w14:textId="77777777" w:rsidR="00C507E0" w:rsidRPr="00A1388A" w:rsidRDefault="00C507E0" w:rsidP="00A66189">
            <w:pPr>
              <w:rPr>
                <w:sz w:val="23"/>
                <w:szCs w:val="23"/>
              </w:rPr>
            </w:pPr>
            <w:r w:rsidRPr="00A1388A">
              <w:rPr>
                <w:sz w:val="23"/>
                <w:szCs w:val="23"/>
              </w:rPr>
              <w:t>19A</w:t>
            </w:r>
          </w:p>
        </w:tc>
      </w:tr>
    </w:tbl>
    <w:p w14:paraId="0203D8BD" w14:textId="77777777" w:rsidR="00C507E0" w:rsidRPr="0079354F" w:rsidRDefault="00C507E0" w:rsidP="00A66189">
      <w:pPr>
        <w:sectPr w:rsidR="00C507E0" w:rsidRPr="0079354F" w:rsidSect="00BD4638">
          <w:headerReference w:type="default" r:id="rId77"/>
          <w:pgSz w:w="12240" w:h="15840"/>
          <w:pgMar w:top="1008" w:right="1440" w:bottom="576" w:left="1440" w:header="720" w:footer="720" w:gutter="0"/>
          <w:cols w:space="720"/>
          <w:docGrid w:linePitch="360"/>
        </w:sectPr>
      </w:pPr>
    </w:p>
    <w:p w14:paraId="689E77FD" w14:textId="2DE62CE3" w:rsidR="00D12DB8" w:rsidRPr="00E01AC3" w:rsidRDefault="00F37A9D" w:rsidP="002A44D1">
      <w:pPr>
        <w:pStyle w:val="Heading2"/>
        <w:rPr>
          <w:rStyle w:val="Hyperlink"/>
          <w:color w:val="E36C0A" w:themeColor="accent6" w:themeShade="BF"/>
          <w:u w:val="none"/>
        </w:rPr>
      </w:pPr>
      <w:bookmarkStart w:id="38" w:name="_Toc144468504"/>
      <w:r w:rsidRPr="7191584B">
        <w:rPr>
          <w:rStyle w:val="Hyperlink"/>
          <w:color w:val="E36C0A" w:themeColor="accent6" w:themeShade="BF"/>
          <w:u w:val="none"/>
        </w:rPr>
        <w:lastRenderedPageBreak/>
        <w:t>Chapter 3:</w:t>
      </w:r>
      <w:r w:rsidR="00DE4D5A" w:rsidRPr="7191584B">
        <w:rPr>
          <w:rStyle w:val="Hyperlink"/>
          <w:color w:val="E36C0A" w:themeColor="accent6" w:themeShade="BF"/>
          <w:u w:val="none"/>
        </w:rPr>
        <w:t xml:space="preserve"> </w:t>
      </w:r>
      <w:r w:rsidRPr="7191584B">
        <w:rPr>
          <w:rStyle w:val="Hyperlink"/>
          <w:color w:val="E36C0A" w:themeColor="accent6" w:themeShade="BF"/>
          <w:u w:val="none"/>
        </w:rPr>
        <w:t xml:space="preserve"> </w:t>
      </w:r>
      <w:hyperlink w:anchor="_Toc468698122">
        <w:r w:rsidR="00D12DB8">
          <w:t>Indicator</w:t>
        </w:r>
        <w:r w:rsidR="00D12DB8" w:rsidRPr="7191584B">
          <w:rPr>
            <w:rStyle w:val="Hyperlink"/>
            <w:color w:val="E36C0A" w:themeColor="accent6" w:themeShade="BF"/>
            <w:u w:val="none"/>
          </w:rPr>
          <w:t xml:space="preserve"> 3:</w:t>
        </w:r>
        <w:r w:rsidR="00DE4D5A" w:rsidRPr="7191584B">
          <w:rPr>
            <w:rStyle w:val="Hyperlink"/>
            <w:color w:val="E36C0A" w:themeColor="accent6" w:themeShade="BF"/>
            <w:u w:val="none"/>
          </w:rPr>
          <w:t xml:space="preserve"> </w:t>
        </w:r>
        <w:r w:rsidR="00D12DB8" w:rsidRPr="7191584B">
          <w:rPr>
            <w:rStyle w:val="Hyperlink"/>
            <w:color w:val="E36C0A" w:themeColor="accent6" w:themeShade="BF"/>
            <w:u w:val="none"/>
          </w:rPr>
          <w:t xml:space="preserve"> Career Pathways Collaboration</w:t>
        </w:r>
        <w:bookmarkEnd w:id="38"/>
      </w:hyperlink>
    </w:p>
    <w:p w14:paraId="79342FD4" w14:textId="5ABE9362" w:rsidR="00402CBE" w:rsidRPr="004A24CD" w:rsidRDefault="6B2D7A01" w:rsidP="00A66189">
      <w:pPr>
        <w:pStyle w:val="NormalWeb"/>
        <w:shd w:val="clear" w:color="auto" w:fill="FFFFFF" w:themeFill="background1"/>
        <w:spacing w:before="0" w:beforeAutospacing="0" w:after="0" w:afterAutospacing="0"/>
        <w:textAlignment w:val="baseline"/>
        <w:rPr>
          <w:rFonts w:ascii="Times New Roman" w:eastAsia="Times New Roman" w:hAnsi="Times New Roman" w:cs="Times New Roman"/>
          <w:sz w:val="24"/>
          <w:szCs w:val="24"/>
        </w:rPr>
      </w:pPr>
      <w:r w:rsidRPr="3537F18A">
        <w:rPr>
          <w:rFonts w:ascii="Times New Roman" w:eastAsia="Times New Roman" w:hAnsi="Times New Roman" w:cs="Times New Roman"/>
          <w:sz w:val="24"/>
          <w:szCs w:val="24"/>
        </w:rPr>
        <w:t xml:space="preserve">Career </w:t>
      </w:r>
      <w:r w:rsidR="247F37E6" w:rsidRPr="3537F18A">
        <w:rPr>
          <w:rFonts w:ascii="Times New Roman" w:eastAsia="Times New Roman" w:hAnsi="Times New Roman" w:cs="Times New Roman"/>
          <w:sz w:val="24"/>
          <w:szCs w:val="24"/>
        </w:rPr>
        <w:t>p</w:t>
      </w:r>
      <w:r w:rsidRPr="3537F18A">
        <w:rPr>
          <w:rFonts w:ascii="Times New Roman" w:eastAsia="Times New Roman" w:hAnsi="Times New Roman" w:cs="Times New Roman"/>
          <w:sz w:val="24"/>
          <w:szCs w:val="24"/>
        </w:rPr>
        <w:t xml:space="preserve">athways </w:t>
      </w:r>
      <w:r w:rsidR="159E5D14" w:rsidRPr="3537F18A">
        <w:rPr>
          <w:rFonts w:ascii="Times New Roman" w:eastAsia="Times New Roman" w:hAnsi="Times New Roman" w:cs="Times New Roman"/>
          <w:sz w:val="24"/>
          <w:szCs w:val="24"/>
        </w:rPr>
        <w:t>c</w:t>
      </w:r>
      <w:r w:rsidRPr="3537F18A">
        <w:rPr>
          <w:rFonts w:ascii="Times New Roman" w:eastAsia="Times New Roman" w:hAnsi="Times New Roman" w:cs="Times New Roman"/>
          <w:sz w:val="24"/>
          <w:szCs w:val="24"/>
        </w:rPr>
        <w:t xml:space="preserve">ollaboration </w:t>
      </w:r>
      <w:r w:rsidR="27476EA7" w:rsidRPr="3537F18A">
        <w:rPr>
          <w:rFonts w:ascii="Times New Roman" w:eastAsia="Times New Roman" w:hAnsi="Times New Roman" w:cs="Times New Roman"/>
          <w:sz w:val="24"/>
          <w:szCs w:val="24"/>
        </w:rPr>
        <w:t>provides</w:t>
      </w:r>
      <w:r w:rsidR="0F8373FA" w:rsidRPr="3537F18A">
        <w:rPr>
          <w:rFonts w:ascii="Times New Roman" w:eastAsia="Times New Roman" w:hAnsi="Times New Roman" w:cs="Times New Roman"/>
          <w:sz w:val="24"/>
          <w:szCs w:val="24"/>
        </w:rPr>
        <w:t> job seekers with access</w:t>
      </w:r>
      <w:r w:rsidR="27476EA7" w:rsidRPr="3537F18A">
        <w:rPr>
          <w:rFonts w:ascii="Times New Roman" w:eastAsia="Times New Roman" w:hAnsi="Times New Roman" w:cs="Times New Roman"/>
          <w:sz w:val="24"/>
          <w:szCs w:val="24"/>
        </w:rPr>
        <w:t xml:space="preserve"> to</w:t>
      </w:r>
      <w:r w:rsidR="0F8373FA" w:rsidRPr="3537F18A">
        <w:rPr>
          <w:rFonts w:ascii="Times New Roman" w:eastAsia="Times New Roman" w:hAnsi="Times New Roman" w:cs="Times New Roman"/>
          <w:sz w:val="24"/>
          <w:szCs w:val="24"/>
        </w:rPr>
        <w:t xml:space="preserve"> </w:t>
      </w:r>
      <w:r w:rsidR="3C85D1AE" w:rsidRPr="3537F18A">
        <w:rPr>
          <w:rFonts w:ascii="Times New Roman" w:eastAsia="Times New Roman" w:hAnsi="Times New Roman" w:cs="Times New Roman"/>
          <w:sz w:val="24"/>
          <w:szCs w:val="24"/>
        </w:rPr>
        <w:t xml:space="preserve">the </w:t>
      </w:r>
      <w:r w:rsidR="0F8373FA" w:rsidRPr="3537F18A">
        <w:rPr>
          <w:rFonts w:ascii="Times New Roman" w:eastAsia="Times New Roman" w:hAnsi="Times New Roman" w:cs="Times New Roman"/>
          <w:sz w:val="24"/>
          <w:szCs w:val="24"/>
        </w:rPr>
        <w:t xml:space="preserve">employment, education, training, and support services they need to succeed in </w:t>
      </w:r>
      <w:r w:rsidR="3C85D1AE" w:rsidRPr="3537F18A">
        <w:rPr>
          <w:rFonts w:ascii="Times New Roman" w:eastAsia="Times New Roman" w:hAnsi="Times New Roman" w:cs="Times New Roman"/>
          <w:sz w:val="24"/>
          <w:szCs w:val="24"/>
        </w:rPr>
        <w:t xml:space="preserve">the </w:t>
      </w:r>
      <w:r w:rsidR="00AA3FC4" w:rsidRPr="3537F18A">
        <w:rPr>
          <w:rFonts w:ascii="Times New Roman" w:eastAsia="Times New Roman" w:hAnsi="Times New Roman" w:cs="Times New Roman"/>
          <w:sz w:val="24"/>
          <w:szCs w:val="24"/>
        </w:rPr>
        <w:t>workforce</w:t>
      </w:r>
      <w:r w:rsidR="0F8373FA" w:rsidRPr="3537F18A">
        <w:rPr>
          <w:rFonts w:ascii="Times New Roman" w:eastAsia="Times New Roman" w:hAnsi="Times New Roman" w:cs="Times New Roman"/>
          <w:sz w:val="24"/>
          <w:szCs w:val="24"/>
        </w:rPr>
        <w:t xml:space="preserve">. </w:t>
      </w:r>
      <w:r w:rsidR="5F363EB8" w:rsidRPr="3537F18A">
        <w:rPr>
          <w:rFonts w:ascii="Times New Roman" w:eastAsia="Times New Roman" w:hAnsi="Times New Roman" w:cs="Times New Roman"/>
          <w:sz w:val="24"/>
          <w:szCs w:val="24"/>
        </w:rPr>
        <w:t xml:space="preserve">This collaboration </w:t>
      </w:r>
      <w:r w:rsidR="7DCAE09C" w:rsidRPr="3537F18A">
        <w:rPr>
          <w:rFonts w:ascii="Times New Roman" w:eastAsia="Times New Roman" w:hAnsi="Times New Roman" w:cs="Times New Roman"/>
          <w:sz w:val="24"/>
          <w:szCs w:val="24"/>
        </w:rPr>
        <w:t>between s</w:t>
      </w:r>
      <w:r w:rsidR="08783864" w:rsidRPr="3537F18A">
        <w:rPr>
          <w:rFonts w:ascii="Times New Roman" w:eastAsia="Times New Roman" w:hAnsi="Times New Roman" w:cs="Times New Roman"/>
          <w:sz w:val="24"/>
          <w:szCs w:val="24"/>
        </w:rPr>
        <w:t xml:space="preserve">tate and local service </w:t>
      </w:r>
      <w:r w:rsidR="248C9E4E" w:rsidRPr="3537F18A">
        <w:rPr>
          <w:rFonts w:ascii="Times New Roman" w:eastAsia="Times New Roman" w:hAnsi="Times New Roman" w:cs="Times New Roman"/>
          <w:sz w:val="24"/>
          <w:szCs w:val="24"/>
        </w:rPr>
        <w:t xml:space="preserve">providers </w:t>
      </w:r>
      <w:r w:rsidR="0AF8B4EF" w:rsidRPr="3537F18A">
        <w:rPr>
          <w:rFonts w:ascii="Times New Roman" w:eastAsia="Times New Roman" w:hAnsi="Times New Roman" w:cs="Times New Roman"/>
          <w:sz w:val="24"/>
          <w:szCs w:val="24"/>
        </w:rPr>
        <w:t>supports</w:t>
      </w:r>
      <w:r w:rsidR="08783864" w:rsidRPr="3537F18A">
        <w:rPr>
          <w:rFonts w:ascii="Times New Roman" w:eastAsia="Times New Roman" w:hAnsi="Times New Roman" w:cs="Times New Roman"/>
          <w:sz w:val="24"/>
          <w:szCs w:val="24"/>
        </w:rPr>
        <w:t xml:space="preserve"> adult education and skills development programs that accelerate </w:t>
      </w:r>
      <w:r w:rsidR="248C9E4E" w:rsidRPr="3537F18A">
        <w:rPr>
          <w:rFonts w:ascii="Times New Roman" w:eastAsia="Times New Roman" w:hAnsi="Times New Roman" w:cs="Times New Roman"/>
          <w:sz w:val="24"/>
          <w:szCs w:val="24"/>
        </w:rPr>
        <w:t xml:space="preserve">the </w:t>
      </w:r>
      <w:r w:rsidR="08783864" w:rsidRPr="3537F18A">
        <w:rPr>
          <w:rFonts w:ascii="Times New Roman" w:eastAsia="Times New Roman" w:hAnsi="Times New Roman" w:cs="Times New Roman"/>
          <w:sz w:val="24"/>
          <w:szCs w:val="24"/>
        </w:rPr>
        <w:t>achievement of diplomas and credentials among workers, including immigrants and individuals w</w:t>
      </w:r>
      <w:r w:rsidR="7EF3C2E3" w:rsidRPr="3537F18A">
        <w:rPr>
          <w:rFonts w:ascii="Times New Roman" w:eastAsia="Times New Roman" w:hAnsi="Times New Roman" w:cs="Times New Roman"/>
          <w:sz w:val="24"/>
          <w:szCs w:val="24"/>
        </w:rPr>
        <w:t xml:space="preserve">ho need to improve their </w:t>
      </w:r>
      <w:r w:rsidR="08783864" w:rsidRPr="3537F18A">
        <w:rPr>
          <w:rFonts w:ascii="Times New Roman" w:eastAsia="Times New Roman" w:hAnsi="Times New Roman" w:cs="Times New Roman"/>
          <w:sz w:val="24"/>
          <w:szCs w:val="24"/>
        </w:rPr>
        <w:t>English language skills.</w:t>
      </w:r>
      <w:r w:rsidR="08783864" w:rsidRPr="63021DE0">
        <w:rPr>
          <w:rFonts w:ascii="Times New Roman" w:eastAsia="Times New Roman" w:hAnsi="Times New Roman" w:cs="Times New Roman"/>
          <w:sz w:val="24"/>
          <w:szCs w:val="24"/>
        </w:rPr>
        <w:t xml:space="preserve"> </w:t>
      </w:r>
    </w:p>
    <w:p w14:paraId="5A1032FA" w14:textId="77777777" w:rsidR="00AD1B07" w:rsidRDefault="00AD1B07" w:rsidP="00A66189">
      <w:pPr>
        <w:pStyle w:val="Heading3"/>
      </w:pPr>
    </w:p>
    <w:p w14:paraId="73127C4D" w14:textId="2CF1F9FD" w:rsidR="008A5EE6" w:rsidRPr="00A65208" w:rsidRDefault="008A5EE6" w:rsidP="00A66189">
      <w:pPr>
        <w:pStyle w:val="Heading3"/>
      </w:pPr>
      <w:bookmarkStart w:id="39" w:name="_Toc144468505"/>
      <w:r>
        <w:t xml:space="preserve">Local </w:t>
      </w:r>
      <w:proofErr w:type="spellStart"/>
      <w:r>
        <w:t>MassHire</w:t>
      </w:r>
      <w:proofErr w:type="spellEnd"/>
      <w:r>
        <w:t xml:space="preserve"> Workforce Boards (MWBs) and Memoranda of Understanding (MOU)</w:t>
      </w:r>
      <w:bookmarkEnd w:id="39"/>
    </w:p>
    <w:p w14:paraId="27377CA0" w14:textId="2DA7618C" w:rsidR="008A5EE6" w:rsidRPr="0079354F" w:rsidRDefault="008A5EE6" w:rsidP="00A66189">
      <w:pPr>
        <w:rPr>
          <w:rFonts w:eastAsiaTheme="minorEastAsia"/>
        </w:rPr>
      </w:pPr>
      <w:r w:rsidRPr="0079354F">
        <w:t xml:space="preserve">WIOA requires that programs collaborate with partners to enhance career pathways for students. This includes participation in planning with </w:t>
      </w:r>
      <w:hyperlink r:id="rId78" w:history="1">
        <w:proofErr w:type="spellStart"/>
        <w:r w:rsidRPr="0079354F">
          <w:rPr>
            <w:rStyle w:val="Hyperlink"/>
            <w:rFonts w:eastAsia="Batang" w:cstheme="minorBidi"/>
          </w:rPr>
          <w:t>MassHire</w:t>
        </w:r>
        <w:proofErr w:type="spellEnd"/>
        <w:r w:rsidRPr="0079354F">
          <w:rPr>
            <w:rStyle w:val="Hyperlink"/>
            <w:rFonts w:eastAsia="Batang" w:cstheme="minorBidi"/>
          </w:rPr>
          <w:t xml:space="preserve"> Workforce Boards (MWBs</w:t>
        </w:r>
        <w:r w:rsidRPr="0079354F">
          <w:rPr>
            <w:rStyle w:val="Hyperlink"/>
            <w:rFonts w:eastAsia="Batang"/>
          </w:rPr>
          <w:t>)</w:t>
        </w:r>
      </w:hyperlink>
      <w:r w:rsidRPr="0079354F">
        <w:t>, development of Memoranda of Understanding (MOU), and provision of services for shared customers. It may also include participation in existing partnerships including family literacy collaborations.</w:t>
      </w:r>
    </w:p>
    <w:p w14:paraId="16B4DA46" w14:textId="77777777" w:rsidR="008A5EE6" w:rsidRPr="0079354F" w:rsidRDefault="008A5EE6" w:rsidP="00A66189"/>
    <w:p w14:paraId="3326623B" w14:textId="2452BB31" w:rsidR="008A5EE6" w:rsidRPr="0079354F" w:rsidRDefault="008A5EE6" w:rsidP="00A66189">
      <w:r>
        <w:t xml:space="preserve">The </w:t>
      </w:r>
      <w:hyperlink r:id="rId79">
        <w:r w:rsidR="4459AEDF" w:rsidRPr="23CFD7A5">
          <w:rPr>
            <w:rStyle w:val="Hyperlink"/>
          </w:rPr>
          <w:t xml:space="preserve">2020-2024 </w:t>
        </w:r>
        <w:r w:rsidR="00EA261A" w:rsidRPr="23CFD7A5">
          <w:rPr>
            <w:rStyle w:val="Hyperlink"/>
          </w:rPr>
          <w:t xml:space="preserve">Massachusetts WIOA </w:t>
        </w:r>
        <w:r w:rsidR="4459AEDF" w:rsidRPr="23CFD7A5">
          <w:rPr>
            <w:rStyle w:val="Hyperlink"/>
          </w:rPr>
          <w:t>C</w:t>
        </w:r>
        <w:r w:rsidR="628531F6" w:rsidRPr="23CFD7A5">
          <w:rPr>
            <w:rStyle w:val="Hyperlink"/>
          </w:rPr>
          <w:t>ombined State Plan</w:t>
        </w:r>
      </w:hyperlink>
      <w:r>
        <w:t xml:space="preserve"> and </w:t>
      </w:r>
      <w:hyperlink r:id="rId80">
        <w:r w:rsidRPr="23CFD7A5">
          <w:rPr>
            <w:rStyle w:val="Hyperlink"/>
            <w:rFonts w:eastAsia="Batang"/>
          </w:rPr>
          <w:t>Joint Partner Policy Communications</w:t>
        </w:r>
      </w:hyperlink>
      <w:r>
        <w:t xml:space="preserve"> guide the establishment of local area partnerships and local MOU. These requirements will specify how services can be connected, integrated, or enhanced by sharing staffing and/or other resources, or jointly designed to improve outcomes for shared customers (e.g., out-of-school youth, job seekers, and businesses). ACLS requires that programs in all 16 local workforce areas sign the local MOU </w:t>
      </w:r>
      <w:proofErr w:type="gramStart"/>
      <w:r>
        <w:t>with the exception of</w:t>
      </w:r>
      <w:proofErr w:type="gramEnd"/>
      <w:r>
        <w:t xml:space="preserve"> Boston where selected programs will sign the local MOU on behalf of all Boston-based adult education programs.</w:t>
      </w:r>
    </w:p>
    <w:p w14:paraId="6293511E" w14:textId="77777777" w:rsidR="008A5EE6" w:rsidRPr="0079354F" w:rsidRDefault="008A5EE6" w:rsidP="00A66189"/>
    <w:p w14:paraId="489BC404" w14:textId="6348C4F7" w:rsidR="008A5EE6" w:rsidRPr="0079354F" w:rsidRDefault="008A5EE6" w:rsidP="00A66189">
      <w:r>
        <w:t xml:space="preserve">For more information on MOU, see </w:t>
      </w:r>
      <w:hyperlink r:id="rId81">
        <w:r w:rsidR="00691D5A" w:rsidRPr="5AA33588">
          <w:rPr>
            <w:rStyle w:val="Hyperlink"/>
          </w:rPr>
          <w:t>The Workforce Innovation and Opportunity Act (WIOA) - Adult and Community Learning Services (ACLS) (mass.edu)</w:t>
        </w:r>
      </w:hyperlink>
      <w:r>
        <w:t xml:space="preserve">, </w:t>
      </w:r>
      <w:hyperlink r:id="rId82">
        <w:proofErr w:type="spellStart"/>
        <w:r w:rsidR="00691D5A" w:rsidRPr="5AA33588">
          <w:rPr>
            <w:rStyle w:val="Hyperlink"/>
          </w:rPr>
          <w:t>MassWorkforce</w:t>
        </w:r>
        <w:proofErr w:type="spellEnd"/>
        <w:r w:rsidR="00691D5A" w:rsidRPr="5AA33588">
          <w:rPr>
            <w:rStyle w:val="Hyperlink"/>
          </w:rPr>
          <w:t xml:space="preserve"> joint partner policy | Mass.gov</w:t>
        </w:r>
      </w:hyperlink>
      <w:r w:rsidR="00691D5A">
        <w:t>,</w:t>
      </w:r>
      <w:r w:rsidR="23CFD7A5">
        <w:t xml:space="preserve"> and</w:t>
      </w:r>
      <w:r>
        <w:t xml:space="preserve"> </w:t>
      </w:r>
      <w:hyperlink r:id="rId83">
        <w:r w:rsidR="00691D5A" w:rsidRPr="5AA33588">
          <w:rPr>
            <w:rStyle w:val="Hyperlink"/>
          </w:rPr>
          <w:t>FY2022 - FY2025 WIOA Memorandum of Understanding (MOU) | Mass.gov</w:t>
        </w:r>
      </w:hyperlink>
      <w:r>
        <w:t>.</w:t>
      </w:r>
    </w:p>
    <w:p w14:paraId="1ABB984F" w14:textId="77777777" w:rsidR="008A5EE6" w:rsidRPr="0079354F" w:rsidRDefault="008A5EE6" w:rsidP="00A66189">
      <w:pPr>
        <w:pStyle w:val="Heading3"/>
      </w:pPr>
    </w:p>
    <w:p w14:paraId="29CED3C9" w14:textId="77777777" w:rsidR="008A5EE6" w:rsidRPr="00A65208" w:rsidRDefault="008A5EE6" w:rsidP="00A66189">
      <w:pPr>
        <w:pStyle w:val="Heading3"/>
      </w:pPr>
      <w:bookmarkStart w:id="40" w:name="_Toc144468506"/>
      <w:r>
        <w:t>Local Workforce Development Plan Packages</w:t>
      </w:r>
      <w:bookmarkEnd w:id="40"/>
    </w:p>
    <w:p w14:paraId="7E9F8BA0" w14:textId="3B8920CB" w:rsidR="008A5EE6" w:rsidRPr="0079354F" w:rsidRDefault="008A5EE6" w:rsidP="00A66189">
      <w:pPr>
        <w:autoSpaceDE w:val="0"/>
        <w:autoSpaceDN w:val="0"/>
        <w:rPr>
          <w:rFonts w:eastAsiaTheme="minorEastAsia"/>
        </w:rPr>
      </w:pPr>
      <w:r w:rsidRPr="0079354F">
        <w:t xml:space="preserve">Each local MWB will develop a workforce development </w:t>
      </w:r>
      <w:hyperlink r:id="rId84">
        <w:r w:rsidRPr="3537F18A">
          <w:rPr>
            <w:rStyle w:val="Hyperlink"/>
            <w:rFonts w:eastAsia="Batang"/>
          </w:rPr>
          <w:t>local plan package</w:t>
        </w:r>
      </w:hyperlink>
      <w:r>
        <w:t>.</w:t>
      </w:r>
      <w:r w:rsidRPr="0079354F">
        <w:t xml:space="preserve"> WIOA requires that CALC and AECI proposals be reviewed for alignment with the regional workforce priorities described in the local plan packages. Local MWB representatives assess all proposals for funding alignment during the proposal review process. (Note: This requirement does not apply to applications submitted by the Massachusetts Department of Corrections.)</w:t>
      </w:r>
    </w:p>
    <w:p w14:paraId="49BC6F83" w14:textId="77777777" w:rsidR="008A5EE6" w:rsidRPr="0079354F" w:rsidRDefault="008A5EE6" w:rsidP="00A66189">
      <w:pPr>
        <w:pStyle w:val="Heading3"/>
      </w:pPr>
    </w:p>
    <w:p w14:paraId="5D0ECE21" w14:textId="77777777" w:rsidR="008A5EE6" w:rsidRPr="00A65208" w:rsidRDefault="00000000" w:rsidP="00A66189">
      <w:pPr>
        <w:pStyle w:val="Heading3"/>
      </w:pPr>
      <w:hyperlink r:id="rId85">
        <w:bookmarkStart w:id="41" w:name="_Toc144468507"/>
        <w:proofErr w:type="spellStart"/>
        <w:r w:rsidR="008A5EE6">
          <w:t>Outstationing</w:t>
        </w:r>
        <w:bookmarkEnd w:id="41"/>
        <w:proofErr w:type="spellEnd"/>
      </w:hyperlink>
    </w:p>
    <w:p w14:paraId="1BF34E34" w14:textId="44CA3230" w:rsidR="008A5EE6" w:rsidRPr="0079354F" w:rsidDel="00DE1975" w:rsidRDefault="00CA2E4A" w:rsidP="00A66189">
      <w:r>
        <w:t xml:space="preserve">Each </w:t>
      </w:r>
      <w:r w:rsidR="007F6FD3" w:rsidRPr="4052C53E">
        <w:rPr>
          <w:color w:val="222222"/>
        </w:rPr>
        <w:t xml:space="preserve">of the state's </w:t>
      </w:r>
      <w:hyperlink r:id="rId86">
        <w:r w:rsidR="007F6FD3" w:rsidRPr="4052C53E">
          <w:rPr>
            <w:rStyle w:val="Hyperlink"/>
          </w:rPr>
          <w:t>16 local workforce areas</w:t>
        </w:r>
      </w:hyperlink>
      <w:r w:rsidR="007F6FD3" w:rsidRPr="4052C53E">
        <w:rPr>
          <w:rFonts w:ascii="Segoe UI" w:hAnsi="Segoe UI" w:cs="Segoe UI"/>
          <w:color w:val="222222"/>
        </w:rPr>
        <w:t xml:space="preserve"> </w:t>
      </w:r>
      <w:r w:rsidR="007F6FD3">
        <w:t xml:space="preserve">have </w:t>
      </w:r>
      <w:r w:rsidR="009868EE" w:rsidRPr="00B85A00">
        <w:t>allocated funding for</w:t>
      </w:r>
      <w:r w:rsidR="009868EE">
        <w:t xml:space="preserve"> </w:t>
      </w:r>
      <w:r w:rsidR="007F6FD3">
        <w:t xml:space="preserve">one or more AE agencies providing </w:t>
      </w:r>
      <w:proofErr w:type="spellStart"/>
      <w:r w:rsidR="007F6FD3">
        <w:t>outstationing</w:t>
      </w:r>
      <w:proofErr w:type="spellEnd"/>
      <w:r w:rsidR="007F6FD3">
        <w:t xml:space="preserve"> services. </w:t>
      </w:r>
      <w:proofErr w:type="spellStart"/>
      <w:r w:rsidR="007F6FD3">
        <w:t>Outstationing</w:t>
      </w:r>
      <w:proofErr w:type="spellEnd"/>
      <w:r w:rsidR="007F6FD3">
        <w:t xml:space="preserve"> staff serve as liaisons between </w:t>
      </w:r>
      <w:r w:rsidR="2BCB89F2">
        <w:t xml:space="preserve">all </w:t>
      </w:r>
      <w:r w:rsidR="3000C1BF">
        <w:t>ACLS-</w:t>
      </w:r>
      <w:r w:rsidR="2BCB89F2" w:rsidRPr="4052C53E">
        <w:rPr>
          <w:rFonts w:eastAsia="Segoe UI"/>
        </w:rPr>
        <w:t xml:space="preserve">funded public </w:t>
      </w:r>
      <w:r w:rsidR="40D1D7F7" w:rsidRPr="4052C53E">
        <w:rPr>
          <w:rFonts w:eastAsia="Segoe UI"/>
        </w:rPr>
        <w:t>AE</w:t>
      </w:r>
      <w:r w:rsidR="2BCB89F2" w:rsidRPr="4052C53E">
        <w:rPr>
          <w:rFonts w:eastAsia="Segoe UI"/>
        </w:rPr>
        <w:t xml:space="preserve"> programs in the workforce area</w:t>
      </w:r>
      <w:r w:rsidR="25207330" w:rsidRPr="4052C53E">
        <w:rPr>
          <w:rFonts w:eastAsia="Segoe UI"/>
        </w:rPr>
        <w:t xml:space="preserve"> </w:t>
      </w:r>
      <w:r w:rsidR="00750E3E" w:rsidRPr="4052C53E">
        <w:rPr>
          <w:rFonts w:eastAsia="Segoe UI"/>
        </w:rPr>
        <w:t xml:space="preserve">and the </w:t>
      </w:r>
      <w:proofErr w:type="spellStart"/>
      <w:r w:rsidR="655FBD42">
        <w:t>MassHire</w:t>
      </w:r>
      <w:proofErr w:type="spellEnd"/>
      <w:r w:rsidR="007F6FD3">
        <w:t xml:space="preserve"> </w:t>
      </w:r>
      <w:r w:rsidR="008E401B">
        <w:t>c</w:t>
      </w:r>
      <w:r w:rsidR="007F6FD3">
        <w:t xml:space="preserve">areer </w:t>
      </w:r>
      <w:r w:rsidR="008E401B">
        <w:t>c</w:t>
      </w:r>
      <w:r w:rsidR="007F6FD3">
        <w:t xml:space="preserve">enter system to provide two-way referrals. </w:t>
      </w:r>
      <w:r w:rsidR="008E401B">
        <w:t>P</w:t>
      </w:r>
      <w:r w:rsidR="007F6FD3">
        <w:t xml:space="preserve">rograms receiving </w:t>
      </w:r>
      <w:proofErr w:type="spellStart"/>
      <w:r w:rsidR="007F6FD3">
        <w:t>outstationing</w:t>
      </w:r>
      <w:proofErr w:type="spellEnd"/>
      <w:r w:rsidR="007F6FD3">
        <w:t xml:space="preserve"> funds are required to develop a process agreed upon by local area AE programs to facilitate this</w:t>
      </w:r>
      <w:r w:rsidR="00E5013F">
        <w:t xml:space="preserve"> </w:t>
      </w:r>
      <w:r w:rsidR="64AB9403">
        <w:t>system.</w:t>
      </w:r>
    </w:p>
    <w:p w14:paraId="45D42FAE" w14:textId="5CC530BD" w:rsidR="008A5EE6" w:rsidRPr="0079354F" w:rsidRDefault="008A5EE6" w:rsidP="00A66189">
      <w:pPr>
        <w:rPr>
          <w:rFonts w:ascii="Segoe UI" w:hAnsi="Segoe UI" w:cs="Segoe UI"/>
          <w:color w:val="222222"/>
        </w:rPr>
      </w:pPr>
    </w:p>
    <w:p w14:paraId="7835F2EF" w14:textId="35E5BB71" w:rsidR="008A5EE6" w:rsidRPr="0079354F" w:rsidRDefault="008A5EE6" w:rsidP="00A66189">
      <w:pPr>
        <w:rPr>
          <w:rFonts w:eastAsiaTheme="minorEastAsia"/>
        </w:rPr>
      </w:pPr>
      <w:r>
        <w:t xml:space="preserve">For more information on </w:t>
      </w:r>
      <w:proofErr w:type="spellStart"/>
      <w:r>
        <w:t>outstationing</w:t>
      </w:r>
      <w:proofErr w:type="spellEnd"/>
      <w:r>
        <w:t xml:space="preserve">, see </w:t>
      </w:r>
      <w:hyperlink r:id="rId87">
        <w:proofErr w:type="spellStart"/>
        <w:r w:rsidR="00BF5D0E" w:rsidRPr="2C8D78AB">
          <w:rPr>
            <w:rStyle w:val="Hyperlink"/>
          </w:rPr>
          <w:t>Outstationing</w:t>
        </w:r>
        <w:proofErr w:type="spellEnd"/>
        <w:r w:rsidR="00BF5D0E" w:rsidRPr="2C8D78AB">
          <w:rPr>
            <w:rStyle w:val="Hyperlink"/>
          </w:rPr>
          <w:t xml:space="preserve"> at </w:t>
        </w:r>
        <w:proofErr w:type="spellStart"/>
        <w:r w:rsidR="00BF5D0E" w:rsidRPr="2C8D78AB">
          <w:rPr>
            <w:rStyle w:val="Hyperlink"/>
          </w:rPr>
          <w:t>MassHire</w:t>
        </w:r>
        <w:proofErr w:type="spellEnd"/>
        <w:r w:rsidR="00BF5D0E" w:rsidRPr="2C8D78AB">
          <w:rPr>
            <w:rStyle w:val="Hyperlink"/>
          </w:rPr>
          <w:t xml:space="preserve"> Career Centers - Adult and Community Learning Services (ACLS)</w:t>
        </w:r>
      </w:hyperlink>
      <w:r>
        <w:t>.</w:t>
      </w:r>
    </w:p>
    <w:p w14:paraId="19ED72DE" w14:textId="3A600C21" w:rsidR="00BF5D0E" w:rsidDel="00F25E7D" w:rsidRDefault="00BF5D0E" w:rsidP="00A66189">
      <w:pPr>
        <w:pStyle w:val="Heading3"/>
      </w:pPr>
    </w:p>
    <w:p w14:paraId="7ED4CD49" w14:textId="4C41F8AA" w:rsidR="008A5EE6" w:rsidRPr="00A65208" w:rsidRDefault="008A5EE6" w:rsidP="00A66189">
      <w:pPr>
        <w:pStyle w:val="Heading3"/>
      </w:pPr>
      <w:bookmarkStart w:id="42" w:name="_Toc144468508"/>
      <w:r>
        <w:t>Shared Customers</w:t>
      </w:r>
      <w:bookmarkEnd w:id="42"/>
    </w:p>
    <w:p w14:paraId="44D4703E" w14:textId="77777777" w:rsidR="008A5EE6" w:rsidRPr="0079354F" w:rsidRDefault="008A5EE6" w:rsidP="00A66189">
      <w:r w:rsidRPr="0079354F">
        <w:t xml:space="preserve">WIOA is designed to create a system of comprehensive services for students/customers to advance them on a career pathway regardless of the partner program in which they originally </w:t>
      </w:r>
      <w:r w:rsidRPr="0079354F">
        <w:lastRenderedPageBreak/>
        <w:t xml:space="preserve">enroll. WIOA requires core partners to align, connect, and integrate services by sharing resources and jointly designing services in ways that improve outcomes for shared customers (e.g., youth, job seekers, and businesses) and prioritize serving individuals with barriers to employment (e.g., </w:t>
      </w:r>
      <w:proofErr w:type="gramStart"/>
      <w:r w:rsidRPr="0079354F">
        <w:t>undereducated</w:t>
      </w:r>
      <w:proofErr w:type="gramEnd"/>
      <w:r w:rsidRPr="0079354F">
        <w:t xml:space="preserve"> and limited English proficient adults). Core partners will work together to redesign the MCC customer flow and service practices across partner agencies including mapping regional career pathways and the accessibility and availability of services to shared customers.</w:t>
      </w:r>
    </w:p>
    <w:p w14:paraId="24E2C4C8" w14:textId="77777777" w:rsidR="008A5EE6" w:rsidRPr="0079354F" w:rsidRDefault="008A5EE6" w:rsidP="00A66189"/>
    <w:p w14:paraId="2AA3E05C" w14:textId="77777777" w:rsidR="008A5EE6" w:rsidRPr="0079354F" w:rsidRDefault="2F97AA05" w:rsidP="00A66189">
      <w:r w:rsidRPr="0079354F">
        <w:t xml:space="preserve">A shared customer is a student enrolled in more than one core partner program at any time during a fiscal year (i.e., co-enrolled or sequentially enrolled). Examples of shared customers include, but are not limited to, the following: </w:t>
      </w:r>
    </w:p>
    <w:p w14:paraId="6BE2E9A2" w14:textId="216AA247" w:rsidR="008A5EE6" w:rsidRPr="0079354F" w:rsidRDefault="3C57D009">
      <w:pPr>
        <w:numPr>
          <w:ilvl w:val="0"/>
          <w:numId w:val="26"/>
        </w:numPr>
      </w:pPr>
      <w:r w:rsidRPr="0079354F">
        <w:t xml:space="preserve">ABE/ESOL students also enrolled in a </w:t>
      </w:r>
      <w:proofErr w:type="spellStart"/>
      <w:r w:rsidRPr="0079354F">
        <w:t>MassHire</w:t>
      </w:r>
      <w:proofErr w:type="spellEnd"/>
      <w:r w:rsidRPr="0079354F">
        <w:t xml:space="preserve"> Career Center (MCC) and receiving services leading to </w:t>
      </w:r>
      <w:proofErr w:type="gramStart"/>
      <w:r w:rsidRPr="0079354F">
        <w:t>employment</w:t>
      </w:r>
      <w:r w:rsidR="5EDC9CAA" w:rsidRPr="0079354F">
        <w:t>;</w:t>
      </w:r>
      <w:proofErr w:type="gramEnd"/>
      <w:r w:rsidRPr="0079354F">
        <w:t xml:space="preserve"> </w:t>
      </w:r>
    </w:p>
    <w:p w14:paraId="7B29DF3D" w14:textId="3BA9E7AC" w:rsidR="008A5EE6" w:rsidRPr="0079354F" w:rsidRDefault="3C57D009">
      <w:pPr>
        <w:numPr>
          <w:ilvl w:val="0"/>
          <w:numId w:val="26"/>
        </w:numPr>
      </w:pPr>
      <w:r w:rsidRPr="0079354F">
        <w:t xml:space="preserve">ABE/ESOL students ages 16-24 also enrolled in WIOA - Title I out-of-school youth </w:t>
      </w:r>
      <w:proofErr w:type="gramStart"/>
      <w:r w:rsidRPr="0079354F">
        <w:t>programs</w:t>
      </w:r>
      <w:r w:rsidR="630AA201" w:rsidRPr="0079354F">
        <w:t>;</w:t>
      </w:r>
      <w:proofErr w:type="gramEnd"/>
    </w:p>
    <w:p w14:paraId="10661CE0" w14:textId="1437ACF1" w:rsidR="008A5EE6" w:rsidRPr="00EB4F16" w:rsidRDefault="3C57D009">
      <w:pPr>
        <w:numPr>
          <w:ilvl w:val="0"/>
          <w:numId w:val="26"/>
        </w:numPr>
      </w:pPr>
      <w:r>
        <w:t xml:space="preserve">ABE/ESOL students who also receive services </w:t>
      </w:r>
      <w:r w:rsidRPr="00EB4F16">
        <w:t xml:space="preserve">from </w:t>
      </w:r>
      <w:r w:rsidR="282845C6" w:rsidRPr="00EB4F16">
        <w:t xml:space="preserve">WIOA partner agencies such as </w:t>
      </w:r>
      <w:r w:rsidRPr="00EB4F16">
        <w:t>the Department of Transitional Assistance (DTA)</w:t>
      </w:r>
      <w:r w:rsidR="64673DC9" w:rsidRPr="00EB4F16">
        <w:t xml:space="preserve">, </w:t>
      </w:r>
      <w:r w:rsidRPr="00EB4F16">
        <w:t>Massachusetts Rehabilitation Commission (MRC)</w:t>
      </w:r>
      <w:r w:rsidR="1712726B" w:rsidRPr="00EB4F16">
        <w:t>, and</w:t>
      </w:r>
      <w:r w:rsidR="51F0BADA" w:rsidRPr="00EB4F16">
        <w:t xml:space="preserve"> </w:t>
      </w:r>
      <w:r w:rsidR="1712726B" w:rsidRPr="00EB4F16">
        <w:t>Massachusetts Commission for the Blind (MCB);</w:t>
      </w:r>
      <w:r w:rsidR="539D91BF" w:rsidRPr="00EB4F16">
        <w:t xml:space="preserve"> and</w:t>
      </w:r>
    </w:p>
    <w:p w14:paraId="386E7EA3" w14:textId="23D768EC" w:rsidR="008A5EE6" w:rsidRPr="00EB4F16" w:rsidRDefault="3C57D009">
      <w:pPr>
        <w:numPr>
          <w:ilvl w:val="0"/>
          <w:numId w:val="26"/>
        </w:numPr>
      </w:pPr>
      <w:r w:rsidRPr="00EB4F16">
        <w:t>ABE/ESOL students who exit AE services and then enroll in a training program funded by a core partner</w:t>
      </w:r>
      <w:r w:rsidR="683F96E6" w:rsidRPr="00EB4F16">
        <w:t xml:space="preserve"> before the end of the fiscal year</w:t>
      </w:r>
      <w:r w:rsidR="28970E70" w:rsidRPr="00EB4F16">
        <w:t>.</w:t>
      </w:r>
    </w:p>
    <w:p w14:paraId="01FD1513" w14:textId="77777777" w:rsidR="008A5EE6" w:rsidRPr="0079354F" w:rsidRDefault="008A5EE6" w:rsidP="00A66189"/>
    <w:p w14:paraId="651E35EB" w14:textId="7F17186C" w:rsidR="008A5EE6" w:rsidRPr="0079354F" w:rsidRDefault="2F97AA05" w:rsidP="00A66189">
      <w:pPr>
        <w:rPr>
          <w:rFonts w:eastAsiaTheme="minorEastAsia"/>
        </w:rPr>
      </w:pPr>
      <w:r w:rsidRPr="0079354F">
        <w:t xml:space="preserve">For more information on shared customers, see </w:t>
      </w:r>
      <w:hyperlink r:id="rId88" w:history="1">
        <w:r w:rsidR="00BF5D0E" w:rsidRPr="3EBA3882">
          <w:rPr>
            <w:rStyle w:val="Hyperlink"/>
          </w:rPr>
          <w:t>The Workforce Innovation and Opportunity Act (WIOA) - Adult and Community Learning Services (ACLS) (mass.edu)</w:t>
        </w:r>
      </w:hyperlink>
      <w:r w:rsidRPr="0079354F">
        <w:t>.</w:t>
      </w:r>
    </w:p>
    <w:p w14:paraId="0FD810BC" w14:textId="77777777" w:rsidR="00977605" w:rsidRPr="0079354F" w:rsidRDefault="00977605" w:rsidP="0047675C">
      <w:pPr>
        <w:sectPr w:rsidR="00977605" w:rsidRPr="0079354F" w:rsidSect="00BD4638">
          <w:headerReference w:type="default" r:id="rId89"/>
          <w:pgSz w:w="12240" w:h="15840"/>
          <w:pgMar w:top="1008" w:right="1440" w:bottom="576" w:left="1440" w:header="720" w:footer="720" w:gutter="0"/>
          <w:cols w:space="720"/>
          <w:docGrid w:linePitch="360"/>
        </w:sectPr>
      </w:pPr>
    </w:p>
    <w:p w14:paraId="6F06C0DB" w14:textId="48AB0DA5" w:rsidR="00D0119C" w:rsidRDefault="6C768B3E" w:rsidP="00585A01">
      <w:pPr>
        <w:pStyle w:val="Heading2"/>
        <w:rPr>
          <w:rStyle w:val="Hyperlink"/>
          <w:rFonts w:eastAsia="Batang"/>
          <w:b w:val="0"/>
          <w:bCs w:val="0"/>
          <w:color w:val="E36C0A" w:themeColor="accent6" w:themeShade="BF"/>
          <w:u w:val="none"/>
        </w:rPr>
      </w:pPr>
      <w:bookmarkStart w:id="43" w:name="_Toc144468509"/>
      <w:r w:rsidRPr="7191584B">
        <w:rPr>
          <w:rStyle w:val="Hyperlink"/>
          <w:rFonts w:eastAsia="Batang"/>
          <w:color w:val="E36C0A" w:themeColor="accent6" w:themeShade="BF"/>
          <w:u w:val="none"/>
        </w:rPr>
        <w:lastRenderedPageBreak/>
        <w:t>Chapter 4:</w:t>
      </w:r>
      <w:r w:rsidR="062EB623" w:rsidRPr="7191584B">
        <w:rPr>
          <w:rStyle w:val="Hyperlink"/>
          <w:rFonts w:eastAsia="Batang"/>
          <w:color w:val="E36C0A" w:themeColor="accent6" w:themeShade="BF"/>
          <w:u w:val="none"/>
        </w:rPr>
        <w:t xml:space="preserve"> </w:t>
      </w:r>
      <w:r w:rsidRPr="7191584B">
        <w:rPr>
          <w:rStyle w:val="Hyperlink"/>
          <w:rFonts w:eastAsia="Batang"/>
          <w:color w:val="E36C0A" w:themeColor="accent6" w:themeShade="BF"/>
          <w:u w:val="none"/>
        </w:rPr>
        <w:t xml:space="preserve"> </w:t>
      </w:r>
      <w:hyperlink w:anchor="_Toc468698123">
        <w:r w:rsidR="190E765E" w:rsidRPr="7191584B">
          <w:rPr>
            <w:rStyle w:val="Hyperlink"/>
            <w:rFonts w:eastAsia="Batang"/>
            <w:color w:val="E36C0A" w:themeColor="accent6" w:themeShade="BF"/>
            <w:u w:val="none"/>
          </w:rPr>
          <w:t>Indicator</w:t>
        </w:r>
        <w:r w:rsidR="6D64B2ED" w:rsidRPr="7191584B">
          <w:rPr>
            <w:rStyle w:val="Hyperlink"/>
            <w:rFonts w:eastAsia="Batang"/>
            <w:color w:val="E36C0A" w:themeColor="accent6" w:themeShade="BF"/>
            <w:u w:val="none"/>
          </w:rPr>
          <w:t xml:space="preserve"> 4</w:t>
        </w:r>
        <w:r w:rsidR="4AF38AFF" w:rsidRPr="7191584B">
          <w:rPr>
            <w:rStyle w:val="Hyperlink"/>
            <w:rFonts w:eastAsia="Batang"/>
            <w:color w:val="E36C0A" w:themeColor="accent6" w:themeShade="BF"/>
            <w:u w:val="none"/>
          </w:rPr>
          <w:t>:  Curriculum</w:t>
        </w:r>
        <w:bookmarkEnd w:id="43"/>
      </w:hyperlink>
    </w:p>
    <w:p w14:paraId="1F2DDF2B" w14:textId="486F71C1" w:rsidR="00FE787F" w:rsidRPr="0079354F" w:rsidRDefault="7FDFFD2D" w:rsidP="5A40CE0F">
      <w:pPr>
        <w:pStyle w:val="CommentText"/>
        <w:rPr>
          <w:color w:val="000000" w:themeColor="text1"/>
          <w:sz w:val="24"/>
          <w:szCs w:val="24"/>
        </w:rPr>
      </w:pPr>
      <w:bookmarkStart w:id="44" w:name="_Toc474234611"/>
      <w:r w:rsidRPr="3537F18A">
        <w:rPr>
          <w:sz w:val="24"/>
          <w:szCs w:val="24"/>
        </w:rPr>
        <w:t>Curriculum refers to the knowledge and skills students are expected to learn, which includes the </w:t>
      </w:r>
      <w:r w:rsidRPr="3537F18A">
        <w:rPr>
          <w:rFonts w:eastAsia="Batang"/>
          <w:sz w:val="24"/>
          <w:szCs w:val="24"/>
        </w:rPr>
        <w:t>learning standards</w:t>
      </w:r>
      <w:r w:rsidRPr="3537F18A">
        <w:rPr>
          <w:sz w:val="24"/>
          <w:szCs w:val="24"/>
        </w:rPr>
        <w:t xml:space="preserve"> they are expected to meet; the units and lessons teachers teach; the assignments and projects given to students; the books, materials, videos, presentations, and readings used in a course; and the tests, </w:t>
      </w:r>
      <w:r w:rsidRPr="3537F18A">
        <w:rPr>
          <w:rFonts w:eastAsia="Batang"/>
          <w:sz w:val="24"/>
          <w:szCs w:val="24"/>
        </w:rPr>
        <w:t>assessments</w:t>
      </w:r>
      <w:r w:rsidRPr="3537F18A">
        <w:rPr>
          <w:sz w:val="24"/>
          <w:szCs w:val="24"/>
        </w:rPr>
        <w:t>, and other methods used to evaluate student learning.</w:t>
      </w:r>
      <w:r w:rsidR="00FE787F" w:rsidRPr="3537F18A">
        <w:rPr>
          <w:rStyle w:val="FootnoteReference"/>
          <w:sz w:val="24"/>
          <w:szCs w:val="24"/>
        </w:rPr>
        <w:footnoteReference w:id="12"/>
      </w:r>
      <w:r w:rsidRPr="0079354F">
        <w:rPr>
          <w:sz w:val="24"/>
          <w:szCs w:val="24"/>
        </w:rPr>
        <w:t xml:space="preserve"> </w:t>
      </w:r>
    </w:p>
    <w:p w14:paraId="74A032A4" w14:textId="62D7612C" w:rsidR="00FE787F" w:rsidRPr="0079354F" w:rsidRDefault="00FE787F" w:rsidP="5A40CE0F">
      <w:pPr>
        <w:pStyle w:val="CommentText"/>
        <w:rPr>
          <w:color w:val="000000" w:themeColor="text1"/>
          <w:sz w:val="24"/>
          <w:szCs w:val="24"/>
        </w:rPr>
      </w:pPr>
    </w:p>
    <w:p w14:paraId="70238A91" w14:textId="3AFFB593" w:rsidR="00FE787F" w:rsidRPr="0079354F" w:rsidRDefault="314457EE" w:rsidP="5A40CE0F">
      <w:pPr>
        <w:pStyle w:val="CommentText"/>
        <w:rPr>
          <w:color w:val="000000" w:themeColor="text1"/>
          <w:sz w:val="24"/>
          <w:szCs w:val="24"/>
        </w:rPr>
      </w:pPr>
      <w:r w:rsidRPr="3537F18A">
        <w:rPr>
          <w:color w:val="000000" w:themeColor="text1"/>
          <w:sz w:val="24"/>
          <w:szCs w:val="24"/>
        </w:rPr>
        <w:t>A program’s curr</w:t>
      </w:r>
      <w:r w:rsidR="5FC5D5DD" w:rsidRPr="3537F18A">
        <w:rPr>
          <w:color w:val="000000" w:themeColor="text1"/>
          <w:sz w:val="24"/>
          <w:szCs w:val="24"/>
        </w:rPr>
        <w:t>i</w:t>
      </w:r>
      <w:r w:rsidRPr="3537F18A">
        <w:rPr>
          <w:color w:val="000000" w:themeColor="text1"/>
          <w:sz w:val="24"/>
          <w:szCs w:val="24"/>
        </w:rPr>
        <w:t>culum include</w:t>
      </w:r>
      <w:r w:rsidR="1B102328" w:rsidRPr="3537F18A">
        <w:rPr>
          <w:color w:val="000000" w:themeColor="text1"/>
          <w:sz w:val="24"/>
          <w:szCs w:val="24"/>
        </w:rPr>
        <w:t>s</w:t>
      </w:r>
      <w:r w:rsidRPr="3537F18A">
        <w:rPr>
          <w:color w:val="000000" w:themeColor="text1"/>
          <w:sz w:val="24"/>
          <w:szCs w:val="24"/>
        </w:rPr>
        <w:t>, at a minimum:</w:t>
      </w:r>
    </w:p>
    <w:p w14:paraId="47024BF0" w14:textId="1B77D9A9" w:rsidR="00FE787F" w:rsidRPr="0079354F" w:rsidRDefault="53FBB593">
      <w:pPr>
        <w:pStyle w:val="CommentText"/>
        <w:numPr>
          <w:ilvl w:val="0"/>
          <w:numId w:val="4"/>
        </w:numPr>
        <w:rPr>
          <w:color w:val="000000" w:themeColor="text1"/>
          <w:sz w:val="24"/>
          <w:szCs w:val="24"/>
        </w:rPr>
      </w:pPr>
      <w:r w:rsidRPr="3537F18A">
        <w:rPr>
          <w:color w:val="000000" w:themeColor="text1"/>
          <w:sz w:val="24"/>
          <w:szCs w:val="24"/>
        </w:rPr>
        <w:t xml:space="preserve">A scope and sequence for each level that provides a big picture view of the curriculum and describes the instructional units to be </w:t>
      </w:r>
      <w:proofErr w:type="gramStart"/>
      <w:r w:rsidRPr="3537F18A">
        <w:rPr>
          <w:color w:val="000000" w:themeColor="text1"/>
          <w:sz w:val="24"/>
          <w:szCs w:val="24"/>
        </w:rPr>
        <w:t>taught;</w:t>
      </w:r>
      <w:proofErr w:type="gramEnd"/>
    </w:p>
    <w:p w14:paraId="6C1F648B" w14:textId="5B9A551C" w:rsidR="00FE787F" w:rsidRPr="0079354F" w:rsidRDefault="53FBB593" w:rsidP="3537F18A">
      <w:pPr>
        <w:pStyle w:val="ListParagraph"/>
        <w:numPr>
          <w:ilvl w:val="0"/>
          <w:numId w:val="5"/>
        </w:numPr>
        <w:tabs>
          <w:tab w:val="left" w:pos="720"/>
        </w:tabs>
        <w:rPr>
          <w:rFonts w:ascii="Times New Roman" w:eastAsia="Times New Roman" w:hAnsi="Times New Roman" w:cs="Times New Roman"/>
          <w:color w:val="000000" w:themeColor="text1"/>
          <w:sz w:val="24"/>
          <w:szCs w:val="24"/>
        </w:rPr>
      </w:pPr>
      <w:r w:rsidRPr="3537F18A">
        <w:rPr>
          <w:rFonts w:ascii="Times New Roman" w:eastAsia="Times New Roman" w:hAnsi="Times New Roman" w:cs="Times New Roman"/>
          <w:color w:val="000000" w:themeColor="text1"/>
          <w:sz w:val="24"/>
          <w:szCs w:val="24"/>
        </w:rPr>
        <w:t>A series of instructional units that delve into more detail than the big picture overview in the scope and sequence; and</w:t>
      </w:r>
    </w:p>
    <w:p w14:paraId="0D936FC7" w14:textId="7159948D" w:rsidR="00FE787F" w:rsidRPr="0079354F" w:rsidRDefault="53FBB593">
      <w:pPr>
        <w:pStyle w:val="ListParagraph"/>
        <w:numPr>
          <w:ilvl w:val="0"/>
          <w:numId w:val="5"/>
        </w:numPr>
        <w:tabs>
          <w:tab w:val="left" w:pos="720"/>
        </w:tabs>
        <w:rPr>
          <w:rFonts w:ascii="Times New Roman" w:eastAsia="Times New Roman" w:hAnsi="Times New Roman" w:cs="Times New Roman"/>
          <w:color w:val="000000" w:themeColor="text1"/>
          <w:sz w:val="24"/>
          <w:szCs w:val="24"/>
        </w:rPr>
      </w:pPr>
      <w:r w:rsidRPr="3537F18A">
        <w:rPr>
          <w:rFonts w:ascii="Times New Roman" w:eastAsia="Times New Roman" w:hAnsi="Times New Roman" w:cs="Times New Roman"/>
          <w:color w:val="000000" w:themeColor="text1"/>
          <w:sz w:val="24"/>
          <w:szCs w:val="24"/>
        </w:rPr>
        <w:t>Sequenced and coordinated lesson plans that make up the instructional units</w:t>
      </w:r>
      <w:r w:rsidR="26DF1AEE" w:rsidRPr="3537F18A">
        <w:rPr>
          <w:rFonts w:ascii="Times New Roman" w:eastAsia="Times New Roman" w:hAnsi="Times New Roman" w:cs="Times New Roman"/>
          <w:color w:val="000000" w:themeColor="text1"/>
          <w:sz w:val="24"/>
          <w:szCs w:val="24"/>
        </w:rPr>
        <w:t>.</w:t>
      </w:r>
    </w:p>
    <w:p w14:paraId="47306110" w14:textId="6AF2A056" w:rsidR="00FE787F" w:rsidRPr="0079354F" w:rsidRDefault="61ACA118" w:rsidP="5A40CE0F">
      <w:pPr>
        <w:pStyle w:val="CommentText"/>
        <w:rPr>
          <w:sz w:val="24"/>
          <w:szCs w:val="24"/>
        </w:rPr>
      </w:pPr>
      <w:r w:rsidRPr="35AC2CE7">
        <w:rPr>
          <w:sz w:val="24"/>
          <w:szCs w:val="24"/>
        </w:rPr>
        <w:t xml:space="preserve">For scope and sequence, unit plan, and lesson plan templates, see </w:t>
      </w:r>
      <w:hyperlink r:id="rId90">
        <w:r w:rsidR="719FFF9B" w:rsidRPr="35AC2CE7">
          <w:rPr>
            <w:rStyle w:val="Hyperlink"/>
            <w:sz w:val="24"/>
            <w:szCs w:val="24"/>
          </w:rPr>
          <w:t>ACLS Curriculum Templates and Helpful Resources - Adult and Community Learning Services (ACLS) (mass.edu)</w:t>
        </w:r>
        <w:r w:rsidR="688B45B3" w:rsidRPr="35AC2CE7">
          <w:rPr>
            <w:rStyle w:val="Hyperlink"/>
            <w:color w:val="auto"/>
            <w:sz w:val="24"/>
            <w:szCs w:val="24"/>
            <w:u w:val="none"/>
          </w:rPr>
          <w:t>.</w:t>
        </w:r>
      </w:hyperlink>
    </w:p>
    <w:p w14:paraId="68F56D70" w14:textId="13C66E10" w:rsidR="5A40CE0F" w:rsidRDefault="5A40CE0F" w:rsidP="5A40CE0F">
      <w:pPr>
        <w:pStyle w:val="CommentText"/>
        <w:rPr>
          <w:sz w:val="24"/>
          <w:szCs w:val="24"/>
        </w:rPr>
      </w:pPr>
    </w:p>
    <w:p w14:paraId="1BD18805" w14:textId="40EA3F3C" w:rsidR="006A07B1" w:rsidRPr="00A65208" w:rsidRDefault="5009B153" w:rsidP="001330EC">
      <w:pPr>
        <w:pStyle w:val="Heading3"/>
      </w:pPr>
      <w:bookmarkStart w:id="45" w:name="_Toc144468510"/>
      <w:r>
        <w:t xml:space="preserve">Curriculum Requirements for ABE (State </w:t>
      </w:r>
      <w:r w:rsidR="695016F1">
        <w:t>R</w:t>
      </w:r>
      <w:r>
        <w:t>equirement)</w:t>
      </w:r>
      <w:bookmarkEnd w:id="45"/>
    </w:p>
    <w:p w14:paraId="2978DBBE" w14:textId="31E054CC" w:rsidR="004C31ED" w:rsidRPr="00E52CBB" w:rsidRDefault="05321FF4" w:rsidP="6EF1BE92">
      <w:r w:rsidRPr="6EF1BE92">
        <w:rPr>
          <w:color w:val="000000" w:themeColor="text1"/>
        </w:rPr>
        <w:t xml:space="preserve">Programs offering ABE instruction in mathematics and English Language Arts/Literacy (ELA), including ACLS-approved forms of </w:t>
      </w:r>
      <w:r w:rsidR="6EC72F22" w:rsidRPr="6EF1BE92">
        <w:rPr>
          <w:color w:val="000000" w:themeColor="text1"/>
        </w:rPr>
        <w:t>DE</w:t>
      </w:r>
      <w:r w:rsidRPr="6EF1BE92">
        <w:rPr>
          <w:color w:val="000000" w:themeColor="text1"/>
        </w:rPr>
        <w:t>, are required to implement curriculum aligned to the </w:t>
      </w:r>
      <w:hyperlink r:id="rId91">
        <w:r w:rsidRPr="6EF1BE92">
          <w:rPr>
            <w:i/>
            <w:iCs/>
            <w:color w:val="0000FF"/>
            <w:u w:val="single"/>
          </w:rPr>
          <w:t>CCRSAE</w:t>
        </w:r>
      </w:hyperlink>
      <w:r w:rsidR="11808793">
        <w:t>.</w:t>
      </w:r>
      <w:r w:rsidRPr="6EF1BE92">
        <w:rPr>
          <w:color w:val="000000" w:themeColor="text1"/>
        </w:rPr>
        <w:t> </w:t>
      </w:r>
      <w:r w:rsidR="2C874656" w:rsidRPr="6EF1BE92">
        <w:rPr>
          <w:color w:val="000000" w:themeColor="text1"/>
        </w:rPr>
        <w:t>ABE curriculum and instruction are required to reflect the instructional shifts and align at all levels with the </w:t>
      </w:r>
      <w:hyperlink r:id="rId92">
        <w:r w:rsidR="2C874656" w:rsidRPr="6EF1BE92">
          <w:rPr>
            <w:i/>
            <w:iCs/>
            <w:color w:val="0000FF"/>
            <w:u w:val="single"/>
          </w:rPr>
          <w:t>CCRSAE</w:t>
        </w:r>
      </w:hyperlink>
      <w:r w:rsidR="2C874656" w:rsidRPr="6EF1BE92">
        <w:rPr>
          <w:color w:val="000000" w:themeColor="text1"/>
        </w:rPr>
        <w:t> levels A through D-E.</w:t>
      </w:r>
      <w:r w:rsidR="04EF2725" w:rsidRPr="6EF1BE92">
        <w:rPr>
          <w:color w:val="000000" w:themeColor="text1"/>
        </w:rPr>
        <w:t xml:space="preserve"> </w:t>
      </w:r>
      <w:r w:rsidR="04EF2725" w:rsidRPr="00EB4F16">
        <w:t>Additionally, ABE curriculum must integrate evidence-based reading instruction as per the WIOA requirement that ABE students receive evidence-based reading instruction.</w:t>
      </w:r>
    </w:p>
    <w:p w14:paraId="49CA42A5" w14:textId="3F5D601D" w:rsidR="5A40CE0F" w:rsidRDefault="5A40CE0F" w:rsidP="5A40CE0F">
      <w:pPr>
        <w:rPr>
          <w:color w:val="000000" w:themeColor="text1"/>
        </w:rPr>
      </w:pPr>
    </w:p>
    <w:p w14:paraId="5C39A6C8" w14:textId="6908D655" w:rsidR="40A90132" w:rsidRDefault="40A90132">
      <w:r w:rsidRPr="5A40CE0F">
        <w:t>Programs offering ABE distance education may use a variety of resources (including online products such as Aztec, Newsela, and KET Fast Forward) that enable students to access high quality, rigorous instruction and that best fit their academic needs. ACLS does not mandate or approve use of individual online products. The choice of online products is left to the discretion of local programs.</w:t>
      </w:r>
    </w:p>
    <w:p w14:paraId="32C6AF62" w14:textId="6CCC3309" w:rsidR="004C31ED" w:rsidRPr="0079354F" w:rsidRDefault="004C31ED" w:rsidP="004C31ED">
      <w:pPr>
        <w:textAlignment w:val="baseline"/>
        <w:rPr>
          <w:color w:val="000000"/>
        </w:rPr>
      </w:pPr>
    </w:p>
    <w:p w14:paraId="58AF6DCD" w14:textId="1B351522" w:rsidR="40A90132" w:rsidRPr="00A65208" w:rsidRDefault="40A90132" w:rsidP="00E01AC3">
      <w:pPr>
        <w:pStyle w:val="Heading4"/>
      </w:pPr>
      <w:r w:rsidRPr="00A65208">
        <w:t>Essential Components of Reading and Evidence-Based Reading Instruction (EBRI)</w:t>
      </w:r>
    </w:p>
    <w:p w14:paraId="77D7FEB0" w14:textId="169ADA11" w:rsidR="40A90132" w:rsidRDefault="40A90132" w:rsidP="6BA237AD">
      <w:pPr>
        <w:rPr>
          <w:color w:val="000000" w:themeColor="text1"/>
        </w:rPr>
      </w:pPr>
      <w:r w:rsidRPr="6BA237AD">
        <w:rPr>
          <w:color w:val="000000" w:themeColor="text1"/>
        </w:rPr>
        <w:t>Reading is a complex system of making meaning from print. Proficient readers must understand how phonemes, or speech sounds, are connected to print and be able to decode unfamiliar words; read fluently; possess sufficient background knowledge and vocabulary to foster reading comprehension; and develop active strategies to construct meaning from print.</w:t>
      </w:r>
    </w:p>
    <w:p w14:paraId="7F7DA62E" w14:textId="3D2056A2" w:rsidR="6BA237AD" w:rsidRDefault="6BA237AD" w:rsidP="6BA237AD">
      <w:pPr>
        <w:rPr>
          <w:color w:val="000000" w:themeColor="text1"/>
        </w:rPr>
      </w:pPr>
    </w:p>
    <w:p w14:paraId="2C4F9336" w14:textId="04609F50" w:rsidR="6BA237AD" w:rsidRDefault="40A90132" w:rsidP="6BA237AD">
      <w:pPr>
        <w:rPr>
          <w:color w:val="000000" w:themeColor="text1"/>
        </w:rPr>
      </w:pPr>
      <w:r w:rsidRPr="5F394968">
        <w:rPr>
          <w:color w:val="000000" w:themeColor="text1"/>
        </w:rPr>
        <w:t>Alphabetics, fluency, vocabulary, and comprehension are known as the essential components of reading. WIOA requires that ABE curriculum and instruction provide explicit and systematic instruction on the essential components of evidence-based reading instruction (EBRI) to adult learners at all levels. EBRI refers to instructional practices that have been proven by systematic, objective, valid, and peer-reviewed research to lead to predictable gains in reading achievement. The research produced findings that are the foundation of evidence-based reading practices.</w:t>
      </w:r>
      <w:r w:rsidR="30B32A19" w:rsidRPr="5F394968">
        <w:rPr>
          <w:color w:val="000000" w:themeColor="text1"/>
        </w:rPr>
        <w:t xml:space="preserve"> </w:t>
      </w:r>
      <w:r w:rsidRPr="5F394968">
        <w:rPr>
          <w:color w:val="000000" w:themeColor="text1"/>
        </w:rPr>
        <w:lastRenderedPageBreak/>
        <w:t xml:space="preserve">EBRI practices for primary focus differ according to students’ EFL as indicated in the following </w:t>
      </w:r>
      <w:r w:rsidR="5D6A9253" w:rsidRPr="5F394968">
        <w:rPr>
          <w:color w:val="000000" w:themeColor="text1"/>
        </w:rPr>
        <w:t>chart</w:t>
      </w:r>
      <w:r w:rsidRPr="5F394968">
        <w:rPr>
          <w:color w:val="000000" w:themeColor="text1"/>
        </w:rPr>
        <w:t>.</w:t>
      </w:r>
    </w:p>
    <w:tbl>
      <w:tblPr>
        <w:tblStyle w:val="TableGrid"/>
        <w:tblW w:w="0" w:type="auto"/>
        <w:tblInd w:w="105" w:type="dxa"/>
        <w:tblLayout w:type="fixed"/>
        <w:tblLook w:val="04A0" w:firstRow="1" w:lastRow="0" w:firstColumn="1" w:lastColumn="0" w:noHBand="0" w:noVBand="1"/>
      </w:tblPr>
      <w:tblGrid>
        <w:gridCol w:w="3300"/>
        <w:gridCol w:w="5940"/>
      </w:tblGrid>
      <w:tr w:rsidR="5A40CE0F" w14:paraId="01CAF359" w14:textId="77777777" w:rsidTr="00777378">
        <w:trPr>
          <w:cantSplit/>
          <w:trHeight w:val="420"/>
        </w:trPr>
        <w:tc>
          <w:tcPr>
            <w:tcW w:w="330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vAlign w:val="center"/>
          </w:tcPr>
          <w:p w14:paraId="19AB2486" w14:textId="1589C237" w:rsidR="5A40CE0F" w:rsidRPr="00A1388A" w:rsidRDefault="5A40CE0F" w:rsidP="00A1388A">
            <w:pPr>
              <w:rPr>
                <w:sz w:val="23"/>
                <w:szCs w:val="23"/>
              </w:rPr>
            </w:pPr>
            <w:r w:rsidRPr="00A1388A">
              <w:rPr>
                <w:b/>
                <w:bCs/>
                <w:color w:val="000000" w:themeColor="text1"/>
                <w:sz w:val="23"/>
                <w:szCs w:val="23"/>
              </w:rPr>
              <w:t>Student EFL Level</w:t>
            </w:r>
          </w:p>
        </w:tc>
        <w:tc>
          <w:tcPr>
            <w:tcW w:w="594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vAlign w:val="center"/>
          </w:tcPr>
          <w:p w14:paraId="42E80B67" w14:textId="0835357E" w:rsidR="5A40CE0F" w:rsidRPr="00A1388A" w:rsidRDefault="5A40CE0F" w:rsidP="00A1388A">
            <w:pPr>
              <w:rPr>
                <w:sz w:val="23"/>
                <w:szCs w:val="23"/>
              </w:rPr>
            </w:pPr>
            <w:r w:rsidRPr="00A1388A">
              <w:rPr>
                <w:b/>
                <w:bCs/>
                <w:color w:val="000000" w:themeColor="text1"/>
                <w:sz w:val="23"/>
                <w:szCs w:val="23"/>
              </w:rPr>
              <w:t>Primary Focus of Instruction</w:t>
            </w:r>
          </w:p>
        </w:tc>
      </w:tr>
      <w:tr w:rsidR="5A40CE0F" w14:paraId="7553FA17" w14:textId="77777777" w:rsidTr="5A40CE0F">
        <w:trPr>
          <w:trHeight w:val="390"/>
        </w:trPr>
        <w:tc>
          <w:tcPr>
            <w:tcW w:w="33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65342A" w14:textId="51C54553" w:rsidR="5A40CE0F" w:rsidRPr="00A1388A" w:rsidRDefault="5A40CE0F" w:rsidP="00A1388A">
            <w:pPr>
              <w:rPr>
                <w:sz w:val="23"/>
                <w:szCs w:val="23"/>
              </w:rPr>
            </w:pPr>
            <w:r w:rsidRPr="00A1388A">
              <w:rPr>
                <w:b/>
                <w:bCs/>
                <w:sz w:val="23"/>
                <w:szCs w:val="23"/>
              </w:rPr>
              <w:t>Beginner</w:t>
            </w:r>
            <w:r w:rsidRPr="00A1388A">
              <w:rPr>
                <w:sz w:val="23"/>
                <w:szCs w:val="23"/>
              </w:rPr>
              <w:t xml:space="preserve"> (Beginning Literacy and Beginning Basic Education Levels)</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D84A6B" w14:textId="17530A7B" w:rsidR="5A40CE0F" w:rsidRPr="00A1388A" w:rsidRDefault="5A40CE0F" w:rsidP="00A1388A">
            <w:pPr>
              <w:rPr>
                <w:sz w:val="23"/>
                <w:szCs w:val="23"/>
              </w:rPr>
            </w:pPr>
            <w:r w:rsidRPr="00A1388A">
              <w:rPr>
                <w:sz w:val="23"/>
                <w:szCs w:val="23"/>
              </w:rPr>
              <w:t>Print-based skills (i.e., alphabetics, fluency)</w:t>
            </w:r>
          </w:p>
        </w:tc>
      </w:tr>
      <w:tr w:rsidR="5A40CE0F" w14:paraId="3232ED8D" w14:textId="77777777" w:rsidTr="00884404">
        <w:trPr>
          <w:trHeight w:val="300"/>
        </w:trPr>
        <w:tc>
          <w:tcPr>
            <w:tcW w:w="330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vAlign w:val="center"/>
          </w:tcPr>
          <w:p w14:paraId="19C95F44" w14:textId="2343E1CB" w:rsidR="5A40CE0F" w:rsidRPr="00A1388A" w:rsidRDefault="5A40CE0F" w:rsidP="00A1388A">
            <w:pPr>
              <w:rPr>
                <w:sz w:val="23"/>
                <w:szCs w:val="23"/>
              </w:rPr>
            </w:pPr>
            <w:r w:rsidRPr="00A1388A">
              <w:rPr>
                <w:b/>
                <w:bCs/>
                <w:color w:val="000000" w:themeColor="text1"/>
                <w:sz w:val="23"/>
                <w:szCs w:val="23"/>
              </w:rPr>
              <w:t>Intermediate</w:t>
            </w:r>
            <w:r w:rsidRPr="00A1388A">
              <w:rPr>
                <w:color w:val="000000" w:themeColor="text1"/>
                <w:sz w:val="23"/>
                <w:szCs w:val="23"/>
              </w:rPr>
              <w:t xml:space="preserve"> (Low Intermediate Basic Education and High Intermediate Basic Education Levels)</w:t>
            </w:r>
          </w:p>
        </w:tc>
        <w:tc>
          <w:tcPr>
            <w:tcW w:w="594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vAlign w:val="center"/>
          </w:tcPr>
          <w:p w14:paraId="6C86F97F" w14:textId="3D11ED5B" w:rsidR="5A40CE0F" w:rsidRPr="00A1388A" w:rsidRDefault="5A40CE0F" w:rsidP="00A1388A">
            <w:pPr>
              <w:rPr>
                <w:sz w:val="23"/>
                <w:szCs w:val="23"/>
              </w:rPr>
            </w:pPr>
            <w:r w:rsidRPr="00A1388A">
              <w:rPr>
                <w:color w:val="000000" w:themeColor="text1"/>
                <w:sz w:val="23"/>
                <w:szCs w:val="23"/>
              </w:rPr>
              <w:t>Print-based skills (i.e., alphabetics, fluency), meaning-based skills (i.e., vocabulary, comprehension), or both</w:t>
            </w:r>
          </w:p>
        </w:tc>
      </w:tr>
      <w:tr w:rsidR="5A40CE0F" w14:paraId="74E3F067" w14:textId="77777777" w:rsidTr="5A40CE0F">
        <w:trPr>
          <w:trHeight w:val="420"/>
        </w:trPr>
        <w:tc>
          <w:tcPr>
            <w:tcW w:w="33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3C9E3F5" w14:textId="707C423F" w:rsidR="5A40CE0F" w:rsidRPr="00A1388A" w:rsidRDefault="5A40CE0F" w:rsidP="00A1388A">
            <w:pPr>
              <w:rPr>
                <w:sz w:val="23"/>
                <w:szCs w:val="23"/>
              </w:rPr>
            </w:pPr>
            <w:r w:rsidRPr="00A1388A">
              <w:rPr>
                <w:b/>
                <w:bCs/>
                <w:sz w:val="23"/>
                <w:szCs w:val="23"/>
              </w:rPr>
              <w:t>Advanced</w:t>
            </w:r>
            <w:r w:rsidRPr="00A1388A">
              <w:rPr>
                <w:sz w:val="23"/>
                <w:szCs w:val="23"/>
              </w:rPr>
              <w:t xml:space="preserve"> (Low Adult Secondary Education and High Adult Secondary Education Levels)</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30A170" w14:textId="0D0A4FD0" w:rsidR="5A40CE0F" w:rsidRPr="00A1388A" w:rsidRDefault="5A40CE0F" w:rsidP="00A1388A">
            <w:pPr>
              <w:rPr>
                <w:sz w:val="23"/>
                <w:szCs w:val="23"/>
              </w:rPr>
            </w:pPr>
            <w:r w:rsidRPr="00A1388A">
              <w:rPr>
                <w:sz w:val="23"/>
                <w:szCs w:val="23"/>
              </w:rPr>
              <w:t>Meaning-based (i.e., vocabulary, comprehension)</w:t>
            </w:r>
          </w:p>
        </w:tc>
      </w:tr>
    </w:tbl>
    <w:p w14:paraId="693D5EF9" w14:textId="528299C4" w:rsidR="3C2752E3" w:rsidRDefault="3C2752E3">
      <w:r w:rsidRPr="5A40CE0F">
        <w:t xml:space="preserve"> </w:t>
      </w:r>
    </w:p>
    <w:p w14:paraId="26581A39" w14:textId="118B5A99" w:rsidR="3C2752E3" w:rsidRDefault="04C30F97">
      <w:r w:rsidRPr="428F0018">
        <w:t xml:space="preserve">For more information on EBRI and the STAR Reading Initiative, see </w:t>
      </w:r>
      <w:hyperlink r:id="rId93">
        <w:r w:rsidRPr="428F0018">
          <w:rPr>
            <w:rStyle w:val="Hyperlink"/>
          </w:rPr>
          <w:t>Evidence-Based Reading Instruction and STAR</w:t>
        </w:r>
      </w:hyperlink>
      <w:r w:rsidRPr="428F0018">
        <w:t xml:space="preserve">, and </w:t>
      </w:r>
      <w:r w:rsidR="27322F22" w:rsidRPr="428F0018">
        <w:t xml:space="preserve">the </w:t>
      </w:r>
      <w:r w:rsidRPr="428F0018">
        <w:t xml:space="preserve">SABES ELA Curriculum and Instruction PD Center’s </w:t>
      </w:r>
      <w:hyperlink r:id="rId94">
        <w:r w:rsidRPr="428F0018">
          <w:rPr>
            <w:rStyle w:val="Hyperlink"/>
          </w:rPr>
          <w:t>EBRI</w:t>
        </w:r>
      </w:hyperlink>
      <w:r w:rsidRPr="428F0018">
        <w:t xml:space="preserve"> and </w:t>
      </w:r>
      <w:hyperlink r:id="rId95">
        <w:r w:rsidRPr="428F0018">
          <w:rPr>
            <w:rStyle w:val="Hyperlink"/>
          </w:rPr>
          <w:t>STAR</w:t>
        </w:r>
      </w:hyperlink>
      <w:r w:rsidRPr="428F0018">
        <w:t xml:space="preserve"> webpages.</w:t>
      </w:r>
    </w:p>
    <w:p w14:paraId="3DFA77E0" w14:textId="3B9AB411" w:rsidR="5A40CE0F" w:rsidRDefault="5A40CE0F" w:rsidP="5A40CE0F"/>
    <w:p w14:paraId="4CB7EF98" w14:textId="6F4FEEEA" w:rsidR="66EC2BA2" w:rsidRPr="00A65208" w:rsidRDefault="0E4A9C1B" w:rsidP="001330EC">
      <w:pPr>
        <w:pStyle w:val="Heading3"/>
      </w:pPr>
      <w:bookmarkStart w:id="46" w:name="_Toc144468511"/>
      <w:r>
        <w:t xml:space="preserve">Curriculum Requirements for ESOL </w:t>
      </w:r>
      <w:r w:rsidR="52F8E9F1">
        <w:t xml:space="preserve">(State </w:t>
      </w:r>
      <w:r w:rsidR="607397E3">
        <w:t>R</w:t>
      </w:r>
      <w:r w:rsidR="52F8E9F1">
        <w:t>equirement)</w:t>
      </w:r>
      <w:bookmarkEnd w:id="46"/>
    </w:p>
    <w:p w14:paraId="08C380EB" w14:textId="0D3455B0" w:rsidR="6BA237AD" w:rsidRDefault="66EC2BA2" w:rsidP="6BA237AD">
      <w:r>
        <w:t xml:space="preserve">Programs offering ESOL instruction, </w:t>
      </w:r>
      <w:r w:rsidRPr="3BC0E74D">
        <w:rPr>
          <w:color w:val="000000" w:themeColor="text1"/>
        </w:rPr>
        <w:t xml:space="preserve">including ACLS-approved forms of distance education, </w:t>
      </w:r>
      <w:r>
        <w:t>are required to implement curriculum alig</w:t>
      </w:r>
      <w:r w:rsidR="00D6605B">
        <w:t>n</w:t>
      </w:r>
      <w:r w:rsidR="00F87954">
        <w:t>ed</w:t>
      </w:r>
      <w:r w:rsidR="00D6605B">
        <w:t xml:space="preserve"> to the </w:t>
      </w:r>
      <w:hyperlink r:id="rId96">
        <w:r w:rsidRPr="3BC0E74D">
          <w:rPr>
            <w:rStyle w:val="Hyperlink"/>
            <w:i/>
            <w:iCs/>
          </w:rPr>
          <w:t>MA ELPS</w:t>
        </w:r>
      </w:hyperlink>
      <w:r>
        <w:t xml:space="preserve">. These standards incorporate the </w:t>
      </w:r>
      <w:hyperlink r:id="rId97">
        <w:r w:rsidRPr="3BC0E74D">
          <w:rPr>
            <w:i/>
            <w:iCs/>
            <w:color w:val="0000FF"/>
            <w:u w:val="single"/>
          </w:rPr>
          <w:t>CCRSAE</w:t>
        </w:r>
      </w:hyperlink>
      <w:r>
        <w:t xml:space="preserve"> for ELA/Literacy and the instructional shifts for ELA and </w:t>
      </w:r>
      <w:r w:rsidR="0043593E">
        <w:t xml:space="preserve">contextualize </w:t>
      </w:r>
      <w:r>
        <w:t>them within the lens of English language learning.</w:t>
      </w:r>
      <w:r w:rsidR="4BF44C46">
        <w:t xml:space="preserve"> </w:t>
      </w:r>
      <w:r w:rsidR="50716486" w:rsidRPr="00EB4F16">
        <w:t xml:space="preserve">Additionally, ESOL curriculum must integrate civics education as </w:t>
      </w:r>
      <w:r w:rsidR="06EFFCE1" w:rsidRPr="00EB4F16">
        <w:t>per</w:t>
      </w:r>
      <w:r w:rsidR="50716486" w:rsidRPr="00EB4F16">
        <w:t xml:space="preserve"> the WIOA requirement that ESOL</w:t>
      </w:r>
      <w:r w:rsidR="08C362E3" w:rsidRPr="00EB4F16">
        <w:t xml:space="preserve"> students receive</w:t>
      </w:r>
      <w:r w:rsidR="50716486" w:rsidRPr="00EB4F16">
        <w:t xml:space="preserve"> instruction in</w:t>
      </w:r>
      <w:r w:rsidR="39569C28" w:rsidRPr="00EB4F16">
        <w:t xml:space="preserve"> </w:t>
      </w:r>
      <w:r w:rsidR="50716486" w:rsidRPr="00EB4F16">
        <w:t>civics.</w:t>
      </w:r>
    </w:p>
    <w:p w14:paraId="56173130" w14:textId="04C1B047" w:rsidR="57AAC26C" w:rsidRDefault="57AAC26C" w:rsidP="57AAC26C"/>
    <w:p w14:paraId="4F2D3C8B" w14:textId="372D609B" w:rsidR="00BA383E" w:rsidRPr="00BA383E" w:rsidRDefault="61D32078" w:rsidP="428F0018">
      <w:r w:rsidRPr="428F0018">
        <w:t xml:space="preserve">The </w:t>
      </w:r>
      <w:hyperlink r:id="rId98">
        <w:r w:rsidRPr="428F0018">
          <w:rPr>
            <w:rStyle w:val="Hyperlink"/>
            <w:i/>
            <w:iCs/>
          </w:rPr>
          <w:t>MA ELPS</w:t>
        </w:r>
      </w:hyperlink>
      <w:r w:rsidRPr="428F0018">
        <w:rPr>
          <w:i/>
          <w:iCs/>
        </w:rPr>
        <w:t xml:space="preserve"> </w:t>
      </w:r>
      <w:r w:rsidRPr="428F0018">
        <w:t xml:space="preserve">are the standards to use for English language acquisition. Programs providing mathematics instruction to English learners should align instruction to the </w:t>
      </w:r>
      <w:hyperlink r:id="rId99">
        <w:r w:rsidRPr="428F0018">
          <w:rPr>
            <w:rStyle w:val="Hyperlink"/>
            <w:i/>
            <w:iCs/>
          </w:rPr>
          <w:t>CCRSAE</w:t>
        </w:r>
      </w:hyperlink>
      <w:r w:rsidRPr="428F0018">
        <w:rPr>
          <w:i/>
          <w:iCs/>
        </w:rPr>
        <w:t xml:space="preserve"> </w:t>
      </w:r>
      <w:r w:rsidRPr="428F0018">
        <w:t xml:space="preserve">for mathematics and the Standards for Mathematical Practice, so that instruction is reflective of the </w:t>
      </w:r>
      <w:hyperlink r:id="rId100">
        <w:r w:rsidRPr="428F0018">
          <w:rPr>
            <w:rStyle w:val="Hyperlink"/>
            <w:i/>
            <w:iCs/>
          </w:rPr>
          <w:t>CCRSAE</w:t>
        </w:r>
      </w:hyperlink>
      <w:r w:rsidRPr="428F0018">
        <w:rPr>
          <w:i/>
          <w:iCs/>
        </w:rPr>
        <w:t xml:space="preserve"> </w:t>
      </w:r>
      <w:r w:rsidRPr="428F0018">
        <w:t>for mathematics instructional shifts.</w:t>
      </w:r>
    </w:p>
    <w:p w14:paraId="1A9BB234" w14:textId="52C1CBAE" w:rsidR="00BA383E" w:rsidRPr="00BA383E" w:rsidRDefault="00BA383E" w:rsidP="6498A768"/>
    <w:p w14:paraId="519221DA" w14:textId="553E1173" w:rsidR="00BA383E" w:rsidRPr="00BA383E" w:rsidRDefault="66EC2BA2" w:rsidP="6498A768">
      <w:r w:rsidRPr="6498A768">
        <w:t xml:space="preserve">Programs offering ESOL distance education may use a variety of resources (including online products such as </w:t>
      </w:r>
      <w:proofErr w:type="spellStart"/>
      <w:r w:rsidRPr="6498A768">
        <w:t>EnGen</w:t>
      </w:r>
      <w:proofErr w:type="spellEnd"/>
      <w:r w:rsidRPr="6498A768">
        <w:t>, Burlington English, and Newsela) that enable students to access high quality, rigorous instruction and that best fit their academic needs. ACLS does not mandate or approve use of individual online products. The choice of online products is left to the discretion of local programs.</w:t>
      </w:r>
    </w:p>
    <w:p w14:paraId="2DDCDBA5" w14:textId="0B5D3242" w:rsidR="00BA383E" w:rsidRPr="00BA383E" w:rsidRDefault="66EC2BA2" w:rsidP="6498A768">
      <w:r w:rsidRPr="6498A768">
        <w:t xml:space="preserve"> </w:t>
      </w:r>
    </w:p>
    <w:p w14:paraId="6405DE7E" w14:textId="37F4666D" w:rsidR="00BA383E" w:rsidRPr="00BA383E" w:rsidRDefault="61D32078" w:rsidP="428F0018">
      <w:pPr>
        <w:rPr>
          <w:color w:val="000000" w:themeColor="text1"/>
        </w:rPr>
      </w:pPr>
      <w:r w:rsidRPr="428F0018">
        <w:rPr>
          <w:color w:val="000000" w:themeColor="text1"/>
        </w:rPr>
        <w:t xml:space="preserve">For more information on English language acquisition, see </w:t>
      </w:r>
      <w:hyperlink r:id="rId101" w:history="1">
        <w:r w:rsidR="00D6605B">
          <w:rPr>
            <w:rStyle w:val="Hyperlink"/>
          </w:rPr>
          <w:t>ESOL | SABES</w:t>
        </w:r>
      </w:hyperlink>
      <w:r w:rsidRPr="428F0018">
        <w:rPr>
          <w:color w:val="000000" w:themeColor="text1"/>
        </w:rPr>
        <w:t xml:space="preserve"> and </w:t>
      </w:r>
      <w:hyperlink r:id="rId102" w:history="1">
        <w:r w:rsidR="00D6605B">
          <w:rPr>
            <w:rStyle w:val="Hyperlink"/>
          </w:rPr>
          <w:t>Adult Education and Family Literacy Act: English Language Acquisition -- March 2015 (PDF)</w:t>
        </w:r>
      </w:hyperlink>
      <w:r w:rsidRPr="428F0018">
        <w:rPr>
          <w:color w:val="000000" w:themeColor="text1"/>
        </w:rPr>
        <w:t>.</w:t>
      </w:r>
    </w:p>
    <w:p w14:paraId="2EDC1B14" w14:textId="3E631F64" w:rsidR="00BA383E" w:rsidRPr="00BA383E" w:rsidRDefault="00BA383E" w:rsidP="6498A768">
      <w:pPr>
        <w:pStyle w:val="NormalWeb"/>
        <w:spacing w:before="0" w:beforeAutospacing="0" w:after="0" w:afterAutospacing="0"/>
        <w:rPr>
          <w:rFonts w:ascii="Times New Roman" w:eastAsia="Times New Roman" w:hAnsi="Times New Roman" w:cs="Times New Roman"/>
          <w:sz w:val="24"/>
          <w:szCs w:val="24"/>
        </w:rPr>
      </w:pPr>
    </w:p>
    <w:p w14:paraId="7FFF49CF" w14:textId="4F153DC2" w:rsidR="1365B1EC" w:rsidRPr="00A65208" w:rsidRDefault="12120D6B" w:rsidP="001330EC">
      <w:pPr>
        <w:pStyle w:val="Heading3"/>
      </w:pPr>
      <w:bookmarkStart w:id="47" w:name="_Toc474234609"/>
      <w:bookmarkStart w:id="48" w:name="_Toc144468512"/>
      <w:bookmarkEnd w:id="47"/>
      <w:r>
        <w:t>Curriculum Requirement for Distance Education</w:t>
      </w:r>
      <w:r w:rsidR="5477CAA8">
        <w:t xml:space="preserve"> (</w:t>
      </w:r>
      <w:r w:rsidR="7E04FC70">
        <w:t>State Requirement</w:t>
      </w:r>
      <w:r w:rsidR="5477CAA8">
        <w:t>)</w:t>
      </w:r>
      <w:bookmarkEnd w:id="48"/>
    </w:p>
    <w:p w14:paraId="65C87969" w14:textId="79E255CE" w:rsidR="1365B1EC" w:rsidRDefault="521A243D" w:rsidP="428F0018">
      <w:r>
        <w:t xml:space="preserve">Programs offering ACLS-approved forms of distance education </w:t>
      </w:r>
      <w:r w:rsidR="076E6CA5">
        <w:t xml:space="preserve">(DE) </w:t>
      </w:r>
      <w:r>
        <w:t xml:space="preserve">are required to align their curriculum and instruction to the </w:t>
      </w:r>
      <w:hyperlink r:id="rId103">
        <w:r w:rsidR="136DEFAA" w:rsidRPr="3A4D7F44">
          <w:rPr>
            <w:i/>
            <w:iCs/>
            <w:color w:val="0000FF"/>
            <w:u w:val="single"/>
          </w:rPr>
          <w:t>CCRSAE</w:t>
        </w:r>
      </w:hyperlink>
      <w:r w:rsidR="136DEFAA">
        <w:t xml:space="preserve"> </w:t>
      </w:r>
      <w:r>
        <w:t xml:space="preserve">and/or </w:t>
      </w:r>
      <w:hyperlink r:id="rId104">
        <w:r w:rsidRPr="3A4D7F44">
          <w:rPr>
            <w:rStyle w:val="Hyperlink"/>
            <w:i/>
            <w:iCs/>
          </w:rPr>
          <w:t>MA ELPS</w:t>
        </w:r>
      </w:hyperlink>
      <w:r>
        <w:t xml:space="preserve"> depending on the type of service offered. Programs may use a variety of resources including online products (e.g., Aztec, Newsela, KET Fast Forward, and </w:t>
      </w:r>
      <w:proofErr w:type="spellStart"/>
      <w:r>
        <w:t>EnGen</w:t>
      </w:r>
      <w:proofErr w:type="spellEnd"/>
      <w:r>
        <w:t>) and must provide high quality, rigorous instruction. ACLS does not mandate or approve use of individual online products. The choice of online products is left to the discretion of local programs.</w:t>
      </w:r>
      <w:r w:rsidR="532479CD">
        <w:t xml:space="preserve"> </w:t>
      </w:r>
    </w:p>
    <w:p w14:paraId="2EDCBED8" w14:textId="34A0A291" w:rsidR="612DFC64" w:rsidRDefault="612DFC64" w:rsidP="612DFC64"/>
    <w:p w14:paraId="7C2295F0" w14:textId="2C81F314" w:rsidR="4C86184A" w:rsidRDefault="4C86184A" w:rsidP="612DFC64">
      <w:r>
        <w:t xml:space="preserve">For more information on ACLS-approved forms of </w:t>
      </w:r>
      <w:r w:rsidR="42314F4B">
        <w:t>DE</w:t>
      </w:r>
      <w:r>
        <w:t xml:space="preserve">, see Appendix </w:t>
      </w:r>
      <w:r w:rsidR="00A65208">
        <w:t>B</w:t>
      </w:r>
      <w:r>
        <w:t>.</w:t>
      </w:r>
    </w:p>
    <w:p w14:paraId="6550FCE3" w14:textId="75CAD789" w:rsidR="1365B1EC" w:rsidRDefault="1365B1EC">
      <w:r w:rsidRPr="6498A768">
        <w:t xml:space="preserve"> </w:t>
      </w:r>
    </w:p>
    <w:p w14:paraId="167A5CBA" w14:textId="6004852B" w:rsidR="1365B1EC" w:rsidRPr="00256FE6" w:rsidRDefault="1365B1EC" w:rsidP="001330EC">
      <w:pPr>
        <w:pStyle w:val="Heading3"/>
      </w:pPr>
      <w:bookmarkStart w:id="49" w:name="_Toc144468513"/>
      <w:r>
        <w:t>Curriculum Requirements for All Programs</w:t>
      </w:r>
      <w:bookmarkEnd w:id="49"/>
    </w:p>
    <w:p w14:paraId="5AF251D2" w14:textId="26E3D339" w:rsidR="6498A768" w:rsidRDefault="1365B1EC" w:rsidP="00B175E8">
      <w:pPr>
        <w:sectPr w:rsidR="6498A768" w:rsidSect="00BD4638">
          <w:headerReference w:type="default" r:id="rId105"/>
          <w:pgSz w:w="12240" w:h="15840"/>
          <w:pgMar w:top="1008" w:right="1440" w:bottom="576" w:left="1440" w:header="720" w:footer="720" w:gutter="0"/>
          <w:cols w:space="720"/>
          <w:docGrid w:linePitch="360"/>
        </w:sectPr>
      </w:pPr>
      <w:r>
        <w:t xml:space="preserve">WIOA requires all programs integrate workforce preparation activities and digital literacy development in curriculum at all levels </w:t>
      </w:r>
      <w:proofErr w:type="gramStart"/>
      <w:r>
        <w:t>in order to</w:t>
      </w:r>
      <w:proofErr w:type="gramEnd"/>
      <w:r>
        <w:t xml:space="preserve"> teach employability skills and prepare students for college and career pathways.</w:t>
      </w:r>
      <w:r w:rsidR="00AD634B">
        <w:t xml:space="preserve"> </w:t>
      </w:r>
      <w:r w:rsidRPr="00AD634B">
        <w:t xml:space="preserve">For definitions of the </w:t>
      </w:r>
      <w:proofErr w:type="gramStart"/>
      <w:r w:rsidRPr="00AD634B">
        <w:t>terms</w:t>
      </w:r>
      <w:proofErr w:type="gramEnd"/>
      <w:r w:rsidRPr="00AD634B">
        <w:t xml:space="preserve"> workforce preparation and digital literacy, </w:t>
      </w:r>
      <w:r w:rsidR="521AB27E" w:rsidRPr="00AD634B">
        <w:t>C</w:t>
      </w:r>
      <w:r w:rsidRPr="00AD634B">
        <w:t>hapter</w:t>
      </w:r>
      <w:r w:rsidR="160B77AE" w:rsidRPr="00AD634B">
        <w:t xml:space="preserve"> 5</w:t>
      </w:r>
      <w:r w:rsidRPr="00AD634B">
        <w:t>.</w:t>
      </w:r>
      <w:r>
        <w:t xml:space="preserve"> </w:t>
      </w:r>
    </w:p>
    <w:p w14:paraId="1FD1BDE7" w14:textId="474D4477" w:rsidR="005F5B18" w:rsidRPr="00B175E8" w:rsidRDefault="005F5B18" w:rsidP="00B175E8">
      <w:pPr>
        <w:pStyle w:val="Heading2"/>
        <w:rPr>
          <w:rStyle w:val="Hyperlink"/>
          <w:rFonts w:eastAsia="Batang"/>
          <w:color w:val="E36C0A" w:themeColor="accent6" w:themeShade="BF"/>
          <w:u w:val="none"/>
        </w:rPr>
      </w:pPr>
      <w:bookmarkStart w:id="50" w:name="_Toc144468514"/>
      <w:r w:rsidRPr="7191584B">
        <w:rPr>
          <w:rStyle w:val="Hyperlink"/>
          <w:rFonts w:eastAsia="Batang"/>
          <w:color w:val="E36C0A" w:themeColor="accent6" w:themeShade="BF"/>
          <w:u w:val="none"/>
        </w:rPr>
        <w:lastRenderedPageBreak/>
        <w:t xml:space="preserve">Chapter 5:  </w:t>
      </w:r>
      <w:hyperlink w:anchor="_Toc468698123">
        <w:r w:rsidRPr="7191584B">
          <w:rPr>
            <w:rStyle w:val="Hyperlink"/>
            <w:rFonts w:eastAsia="Batang"/>
            <w:color w:val="E36C0A" w:themeColor="accent6" w:themeShade="BF"/>
            <w:u w:val="none"/>
          </w:rPr>
          <w:t>Indicator 5:  Instruction and Assessment</w:t>
        </w:r>
        <w:bookmarkEnd w:id="50"/>
      </w:hyperlink>
    </w:p>
    <w:p w14:paraId="7A486683" w14:textId="467C72ED" w:rsidR="00BD43F6" w:rsidRDefault="00540003" w:rsidP="00A66189">
      <w:pPr>
        <w:pStyle w:val="NormalWeb"/>
        <w:spacing w:before="0" w:beforeAutospacing="0" w:after="0" w:afterAutospacing="0"/>
        <w:rPr>
          <w:rFonts w:ascii="Times New Roman" w:eastAsia="Times New Roman" w:hAnsi="Times New Roman" w:cs="Times New Roman"/>
          <w:sz w:val="24"/>
          <w:szCs w:val="24"/>
        </w:rPr>
      </w:pPr>
      <w:r w:rsidRPr="3537F18A">
        <w:rPr>
          <w:rFonts w:ascii="Times New Roman" w:eastAsia="Times New Roman" w:hAnsi="Times New Roman" w:cs="Times New Roman"/>
          <w:sz w:val="24"/>
          <w:szCs w:val="24"/>
        </w:rPr>
        <w:t xml:space="preserve">High quality instruction and assessment are equally essential to student learning as is curriculum </w:t>
      </w:r>
      <w:r w:rsidR="00D6605B" w:rsidRPr="3537F18A">
        <w:rPr>
          <w:rFonts w:ascii="Times New Roman" w:eastAsia="Times New Roman" w:hAnsi="Times New Roman" w:cs="Times New Roman"/>
          <w:sz w:val="24"/>
          <w:szCs w:val="24"/>
        </w:rPr>
        <w:t>aligned to</w:t>
      </w:r>
      <w:r w:rsidRPr="3537F18A">
        <w:rPr>
          <w:rFonts w:ascii="Times New Roman" w:eastAsia="Times New Roman" w:hAnsi="Times New Roman" w:cs="Times New Roman"/>
          <w:sz w:val="24"/>
          <w:szCs w:val="24"/>
        </w:rPr>
        <w:t xml:space="preserve"> standards. Teachers who use their knowledge of the subjects they teach, </w:t>
      </w:r>
      <w:r w:rsidR="005047B3" w:rsidRPr="3537F18A">
        <w:rPr>
          <w:rFonts w:ascii="Times New Roman" w:eastAsia="Times New Roman" w:hAnsi="Times New Roman" w:cs="Times New Roman"/>
          <w:sz w:val="24"/>
          <w:szCs w:val="24"/>
        </w:rPr>
        <w:t xml:space="preserve">leverage </w:t>
      </w:r>
      <w:r w:rsidRPr="3537F18A">
        <w:rPr>
          <w:rFonts w:ascii="Times New Roman" w:eastAsia="Times New Roman" w:hAnsi="Times New Roman" w:cs="Times New Roman"/>
          <w:sz w:val="24"/>
          <w:szCs w:val="24"/>
        </w:rPr>
        <w:t xml:space="preserve">their understanding of how students learn those subjects, and </w:t>
      </w:r>
      <w:r w:rsidR="000E4FB3" w:rsidRPr="3537F18A">
        <w:rPr>
          <w:rFonts w:ascii="Times New Roman" w:eastAsia="Times New Roman" w:hAnsi="Times New Roman" w:cs="Times New Roman"/>
          <w:sz w:val="24"/>
          <w:szCs w:val="24"/>
        </w:rPr>
        <w:t xml:space="preserve">review </w:t>
      </w:r>
      <w:r w:rsidRPr="3537F18A">
        <w:rPr>
          <w:rFonts w:ascii="Times New Roman" w:eastAsia="Times New Roman" w:hAnsi="Times New Roman" w:cs="Times New Roman"/>
          <w:sz w:val="24"/>
          <w:szCs w:val="24"/>
        </w:rPr>
        <w:t xml:space="preserve">student assessments </w:t>
      </w:r>
      <w:r w:rsidR="000C76EF" w:rsidRPr="3537F18A">
        <w:rPr>
          <w:rFonts w:ascii="Times New Roman" w:eastAsia="Times New Roman" w:hAnsi="Times New Roman" w:cs="Times New Roman"/>
          <w:sz w:val="24"/>
          <w:szCs w:val="24"/>
        </w:rPr>
        <w:t>for signs of</w:t>
      </w:r>
      <w:r w:rsidR="71B1C1E5" w:rsidRPr="3537F18A">
        <w:rPr>
          <w:rFonts w:ascii="Times New Roman" w:eastAsia="Times New Roman" w:hAnsi="Times New Roman" w:cs="Times New Roman"/>
          <w:sz w:val="24"/>
          <w:szCs w:val="24"/>
        </w:rPr>
        <w:t xml:space="preserve"> </w:t>
      </w:r>
      <w:r w:rsidR="007735D9" w:rsidRPr="3537F18A">
        <w:rPr>
          <w:rFonts w:ascii="Times New Roman" w:eastAsia="Times New Roman" w:hAnsi="Times New Roman" w:cs="Times New Roman"/>
          <w:sz w:val="24"/>
          <w:szCs w:val="24"/>
        </w:rPr>
        <w:t xml:space="preserve">progress </w:t>
      </w:r>
      <w:r w:rsidRPr="3537F18A">
        <w:rPr>
          <w:rFonts w:ascii="Times New Roman" w:eastAsia="Times New Roman" w:hAnsi="Times New Roman" w:cs="Times New Roman"/>
          <w:sz w:val="24"/>
          <w:szCs w:val="24"/>
        </w:rPr>
        <w:t>are well positioned to help students achieve outcomes.</w:t>
      </w:r>
    </w:p>
    <w:bookmarkEnd w:id="44"/>
    <w:p w14:paraId="7FA5CEC2" w14:textId="77777777" w:rsidR="0076535D" w:rsidRPr="00AE7139" w:rsidRDefault="0076535D" w:rsidP="00A66189">
      <w:pPr>
        <w:pStyle w:val="NormalWeb"/>
        <w:spacing w:before="0" w:beforeAutospacing="0" w:after="0" w:afterAutospacing="0"/>
        <w:rPr>
          <w:rFonts w:ascii="Times New Roman" w:eastAsia="Times New Roman" w:hAnsi="Times New Roman" w:cs="Times New Roman"/>
          <w:sz w:val="24"/>
          <w:szCs w:val="24"/>
          <w:highlight w:val="yellow"/>
        </w:rPr>
      </w:pPr>
    </w:p>
    <w:p w14:paraId="5683EF99" w14:textId="11297BE3" w:rsidR="74D047D6" w:rsidRPr="00712C1A" w:rsidRDefault="1AE43915" w:rsidP="00A66189">
      <w:pPr>
        <w:pStyle w:val="Heading3"/>
      </w:pPr>
      <w:bookmarkStart w:id="51" w:name="_Toc144468515"/>
      <w:r>
        <w:t xml:space="preserve">Alignment of Instruction to Standards (State </w:t>
      </w:r>
      <w:r w:rsidR="58832918">
        <w:t>R</w:t>
      </w:r>
      <w:r>
        <w:t>equirement)</w:t>
      </w:r>
      <w:bookmarkEnd w:id="51"/>
    </w:p>
    <w:p w14:paraId="6670D125" w14:textId="4E66D682" w:rsidR="6498A768" w:rsidRPr="00D6605B" w:rsidRDefault="29A91CF0" w:rsidP="00A66189">
      <w:pPr>
        <w:rPr>
          <w:color w:val="0000FF"/>
          <w:u w:val="single"/>
          <w:vertAlign w:val="superscript"/>
        </w:rPr>
      </w:pPr>
      <w:r w:rsidRPr="428F0018">
        <w:rPr>
          <w:color w:val="000000" w:themeColor="text1"/>
        </w:rPr>
        <w:t>ACLS requires instruction be aligned to standards and key instructional shifts as follows:</w:t>
      </w:r>
    </w:p>
    <w:p w14:paraId="72FDF24F" w14:textId="2BC7E6ED" w:rsidR="6498A768" w:rsidRDefault="00266F97" w:rsidP="00A6618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12C71A8F" w:rsidRPr="428F0018">
        <w:rPr>
          <w:rFonts w:ascii="Times New Roman" w:eastAsia="Times New Roman" w:hAnsi="Times New Roman" w:cs="Times New Roman"/>
          <w:sz w:val="24"/>
          <w:szCs w:val="24"/>
        </w:rPr>
        <w:t xml:space="preserve">he </w:t>
      </w:r>
      <w:hyperlink r:id="rId106">
        <w:r w:rsidR="12C71A8F" w:rsidRPr="428F0018">
          <w:rPr>
            <w:rStyle w:val="Hyperlink"/>
            <w:rFonts w:ascii="Times New Roman" w:eastAsia="Times New Roman" w:hAnsi="Times New Roman" w:cs="Times New Roman"/>
            <w:i/>
            <w:iCs/>
            <w:sz w:val="24"/>
            <w:szCs w:val="24"/>
          </w:rPr>
          <w:t>CCRSAE</w:t>
        </w:r>
      </w:hyperlink>
      <w:r w:rsidR="12C71A8F" w:rsidRPr="428F0018">
        <w:rPr>
          <w:rFonts w:ascii="Times New Roman" w:eastAsia="Times New Roman" w:hAnsi="Times New Roman" w:cs="Times New Roman"/>
          <w:sz w:val="24"/>
          <w:szCs w:val="24"/>
        </w:rPr>
        <w:t xml:space="preserve"> for ELA and Mathematics for ABE instruction</w:t>
      </w:r>
    </w:p>
    <w:p w14:paraId="429CF4AA" w14:textId="2EF2EF76" w:rsidR="6498A768" w:rsidRDefault="00F67EE2" w:rsidP="00A6618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12C71A8F" w:rsidRPr="428F0018">
        <w:rPr>
          <w:rFonts w:ascii="Times New Roman" w:eastAsia="Times New Roman" w:hAnsi="Times New Roman" w:cs="Times New Roman"/>
          <w:sz w:val="24"/>
          <w:szCs w:val="24"/>
        </w:rPr>
        <w:t xml:space="preserve">he </w:t>
      </w:r>
      <w:hyperlink r:id="rId107">
        <w:r w:rsidR="12C71A8F" w:rsidRPr="35AC2CE7">
          <w:rPr>
            <w:rStyle w:val="Hyperlink"/>
            <w:rFonts w:ascii="Times New Roman" w:eastAsia="Times New Roman" w:hAnsi="Times New Roman" w:cs="Times New Roman"/>
            <w:i/>
            <w:iCs/>
            <w:sz w:val="24"/>
            <w:szCs w:val="24"/>
          </w:rPr>
          <w:t>MA ELPS</w:t>
        </w:r>
      </w:hyperlink>
      <w:r w:rsidR="12C71A8F" w:rsidRPr="428F0018">
        <w:rPr>
          <w:rFonts w:ascii="Times New Roman" w:eastAsia="Times New Roman" w:hAnsi="Times New Roman" w:cs="Times New Roman"/>
          <w:sz w:val="24"/>
          <w:szCs w:val="24"/>
        </w:rPr>
        <w:t xml:space="preserve"> for English language acquisition and the </w:t>
      </w:r>
      <w:hyperlink r:id="rId108">
        <w:r w:rsidR="12C71A8F" w:rsidRPr="35AC2CE7">
          <w:rPr>
            <w:rStyle w:val="Hyperlink"/>
            <w:rFonts w:ascii="Times New Roman" w:eastAsia="Times New Roman" w:hAnsi="Times New Roman" w:cs="Times New Roman"/>
            <w:i/>
            <w:iCs/>
            <w:sz w:val="24"/>
            <w:szCs w:val="24"/>
          </w:rPr>
          <w:t>CCRSAE</w:t>
        </w:r>
      </w:hyperlink>
      <w:r w:rsidR="12C71A8F" w:rsidRPr="428F0018">
        <w:rPr>
          <w:rFonts w:ascii="Times New Roman" w:eastAsia="Times New Roman" w:hAnsi="Times New Roman" w:cs="Times New Roman"/>
          <w:sz w:val="24"/>
          <w:szCs w:val="24"/>
        </w:rPr>
        <w:t xml:space="preserve"> for Mathematics for instruction in ESOL</w:t>
      </w:r>
      <w:r w:rsidR="0028074C">
        <w:rPr>
          <w:rStyle w:val="FootnoteReference"/>
          <w:rFonts w:ascii="Times New Roman" w:eastAsia="Times New Roman" w:hAnsi="Times New Roman" w:cs="Times New Roman"/>
          <w:sz w:val="24"/>
          <w:szCs w:val="24"/>
        </w:rPr>
        <w:footnoteReference w:id="13"/>
      </w:r>
      <w:r w:rsidR="12C71A8F" w:rsidRPr="428F0018">
        <w:rPr>
          <w:rFonts w:ascii="Times New Roman" w:eastAsia="Times New Roman" w:hAnsi="Times New Roman" w:cs="Times New Roman"/>
          <w:sz w:val="24"/>
          <w:szCs w:val="24"/>
        </w:rPr>
        <w:t xml:space="preserve"> </w:t>
      </w:r>
    </w:p>
    <w:p w14:paraId="20382387" w14:textId="18282384" w:rsidR="74D047D6" w:rsidRDefault="74D047D6" w:rsidP="00A66189">
      <w:pPr>
        <w:rPr>
          <w:color w:val="000000" w:themeColor="text1"/>
        </w:rPr>
      </w:pPr>
    </w:p>
    <w:p w14:paraId="63AFFF49" w14:textId="27CED703" w:rsidR="74D047D6" w:rsidRDefault="78572792" w:rsidP="00A66189">
      <w:r w:rsidRPr="428F0018">
        <w:t>For more information on standards-based instructional support, see</w:t>
      </w:r>
      <w:r w:rsidRPr="428F0018">
        <w:rPr>
          <w:color w:val="333333"/>
        </w:rPr>
        <w:t xml:space="preserve"> </w:t>
      </w:r>
      <w:hyperlink r:id="rId109">
        <w:r w:rsidRPr="428F0018">
          <w:rPr>
            <w:rStyle w:val="Hyperlink"/>
          </w:rPr>
          <w:t>ELA: Resources, Research and Curriculum | SABES,</w:t>
        </w:r>
      </w:hyperlink>
      <w:r w:rsidRPr="428F0018">
        <w:rPr>
          <w:color w:val="333333"/>
        </w:rPr>
        <w:t xml:space="preserve"> </w:t>
      </w:r>
      <w:hyperlink r:id="rId110">
        <w:r w:rsidRPr="428F0018">
          <w:rPr>
            <w:rStyle w:val="Hyperlink"/>
          </w:rPr>
          <w:t xml:space="preserve">Math Curriculum Resources | SABES, </w:t>
        </w:r>
      </w:hyperlink>
      <w:hyperlink r:id="rId111">
        <w:r w:rsidRPr="428F0018">
          <w:rPr>
            <w:rStyle w:val="Hyperlink"/>
          </w:rPr>
          <w:t>Math Instruction Resources | SABES,</w:t>
        </w:r>
      </w:hyperlink>
      <w:r w:rsidRPr="428F0018">
        <w:rPr>
          <w:color w:val="333333"/>
        </w:rPr>
        <w:t xml:space="preserve"> and </w:t>
      </w:r>
      <w:hyperlink r:id="rId112">
        <w:r w:rsidRPr="428F0018">
          <w:rPr>
            <w:rStyle w:val="Hyperlink"/>
          </w:rPr>
          <w:t>ESOL: Resources, Research and Curriculum | SABES.</w:t>
        </w:r>
      </w:hyperlink>
    </w:p>
    <w:p w14:paraId="0AFBC380" w14:textId="1E676EAF" w:rsidR="74D047D6" w:rsidRDefault="74D047D6" w:rsidP="00A66189">
      <w:pPr>
        <w:rPr>
          <w:color w:val="000000" w:themeColor="text1"/>
        </w:rPr>
      </w:pPr>
    </w:p>
    <w:p w14:paraId="04FC52FD" w14:textId="14B4997A" w:rsidR="74D047D6" w:rsidRPr="00712C1A" w:rsidRDefault="74D047D6" w:rsidP="00A66189">
      <w:pPr>
        <w:pStyle w:val="Heading3"/>
      </w:pPr>
      <w:bookmarkStart w:id="52" w:name="_Toc144468516"/>
      <w:r>
        <w:t>Integration of Workforce Preparation and Digital Literacy in ABE and ESOL Instruction</w:t>
      </w:r>
      <w:bookmarkEnd w:id="52"/>
    </w:p>
    <w:p w14:paraId="2AD8A39C" w14:textId="49052036" w:rsidR="74D047D6" w:rsidRDefault="74D047D6" w:rsidP="00A66189">
      <w:r w:rsidRPr="2DA90F46">
        <w:t>WIOA requires that programs integrate workforce preparation activities and digital literacy development at all levels of ABE and ESOL instruction so that students obtain the skills necessary for transitioning to college and careers and obtain</w:t>
      </w:r>
      <w:r w:rsidR="00D6605B">
        <w:t>ing</w:t>
      </w:r>
      <w:r w:rsidRPr="2DA90F46">
        <w:t xml:space="preserve"> employment </w:t>
      </w:r>
      <w:r w:rsidR="00D6605B">
        <w:t>that leads</w:t>
      </w:r>
      <w:r w:rsidRPr="2DA90F46">
        <w:t xml:space="preserve"> to family-sustaining wages. </w:t>
      </w:r>
    </w:p>
    <w:p w14:paraId="44457683" w14:textId="7D3609DC" w:rsidR="74D047D6" w:rsidRDefault="74D047D6" w:rsidP="00A66189"/>
    <w:p w14:paraId="12F34FDE" w14:textId="15DA7C59" w:rsidR="74D047D6" w:rsidRDefault="74D047D6" w:rsidP="00A66189">
      <w:pPr>
        <w:rPr>
          <w:color w:val="000000" w:themeColor="text1"/>
        </w:rPr>
      </w:pPr>
      <w:r w:rsidRPr="2DA90F46">
        <w:t xml:space="preserve">Workforce preparation </w:t>
      </w:r>
      <w:r w:rsidR="00D6605B">
        <w:t>is</w:t>
      </w:r>
      <w:r w:rsidRPr="2DA90F46">
        <w:t xml:space="preserve"> defined as </w:t>
      </w:r>
      <w:r w:rsidRPr="2DA90F46">
        <w:rPr>
          <w:color w:val="000000" w:themeColor="text1"/>
        </w:rPr>
        <w:t>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w:t>
      </w:r>
    </w:p>
    <w:p w14:paraId="14BE7E51" w14:textId="7BF874DE" w:rsidR="74D047D6" w:rsidRDefault="74D047D6" w:rsidP="00A66189">
      <w:r w:rsidRPr="2DA90F46">
        <w:t xml:space="preserve"> </w:t>
      </w:r>
    </w:p>
    <w:p w14:paraId="3028A7BD" w14:textId="058D0680" w:rsidR="00C9198E" w:rsidRPr="00A316F2" w:rsidRDefault="74D047D6" w:rsidP="4052C53E">
      <w:pPr>
        <w:pStyle w:val="CommentText"/>
      </w:pPr>
      <w:r w:rsidRPr="00A316F2">
        <w:rPr>
          <w:sz w:val="24"/>
          <w:szCs w:val="24"/>
        </w:rPr>
        <w:t xml:space="preserve">Digital literacy </w:t>
      </w:r>
      <w:r w:rsidR="00D6605B" w:rsidRPr="00A316F2">
        <w:rPr>
          <w:sz w:val="24"/>
          <w:szCs w:val="24"/>
        </w:rPr>
        <w:t>is</w:t>
      </w:r>
      <w:r w:rsidRPr="00A316F2">
        <w:rPr>
          <w:sz w:val="24"/>
          <w:szCs w:val="24"/>
        </w:rPr>
        <w:t xml:space="preserve"> defined as the skills associated with using technology to enable users to find, evaluate, organize, create, and communicate information.</w:t>
      </w:r>
      <w:r w:rsidR="53E79F62" w:rsidRPr="00A316F2">
        <w:rPr>
          <w:sz w:val="24"/>
          <w:szCs w:val="24"/>
        </w:rPr>
        <w:t xml:space="preserve"> </w:t>
      </w:r>
      <w:r w:rsidR="00A316F2" w:rsidRPr="4052C53E">
        <w:rPr>
          <w:sz w:val="24"/>
          <w:szCs w:val="24"/>
        </w:rPr>
        <w:t xml:space="preserve">Digital literacy </w:t>
      </w:r>
      <w:r w:rsidR="009F55EE" w:rsidRPr="4052C53E">
        <w:rPr>
          <w:rStyle w:val="FootnoteReference"/>
          <w:sz w:val="24"/>
          <w:szCs w:val="24"/>
        </w:rPr>
        <w:footnoteReference w:id="14"/>
      </w:r>
      <w:r w:rsidR="00A316F2" w:rsidRPr="4052C53E">
        <w:rPr>
          <w:sz w:val="24"/>
          <w:szCs w:val="24"/>
        </w:rPr>
        <w:t>means having the skills you need to live, learn, and work in a society where communication and access to information i</w:t>
      </w:r>
      <w:r w:rsidR="00A316F2" w:rsidRPr="4052C53E">
        <w:rPr>
          <w:color w:val="000000" w:themeColor="text1"/>
          <w:sz w:val="24"/>
          <w:szCs w:val="24"/>
        </w:rPr>
        <w:t>s increasingly through digital technologies like internet platforms, social media, and mobile devices</w:t>
      </w:r>
      <w:r w:rsidR="009F55EE" w:rsidRPr="4052C53E">
        <w:rPr>
          <w:color w:val="000000" w:themeColor="text1"/>
          <w:sz w:val="24"/>
          <w:szCs w:val="24"/>
        </w:rPr>
        <w:t>.</w:t>
      </w:r>
      <w:r w:rsidR="77891CB5" w:rsidRPr="4052C53E">
        <w:rPr>
          <w:color w:val="000000" w:themeColor="text1"/>
          <w:sz w:val="24"/>
          <w:szCs w:val="24"/>
        </w:rPr>
        <w:t xml:space="preserve"> Digital literacy means having the skills you need to live, learn, and work in a society where communication and access to information is increasingly through digital technologies like internet platforms, social media, and mobile devices.</w:t>
      </w:r>
      <w:r w:rsidRPr="4052C53E">
        <w:rPr>
          <w:rStyle w:val="FootnoteReference"/>
        </w:rPr>
        <w:footnoteReference w:id="15"/>
      </w:r>
    </w:p>
    <w:p w14:paraId="22B7D794" w14:textId="47961DCC" w:rsidR="00A316F2" w:rsidRPr="00A316F2" w:rsidRDefault="00A316F2" w:rsidP="00A316F2">
      <w:pPr>
        <w:pStyle w:val="CommentText"/>
        <w:rPr>
          <w:sz w:val="24"/>
          <w:szCs w:val="24"/>
        </w:rPr>
      </w:pPr>
      <w:r w:rsidRPr="00A316F2">
        <w:rPr>
          <w:sz w:val="24"/>
          <w:szCs w:val="24"/>
        </w:rPr>
        <w:t xml:space="preserve"> </w:t>
      </w:r>
    </w:p>
    <w:p w14:paraId="70F6E687" w14:textId="01D5FB0C" w:rsidR="74D047D6" w:rsidRDefault="74D047D6" w:rsidP="00A66189">
      <w:r w:rsidRPr="2DA90F46">
        <w:t xml:space="preserve">The integration of digital literacy into curriculum and instruction is required </w:t>
      </w:r>
      <w:proofErr w:type="gramStart"/>
      <w:r w:rsidRPr="2DA90F46">
        <w:t>in order to</w:t>
      </w:r>
      <w:proofErr w:type="gramEnd"/>
      <w:r w:rsidRPr="2DA90F46">
        <w:t xml:space="preserve"> provide opportunities for students to explore, experiment, and develop expertise using real world applications for digital literacy while building their academic skills. Programs are expected to incorporate a variety of tools and technologies into the classroom to support learning.</w:t>
      </w:r>
    </w:p>
    <w:p w14:paraId="0AA65C42" w14:textId="4D1D6EF2" w:rsidR="74D047D6" w:rsidRDefault="74D047D6" w:rsidP="00A66189"/>
    <w:p w14:paraId="5FAC4DD0" w14:textId="7D2DF36A" w:rsidR="74D047D6" w:rsidRPr="00F71C8B" w:rsidRDefault="29A91CF0" w:rsidP="00A66189">
      <w:pPr>
        <w:rPr>
          <w:i/>
          <w:iCs/>
          <w:u w:val="single"/>
        </w:rPr>
      </w:pPr>
      <w:r w:rsidRPr="35AC2CE7">
        <w:rPr>
          <w:color w:val="000000" w:themeColor="text1"/>
        </w:rPr>
        <w:lastRenderedPageBreak/>
        <w:t>For</w:t>
      </w:r>
      <w:r w:rsidR="703B8F77" w:rsidRPr="35AC2CE7">
        <w:rPr>
          <w:color w:val="000000" w:themeColor="text1"/>
        </w:rPr>
        <w:t xml:space="preserve"> more</w:t>
      </w:r>
      <w:r w:rsidRPr="35AC2CE7">
        <w:rPr>
          <w:color w:val="000000" w:themeColor="text1"/>
        </w:rPr>
        <w:t xml:space="preserve"> information on workforce preparation, see </w:t>
      </w:r>
      <w:hyperlink r:id="rId113">
        <w:r w:rsidR="00D6605B" w:rsidRPr="35AC2CE7">
          <w:rPr>
            <w:rStyle w:val="Hyperlink"/>
          </w:rPr>
          <w:t>ACES / Transitions - ATLAS ABE</w:t>
        </w:r>
      </w:hyperlink>
      <w:r w:rsidR="00D6605B">
        <w:t xml:space="preserve">, </w:t>
      </w:r>
      <w:hyperlink r:id="rId114">
        <w:r w:rsidR="00C80541" w:rsidRPr="35AC2CE7">
          <w:rPr>
            <w:rStyle w:val="Hyperlink"/>
          </w:rPr>
          <w:t>PCRN: Employability Skills (ed.gov)</w:t>
        </w:r>
      </w:hyperlink>
      <w:r>
        <w:t xml:space="preserve">, and </w:t>
      </w:r>
      <w:hyperlink r:id="rId115">
        <w:r w:rsidRPr="35AC2CE7">
          <w:rPr>
            <w:rStyle w:val="Hyperlink"/>
          </w:rPr>
          <w:t>Teaching Skills That Matter Workforce Preparation</w:t>
        </w:r>
      </w:hyperlink>
      <w:r>
        <w:t>.</w:t>
      </w:r>
      <w:r w:rsidR="00C552A9">
        <w:t xml:space="preserve"> </w:t>
      </w:r>
      <w:r w:rsidR="74D047D6" w:rsidRPr="35AC2CE7">
        <w:rPr>
          <w:color w:val="000000" w:themeColor="text1"/>
        </w:rPr>
        <w:t xml:space="preserve">For more information on digital literacy instruction, </w:t>
      </w:r>
      <w:r w:rsidR="74D047D6">
        <w:t xml:space="preserve">see </w:t>
      </w:r>
      <w:hyperlink r:id="rId116">
        <w:r w:rsidR="00F71C8B" w:rsidRPr="35AC2CE7">
          <w:rPr>
            <w:rStyle w:val="Hyperlink"/>
          </w:rPr>
          <w:t>IDEAL Distance Education and Blended Learning Handbook, 8th Edition (edtechbooks.org)</w:t>
        </w:r>
      </w:hyperlink>
      <w:r w:rsidR="74D047D6" w:rsidRPr="35AC2CE7">
        <w:rPr>
          <w:i/>
          <w:iCs/>
        </w:rPr>
        <w:t xml:space="preserve">, </w:t>
      </w:r>
      <w:hyperlink r:id="rId117">
        <w:r w:rsidR="00F71C8B" w:rsidRPr="35AC2CE7">
          <w:rPr>
            <w:rStyle w:val="Hyperlink"/>
          </w:rPr>
          <w:t>Digital Resilience in the American Workforce - EdTech Center @ World Education</w:t>
        </w:r>
      </w:hyperlink>
      <w:r w:rsidR="74D047D6">
        <w:t xml:space="preserve">, </w:t>
      </w:r>
      <w:hyperlink r:id="rId118">
        <w:r w:rsidR="00F71C8B" w:rsidRPr="35AC2CE7">
          <w:rPr>
            <w:rStyle w:val="Hyperlink"/>
          </w:rPr>
          <w:t>Digital Literacy in Adult Education - Adult and Community Learning Services (ACLS) (mass.edu)</w:t>
        </w:r>
      </w:hyperlink>
      <w:r w:rsidR="74D047D6">
        <w:t xml:space="preserve">, and </w:t>
      </w:r>
      <w:hyperlink r:id="rId119">
        <w:r w:rsidR="00F71C8B" w:rsidRPr="35AC2CE7">
          <w:rPr>
            <w:rStyle w:val="Hyperlink"/>
          </w:rPr>
          <w:t>Teaching Skills that Matter Digital Literacy | Adult Education and Literacy | U.S. Department of Education</w:t>
        </w:r>
      </w:hyperlink>
      <w:r w:rsidR="00F71C8B">
        <w:t>.</w:t>
      </w:r>
    </w:p>
    <w:p w14:paraId="416214CB" w14:textId="77777777" w:rsidR="00C552A9" w:rsidRDefault="00C552A9" w:rsidP="00A66189"/>
    <w:p w14:paraId="7EDD65A0" w14:textId="7FFCDE22" w:rsidR="19D0BBAA" w:rsidRPr="0028074C" w:rsidRDefault="19D0BBAA" w:rsidP="00A66189">
      <w:pPr>
        <w:pStyle w:val="Heading3"/>
      </w:pPr>
      <w:bookmarkStart w:id="53" w:name="_Toc144468517"/>
      <w:r>
        <w:t>Integration of EBRI in ABE Instruction</w:t>
      </w:r>
      <w:bookmarkEnd w:id="53"/>
    </w:p>
    <w:p w14:paraId="5E7336AB" w14:textId="2C6B9900" w:rsidR="19D0BBAA" w:rsidRDefault="19D0BBAA" w:rsidP="00A66189">
      <w:pPr>
        <w:rPr>
          <w:color w:val="000000" w:themeColor="text1"/>
        </w:rPr>
      </w:pPr>
      <w:r w:rsidRPr="6EF1BE92">
        <w:rPr>
          <w:color w:val="000000" w:themeColor="text1"/>
        </w:rPr>
        <w:t>WIOA requires that ABE services include explicit and systematic instruction on the essential components of evidence-based reading instruction (EBRI) to adult learners at all levels.</w:t>
      </w:r>
    </w:p>
    <w:p w14:paraId="1BD4D61E" w14:textId="6D0C473D" w:rsidR="6EF1BE92" w:rsidRDefault="6EF1BE92" w:rsidP="00A66189">
      <w:pPr>
        <w:rPr>
          <w:color w:val="000000" w:themeColor="text1"/>
        </w:rPr>
      </w:pPr>
    </w:p>
    <w:p w14:paraId="0B710933" w14:textId="068A0C8E" w:rsidR="19D0BBAA" w:rsidRDefault="19D0BBAA" w:rsidP="00A66189">
      <w:r>
        <w:t xml:space="preserve">For more information on EBRI, see </w:t>
      </w:r>
      <w:hyperlink r:id="rId120">
        <w:r w:rsidR="00F71C8B" w:rsidRPr="35AC2CE7">
          <w:rPr>
            <w:rStyle w:val="Hyperlink"/>
          </w:rPr>
          <w:t>Evidence-based Reading Instruction (EBRI)/STAR - Adult and Community Learning Services (ACLS) (mass.edu)</w:t>
        </w:r>
      </w:hyperlink>
      <w:r>
        <w:t xml:space="preserve">, </w:t>
      </w:r>
      <w:hyperlink r:id="rId121">
        <w:r w:rsidR="00F71C8B" w:rsidRPr="35AC2CE7">
          <w:rPr>
            <w:rStyle w:val="Hyperlink"/>
          </w:rPr>
          <w:t>Evidence-Based Reading Instruction (EBRI) | SABES</w:t>
        </w:r>
      </w:hyperlink>
      <w:r>
        <w:t xml:space="preserve"> and </w:t>
      </w:r>
      <w:hyperlink r:id="rId122">
        <w:r w:rsidR="00F71C8B" w:rsidRPr="35AC2CE7">
          <w:rPr>
            <w:rStyle w:val="Hyperlink"/>
          </w:rPr>
          <w:t xml:space="preserve">STAR - The </w:t>
        </w:r>
        <w:proofErr w:type="spellStart"/>
        <w:r w:rsidR="00F71C8B" w:rsidRPr="35AC2CE7">
          <w:rPr>
            <w:rStyle w:val="Hyperlink"/>
          </w:rPr>
          <w:t>STudent</w:t>
        </w:r>
        <w:proofErr w:type="spellEnd"/>
        <w:r w:rsidR="00F71C8B" w:rsidRPr="35AC2CE7">
          <w:rPr>
            <w:rStyle w:val="Hyperlink"/>
          </w:rPr>
          <w:t xml:space="preserve"> Achievement in Reading Initiative | SABES</w:t>
        </w:r>
      </w:hyperlink>
      <w:r w:rsidR="00F71C8B">
        <w:t>.</w:t>
      </w:r>
    </w:p>
    <w:p w14:paraId="224040D4" w14:textId="212C028A" w:rsidR="6EF1BE92" w:rsidRDefault="6EF1BE92" w:rsidP="00A66189">
      <w:pPr>
        <w:pStyle w:val="Heading3"/>
      </w:pPr>
    </w:p>
    <w:p w14:paraId="1FC382E5" w14:textId="169F4EF0" w:rsidR="74D047D6" w:rsidRPr="0028074C" w:rsidRDefault="29A91CF0" w:rsidP="00A66189">
      <w:pPr>
        <w:pStyle w:val="Heading3"/>
      </w:pPr>
      <w:bookmarkStart w:id="54" w:name="_Toc144468518"/>
      <w:r>
        <w:t>Integration of Civics</w:t>
      </w:r>
      <w:r w:rsidR="19F7AFC6">
        <w:t xml:space="preserve"> Education</w:t>
      </w:r>
      <w:r>
        <w:t xml:space="preserve"> in ESOL Instruction</w:t>
      </w:r>
      <w:bookmarkEnd w:id="54"/>
    </w:p>
    <w:p w14:paraId="21E86005" w14:textId="5E16FAE5" w:rsidR="05931D05" w:rsidRDefault="41292B35" w:rsidP="00A66189">
      <w:r>
        <w:t>WIOA</w:t>
      </w:r>
      <w:r w:rsidR="569129F2">
        <w:t xml:space="preserve"> </w:t>
      </w:r>
      <w:r w:rsidR="05931D05">
        <w:t>requires that programs integrate civics education into ESOL instruction.</w:t>
      </w:r>
    </w:p>
    <w:p w14:paraId="07139F7A" w14:textId="5E168790" w:rsidR="428F0018" w:rsidRDefault="428F0018" w:rsidP="00A66189"/>
    <w:p w14:paraId="6F665275" w14:textId="019FCE59" w:rsidR="781C9B8A" w:rsidRDefault="781C9B8A" w:rsidP="00A66189">
      <w:r w:rsidRPr="428F0018">
        <w:t xml:space="preserve">For more information and sample model lessons on how to incorporate civics in ESOL instruction, see </w:t>
      </w:r>
      <w:hyperlink r:id="rId123" w:history="1">
        <w:r w:rsidR="00F71C8B">
          <w:rPr>
            <w:rStyle w:val="Hyperlink"/>
          </w:rPr>
          <w:t>Teaching Skills that Matter Civics Education | Adult Education and Literacy | U.S. Department of Education</w:t>
        </w:r>
      </w:hyperlink>
      <w:r w:rsidRPr="428F0018">
        <w:t>.</w:t>
      </w:r>
    </w:p>
    <w:p w14:paraId="7725D8DA" w14:textId="59045730" w:rsidR="74D047D6" w:rsidRDefault="74D047D6" w:rsidP="00A66189"/>
    <w:p w14:paraId="06CD1159" w14:textId="7C486BAA" w:rsidR="74D047D6" w:rsidRDefault="29A91CF0" w:rsidP="00A66189">
      <w:r>
        <w:t xml:space="preserve">The following chart summarizes </w:t>
      </w:r>
      <w:r w:rsidR="188868DE">
        <w:t xml:space="preserve">ACLS </w:t>
      </w:r>
      <w:r>
        <w:t xml:space="preserve">and WIOA </w:t>
      </w:r>
      <w:r w:rsidR="4B26137D">
        <w:t xml:space="preserve">curriculum and instruction </w:t>
      </w:r>
      <w:r>
        <w:t>requirements.</w:t>
      </w:r>
    </w:p>
    <w:tbl>
      <w:tblPr>
        <w:tblStyle w:val="TableGrid"/>
        <w:tblW w:w="0" w:type="auto"/>
        <w:tblLayout w:type="fixed"/>
        <w:tblLook w:val="04A0" w:firstRow="1" w:lastRow="0" w:firstColumn="1" w:lastColumn="0" w:noHBand="0" w:noVBand="1"/>
      </w:tblPr>
      <w:tblGrid>
        <w:gridCol w:w="4320"/>
        <w:gridCol w:w="2520"/>
        <w:gridCol w:w="2490"/>
      </w:tblGrid>
      <w:tr w:rsidR="2DA90F46" w14:paraId="15ABDF95" w14:textId="77777777" w:rsidTr="00D94E3D">
        <w:trPr>
          <w:cantSplit/>
          <w:trHeight w:val="300"/>
        </w:trPr>
        <w:tc>
          <w:tcPr>
            <w:tcW w:w="432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tcPr>
          <w:p w14:paraId="0932119D" w14:textId="4B3E2B78" w:rsidR="009A7B65" w:rsidRPr="002005E5" w:rsidRDefault="2DA90F46" w:rsidP="00A66189">
            <w:pPr>
              <w:rPr>
                <w:b/>
                <w:bCs/>
                <w:sz w:val="23"/>
                <w:szCs w:val="23"/>
              </w:rPr>
            </w:pPr>
            <w:r w:rsidRPr="00A1388A">
              <w:rPr>
                <w:sz w:val="23"/>
                <w:szCs w:val="23"/>
              </w:rPr>
              <w:t xml:space="preserve"> </w:t>
            </w:r>
            <w:r w:rsidR="00514D3E" w:rsidRPr="002005E5">
              <w:rPr>
                <w:b/>
                <w:bCs/>
                <w:sz w:val="23"/>
                <w:szCs w:val="23"/>
              </w:rPr>
              <w:t>Requirement</w:t>
            </w:r>
          </w:p>
        </w:tc>
        <w:tc>
          <w:tcPr>
            <w:tcW w:w="252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tcPr>
          <w:p w14:paraId="22166B45" w14:textId="3C25DA9C" w:rsidR="2DA90F46" w:rsidRPr="00A1388A" w:rsidRDefault="2DA90F46" w:rsidP="00A66189">
            <w:pPr>
              <w:jc w:val="center"/>
              <w:rPr>
                <w:b/>
                <w:bCs/>
                <w:color w:val="000000" w:themeColor="text1"/>
                <w:sz w:val="23"/>
                <w:szCs w:val="23"/>
              </w:rPr>
            </w:pPr>
            <w:r w:rsidRPr="00A1388A">
              <w:rPr>
                <w:b/>
                <w:bCs/>
                <w:color w:val="000000" w:themeColor="text1"/>
                <w:sz w:val="23"/>
                <w:szCs w:val="23"/>
              </w:rPr>
              <w:t>ABE Instruction</w:t>
            </w:r>
          </w:p>
        </w:tc>
        <w:tc>
          <w:tcPr>
            <w:tcW w:w="249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tcPr>
          <w:p w14:paraId="1FA53A23" w14:textId="06ACC83A" w:rsidR="2DA90F46" w:rsidRPr="00A1388A" w:rsidRDefault="2DA90F46" w:rsidP="00A66189">
            <w:pPr>
              <w:jc w:val="center"/>
              <w:rPr>
                <w:b/>
                <w:bCs/>
                <w:color w:val="000000" w:themeColor="text1"/>
                <w:sz w:val="23"/>
                <w:szCs w:val="23"/>
              </w:rPr>
            </w:pPr>
            <w:r w:rsidRPr="00A1388A">
              <w:rPr>
                <w:b/>
                <w:bCs/>
                <w:color w:val="000000" w:themeColor="text1"/>
                <w:sz w:val="23"/>
                <w:szCs w:val="23"/>
              </w:rPr>
              <w:t>ESOL Instruction</w:t>
            </w:r>
          </w:p>
        </w:tc>
      </w:tr>
      <w:tr w:rsidR="2DA90F46" w14:paraId="1044A06F" w14:textId="77777777" w:rsidTr="428F0018">
        <w:trPr>
          <w:trHeight w:val="300"/>
        </w:trPr>
        <w:tc>
          <w:tcPr>
            <w:tcW w:w="4320" w:type="dxa"/>
            <w:tcBorders>
              <w:top w:val="single" w:sz="8" w:space="0" w:color="auto"/>
              <w:left w:val="single" w:sz="8" w:space="0" w:color="auto"/>
              <w:bottom w:val="single" w:sz="8" w:space="0" w:color="auto"/>
              <w:right w:val="single" w:sz="8" w:space="0" w:color="auto"/>
            </w:tcBorders>
            <w:tcMar>
              <w:left w:w="108" w:type="dxa"/>
              <w:right w:w="108" w:type="dxa"/>
            </w:tcMar>
          </w:tcPr>
          <w:p w14:paraId="7403D201" w14:textId="1E886718" w:rsidR="2DA90F46" w:rsidRPr="00A1388A" w:rsidRDefault="2DA90F46" w:rsidP="00A66189">
            <w:pPr>
              <w:rPr>
                <w:sz w:val="23"/>
                <w:szCs w:val="23"/>
              </w:rPr>
            </w:pPr>
            <w:r w:rsidRPr="00A1388A">
              <w:rPr>
                <w:sz w:val="23"/>
                <w:szCs w:val="23"/>
              </w:rPr>
              <w:t>Aligned to CCRSAE</w:t>
            </w:r>
          </w:p>
        </w:tc>
        <w:tc>
          <w:tcPr>
            <w:tcW w:w="2520" w:type="dxa"/>
            <w:tcBorders>
              <w:top w:val="single" w:sz="8" w:space="0" w:color="auto"/>
              <w:left w:val="single" w:sz="8" w:space="0" w:color="auto"/>
              <w:bottom w:val="single" w:sz="8" w:space="0" w:color="auto"/>
              <w:right w:val="single" w:sz="8" w:space="0" w:color="auto"/>
            </w:tcBorders>
            <w:tcMar>
              <w:left w:w="108" w:type="dxa"/>
              <w:right w:w="108" w:type="dxa"/>
            </w:tcMar>
          </w:tcPr>
          <w:p w14:paraId="731A4552" w14:textId="0729C91B" w:rsidR="2DA90F46" w:rsidRPr="00A1388A" w:rsidRDefault="2DA90F46" w:rsidP="00A66189">
            <w:pPr>
              <w:jc w:val="center"/>
              <w:rPr>
                <w:sz w:val="23"/>
                <w:szCs w:val="23"/>
              </w:rPr>
            </w:pPr>
            <w:r w:rsidRPr="00A1388A">
              <w:rPr>
                <w:sz w:val="23"/>
                <w:szCs w:val="23"/>
              </w:rPr>
              <w:t>X</w:t>
            </w:r>
          </w:p>
        </w:tc>
        <w:tc>
          <w:tcPr>
            <w:tcW w:w="2490" w:type="dxa"/>
            <w:tcBorders>
              <w:top w:val="single" w:sz="8" w:space="0" w:color="auto"/>
              <w:left w:val="single" w:sz="8" w:space="0" w:color="auto"/>
              <w:bottom w:val="single" w:sz="8" w:space="0" w:color="auto"/>
              <w:right w:val="single" w:sz="8" w:space="0" w:color="auto"/>
            </w:tcBorders>
            <w:tcMar>
              <w:left w:w="108" w:type="dxa"/>
              <w:right w:w="108" w:type="dxa"/>
            </w:tcMar>
          </w:tcPr>
          <w:p w14:paraId="333A3C0B" w14:textId="6F563EFE" w:rsidR="2DA90F46" w:rsidRPr="00A1388A" w:rsidRDefault="2DA90F46" w:rsidP="00A66189">
            <w:pPr>
              <w:jc w:val="center"/>
              <w:rPr>
                <w:sz w:val="23"/>
                <w:szCs w:val="23"/>
              </w:rPr>
            </w:pPr>
            <w:r w:rsidRPr="00A1388A">
              <w:rPr>
                <w:sz w:val="23"/>
                <w:szCs w:val="23"/>
              </w:rPr>
              <w:t xml:space="preserve"> </w:t>
            </w:r>
          </w:p>
        </w:tc>
      </w:tr>
      <w:tr w:rsidR="2DA90F46" w14:paraId="1B555D3E" w14:textId="77777777" w:rsidTr="00AE255A">
        <w:trPr>
          <w:trHeight w:val="300"/>
        </w:trPr>
        <w:tc>
          <w:tcPr>
            <w:tcW w:w="432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tcPr>
          <w:p w14:paraId="58756BA3" w14:textId="39624B3E" w:rsidR="2DA90F46" w:rsidRPr="00A1388A" w:rsidRDefault="2DA90F46" w:rsidP="00A66189">
            <w:pPr>
              <w:rPr>
                <w:color w:val="000000" w:themeColor="text1"/>
                <w:sz w:val="23"/>
                <w:szCs w:val="23"/>
              </w:rPr>
            </w:pPr>
            <w:r w:rsidRPr="00A1388A">
              <w:rPr>
                <w:color w:val="000000" w:themeColor="text1"/>
                <w:sz w:val="23"/>
                <w:szCs w:val="23"/>
              </w:rPr>
              <w:t>Aligned to MA ELPS</w:t>
            </w:r>
          </w:p>
        </w:tc>
        <w:tc>
          <w:tcPr>
            <w:tcW w:w="252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tcPr>
          <w:p w14:paraId="63426663" w14:textId="1FEF2D72" w:rsidR="2DA90F46" w:rsidRPr="00A1388A" w:rsidRDefault="2DA90F46" w:rsidP="00A66189">
            <w:pPr>
              <w:jc w:val="center"/>
              <w:rPr>
                <w:sz w:val="23"/>
                <w:szCs w:val="23"/>
              </w:rPr>
            </w:pPr>
            <w:r w:rsidRPr="00A1388A">
              <w:rPr>
                <w:sz w:val="23"/>
                <w:szCs w:val="23"/>
              </w:rPr>
              <w:t xml:space="preserve"> </w:t>
            </w:r>
          </w:p>
        </w:tc>
        <w:tc>
          <w:tcPr>
            <w:tcW w:w="249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tcPr>
          <w:p w14:paraId="246CDDB2" w14:textId="5A25B189" w:rsidR="2DA90F46" w:rsidRPr="00A1388A" w:rsidRDefault="2DA90F46" w:rsidP="00A66189">
            <w:pPr>
              <w:jc w:val="center"/>
              <w:rPr>
                <w:color w:val="000000" w:themeColor="text1"/>
                <w:sz w:val="23"/>
                <w:szCs w:val="23"/>
              </w:rPr>
            </w:pPr>
            <w:r w:rsidRPr="00A1388A">
              <w:rPr>
                <w:color w:val="000000" w:themeColor="text1"/>
                <w:sz w:val="23"/>
                <w:szCs w:val="23"/>
              </w:rPr>
              <w:t>X</w:t>
            </w:r>
          </w:p>
        </w:tc>
      </w:tr>
      <w:tr w:rsidR="2DA90F46" w14:paraId="3C2A0E6E" w14:textId="77777777" w:rsidTr="428F0018">
        <w:trPr>
          <w:trHeight w:val="300"/>
        </w:trPr>
        <w:tc>
          <w:tcPr>
            <w:tcW w:w="4320" w:type="dxa"/>
            <w:tcBorders>
              <w:top w:val="single" w:sz="8" w:space="0" w:color="auto"/>
              <w:left w:val="single" w:sz="8" w:space="0" w:color="auto"/>
              <w:bottom w:val="single" w:sz="8" w:space="0" w:color="auto"/>
              <w:right w:val="single" w:sz="8" w:space="0" w:color="auto"/>
            </w:tcBorders>
            <w:tcMar>
              <w:left w:w="108" w:type="dxa"/>
              <w:right w:w="108" w:type="dxa"/>
            </w:tcMar>
          </w:tcPr>
          <w:p w14:paraId="17975B08" w14:textId="0E088707" w:rsidR="2DA90F46" w:rsidRPr="00A1388A" w:rsidRDefault="2DA90F46" w:rsidP="00A66189">
            <w:pPr>
              <w:rPr>
                <w:sz w:val="23"/>
                <w:szCs w:val="23"/>
              </w:rPr>
            </w:pPr>
            <w:r w:rsidRPr="00A1388A">
              <w:rPr>
                <w:sz w:val="23"/>
                <w:szCs w:val="23"/>
              </w:rPr>
              <w:t>Evidence-Based Reading Instruction</w:t>
            </w:r>
          </w:p>
        </w:tc>
        <w:tc>
          <w:tcPr>
            <w:tcW w:w="2520" w:type="dxa"/>
            <w:tcBorders>
              <w:top w:val="single" w:sz="8" w:space="0" w:color="auto"/>
              <w:left w:val="single" w:sz="8" w:space="0" w:color="auto"/>
              <w:bottom w:val="single" w:sz="8" w:space="0" w:color="auto"/>
              <w:right w:val="single" w:sz="8" w:space="0" w:color="auto"/>
            </w:tcBorders>
            <w:tcMar>
              <w:left w:w="108" w:type="dxa"/>
              <w:right w:w="108" w:type="dxa"/>
            </w:tcMar>
          </w:tcPr>
          <w:p w14:paraId="55983629" w14:textId="56A95833" w:rsidR="2DA90F46" w:rsidRPr="00A1388A" w:rsidRDefault="2DA90F46" w:rsidP="00A66189">
            <w:pPr>
              <w:jc w:val="center"/>
              <w:rPr>
                <w:sz w:val="23"/>
                <w:szCs w:val="23"/>
              </w:rPr>
            </w:pPr>
            <w:r w:rsidRPr="00A1388A">
              <w:rPr>
                <w:sz w:val="23"/>
                <w:szCs w:val="23"/>
              </w:rPr>
              <w:t>X</w:t>
            </w:r>
          </w:p>
        </w:tc>
        <w:tc>
          <w:tcPr>
            <w:tcW w:w="2490" w:type="dxa"/>
            <w:tcBorders>
              <w:top w:val="single" w:sz="8" w:space="0" w:color="auto"/>
              <w:left w:val="single" w:sz="8" w:space="0" w:color="auto"/>
              <w:bottom w:val="single" w:sz="8" w:space="0" w:color="auto"/>
              <w:right w:val="single" w:sz="8" w:space="0" w:color="auto"/>
            </w:tcBorders>
            <w:tcMar>
              <w:left w:w="108" w:type="dxa"/>
              <w:right w:w="108" w:type="dxa"/>
            </w:tcMar>
          </w:tcPr>
          <w:p w14:paraId="38493868" w14:textId="6AAD1872" w:rsidR="2DA90F46" w:rsidRPr="00A1388A" w:rsidRDefault="2DA90F46" w:rsidP="00A66189">
            <w:pPr>
              <w:jc w:val="center"/>
              <w:rPr>
                <w:sz w:val="23"/>
                <w:szCs w:val="23"/>
              </w:rPr>
            </w:pPr>
            <w:r w:rsidRPr="00A1388A">
              <w:rPr>
                <w:sz w:val="23"/>
                <w:szCs w:val="23"/>
              </w:rPr>
              <w:t xml:space="preserve"> </w:t>
            </w:r>
          </w:p>
        </w:tc>
      </w:tr>
      <w:tr w:rsidR="2DA90F46" w14:paraId="06EF2F44" w14:textId="77777777" w:rsidTr="00AE255A">
        <w:trPr>
          <w:trHeight w:val="300"/>
        </w:trPr>
        <w:tc>
          <w:tcPr>
            <w:tcW w:w="432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tcPr>
          <w:p w14:paraId="74662269" w14:textId="16E03287" w:rsidR="2DA90F46" w:rsidRPr="00A1388A" w:rsidRDefault="1BF65797" w:rsidP="00A66189">
            <w:pPr>
              <w:rPr>
                <w:color w:val="000000" w:themeColor="text1"/>
                <w:sz w:val="23"/>
                <w:szCs w:val="23"/>
              </w:rPr>
            </w:pPr>
            <w:r w:rsidRPr="00A1388A">
              <w:rPr>
                <w:color w:val="000000" w:themeColor="text1"/>
                <w:sz w:val="23"/>
                <w:szCs w:val="23"/>
              </w:rPr>
              <w:t>Workforce Preparation</w:t>
            </w:r>
            <w:r w:rsidR="47992C58" w:rsidRPr="00A1388A">
              <w:rPr>
                <w:color w:val="000000" w:themeColor="text1"/>
                <w:sz w:val="23"/>
                <w:szCs w:val="23"/>
              </w:rPr>
              <w:t xml:space="preserve"> Activities</w:t>
            </w:r>
          </w:p>
        </w:tc>
        <w:tc>
          <w:tcPr>
            <w:tcW w:w="252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tcPr>
          <w:p w14:paraId="2266D22F" w14:textId="67C5C2B3" w:rsidR="2DA90F46" w:rsidRPr="00A1388A" w:rsidRDefault="2DA90F46" w:rsidP="00A66189">
            <w:pPr>
              <w:jc w:val="center"/>
              <w:rPr>
                <w:color w:val="000000" w:themeColor="text1"/>
                <w:sz w:val="23"/>
                <w:szCs w:val="23"/>
              </w:rPr>
            </w:pPr>
            <w:r w:rsidRPr="00A1388A">
              <w:rPr>
                <w:color w:val="000000" w:themeColor="text1"/>
                <w:sz w:val="23"/>
                <w:szCs w:val="23"/>
              </w:rPr>
              <w:t>X</w:t>
            </w:r>
          </w:p>
        </w:tc>
        <w:tc>
          <w:tcPr>
            <w:tcW w:w="249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tcPr>
          <w:p w14:paraId="2E475458" w14:textId="3E1793B8" w:rsidR="2DA90F46" w:rsidRPr="00A1388A" w:rsidRDefault="2DA90F46" w:rsidP="00A66189">
            <w:pPr>
              <w:jc w:val="center"/>
              <w:rPr>
                <w:color w:val="000000" w:themeColor="text1"/>
                <w:sz w:val="23"/>
                <w:szCs w:val="23"/>
              </w:rPr>
            </w:pPr>
            <w:r w:rsidRPr="00A1388A">
              <w:rPr>
                <w:color w:val="000000" w:themeColor="text1"/>
                <w:sz w:val="23"/>
                <w:szCs w:val="23"/>
              </w:rPr>
              <w:t>X</w:t>
            </w:r>
          </w:p>
        </w:tc>
      </w:tr>
      <w:tr w:rsidR="2DA90F46" w14:paraId="2E0B932A" w14:textId="77777777" w:rsidTr="428F0018">
        <w:trPr>
          <w:trHeight w:val="300"/>
        </w:trPr>
        <w:tc>
          <w:tcPr>
            <w:tcW w:w="4320" w:type="dxa"/>
            <w:tcBorders>
              <w:top w:val="single" w:sz="8" w:space="0" w:color="auto"/>
              <w:left w:val="single" w:sz="8" w:space="0" w:color="auto"/>
              <w:bottom w:val="single" w:sz="8" w:space="0" w:color="auto"/>
              <w:right w:val="single" w:sz="8" w:space="0" w:color="auto"/>
            </w:tcBorders>
            <w:tcMar>
              <w:left w:w="108" w:type="dxa"/>
              <w:right w:w="108" w:type="dxa"/>
            </w:tcMar>
          </w:tcPr>
          <w:p w14:paraId="106361A1" w14:textId="0B4AA8E1" w:rsidR="2DA90F46" w:rsidRPr="00A1388A" w:rsidRDefault="1BF65797" w:rsidP="00A66189">
            <w:pPr>
              <w:rPr>
                <w:sz w:val="23"/>
                <w:szCs w:val="23"/>
              </w:rPr>
            </w:pPr>
            <w:r w:rsidRPr="00A1388A">
              <w:rPr>
                <w:sz w:val="23"/>
                <w:szCs w:val="23"/>
              </w:rPr>
              <w:t>Digital Literacy</w:t>
            </w:r>
            <w:r w:rsidR="707A3C7E" w:rsidRPr="00A1388A">
              <w:rPr>
                <w:sz w:val="23"/>
                <w:szCs w:val="23"/>
              </w:rPr>
              <w:t xml:space="preserve"> Development</w:t>
            </w:r>
          </w:p>
        </w:tc>
        <w:tc>
          <w:tcPr>
            <w:tcW w:w="2520" w:type="dxa"/>
            <w:tcBorders>
              <w:top w:val="single" w:sz="8" w:space="0" w:color="auto"/>
              <w:left w:val="single" w:sz="8" w:space="0" w:color="auto"/>
              <w:bottom w:val="single" w:sz="8" w:space="0" w:color="auto"/>
              <w:right w:val="single" w:sz="8" w:space="0" w:color="auto"/>
            </w:tcBorders>
            <w:tcMar>
              <w:left w:w="108" w:type="dxa"/>
              <w:right w:w="108" w:type="dxa"/>
            </w:tcMar>
          </w:tcPr>
          <w:p w14:paraId="141E5499" w14:textId="51B21FA3" w:rsidR="2DA90F46" w:rsidRPr="00A1388A" w:rsidRDefault="2DA90F46" w:rsidP="00A66189">
            <w:pPr>
              <w:jc w:val="center"/>
              <w:rPr>
                <w:sz w:val="23"/>
                <w:szCs w:val="23"/>
              </w:rPr>
            </w:pPr>
            <w:r w:rsidRPr="00A1388A">
              <w:rPr>
                <w:sz w:val="23"/>
                <w:szCs w:val="23"/>
              </w:rPr>
              <w:t>X</w:t>
            </w:r>
          </w:p>
        </w:tc>
        <w:tc>
          <w:tcPr>
            <w:tcW w:w="2490" w:type="dxa"/>
            <w:tcBorders>
              <w:top w:val="single" w:sz="8" w:space="0" w:color="auto"/>
              <w:left w:val="single" w:sz="8" w:space="0" w:color="auto"/>
              <w:bottom w:val="single" w:sz="8" w:space="0" w:color="auto"/>
              <w:right w:val="single" w:sz="8" w:space="0" w:color="auto"/>
            </w:tcBorders>
            <w:tcMar>
              <w:left w:w="108" w:type="dxa"/>
              <w:right w:w="108" w:type="dxa"/>
            </w:tcMar>
          </w:tcPr>
          <w:p w14:paraId="7FC27EEA" w14:textId="697672D3" w:rsidR="2DA90F46" w:rsidRPr="00A1388A" w:rsidRDefault="2DA90F46" w:rsidP="00A66189">
            <w:pPr>
              <w:jc w:val="center"/>
              <w:rPr>
                <w:sz w:val="23"/>
                <w:szCs w:val="23"/>
              </w:rPr>
            </w:pPr>
            <w:r w:rsidRPr="00A1388A">
              <w:rPr>
                <w:sz w:val="23"/>
                <w:szCs w:val="23"/>
              </w:rPr>
              <w:t>X</w:t>
            </w:r>
          </w:p>
        </w:tc>
      </w:tr>
      <w:tr w:rsidR="2DA90F46" w14:paraId="1D165E6C" w14:textId="77777777" w:rsidTr="00AE255A">
        <w:trPr>
          <w:trHeight w:val="300"/>
        </w:trPr>
        <w:tc>
          <w:tcPr>
            <w:tcW w:w="432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tcPr>
          <w:p w14:paraId="479B58E3" w14:textId="275364A9" w:rsidR="2DA90F46" w:rsidRPr="00A1388A" w:rsidRDefault="1BF65797" w:rsidP="00A66189">
            <w:pPr>
              <w:rPr>
                <w:sz w:val="23"/>
                <w:szCs w:val="23"/>
              </w:rPr>
            </w:pPr>
            <w:r w:rsidRPr="00A1388A">
              <w:rPr>
                <w:sz w:val="23"/>
                <w:szCs w:val="23"/>
              </w:rPr>
              <w:t>Civics</w:t>
            </w:r>
            <w:r w:rsidR="79F2C837" w:rsidRPr="00A1388A">
              <w:rPr>
                <w:sz w:val="23"/>
                <w:szCs w:val="23"/>
              </w:rPr>
              <w:t xml:space="preserve"> Education</w:t>
            </w:r>
          </w:p>
        </w:tc>
        <w:tc>
          <w:tcPr>
            <w:tcW w:w="252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tcPr>
          <w:p w14:paraId="5B69191E" w14:textId="5D514F33" w:rsidR="2DA90F46" w:rsidRPr="00A1388A" w:rsidRDefault="2DA90F46" w:rsidP="00A66189">
            <w:pPr>
              <w:jc w:val="center"/>
              <w:rPr>
                <w:sz w:val="23"/>
                <w:szCs w:val="23"/>
              </w:rPr>
            </w:pPr>
            <w:r w:rsidRPr="00A1388A">
              <w:rPr>
                <w:sz w:val="23"/>
                <w:szCs w:val="23"/>
              </w:rPr>
              <w:t xml:space="preserve"> </w:t>
            </w:r>
          </w:p>
        </w:tc>
        <w:tc>
          <w:tcPr>
            <w:tcW w:w="249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tcPr>
          <w:p w14:paraId="07162582" w14:textId="0B93674F" w:rsidR="2DA90F46" w:rsidRPr="00A1388A" w:rsidRDefault="2DA90F46" w:rsidP="00A66189">
            <w:pPr>
              <w:jc w:val="center"/>
              <w:rPr>
                <w:sz w:val="23"/>
                <w:szCs w:val="23"/>
              </w:rPr>
            </w:pPr>
            <w:r w:rsidRPr="00A1388A">
              <w:rPr>
                <w:sz w:val="23"/>
                <w:szCs w:val="23"/>
              </w:rPr>
              <w:t>X</w:t>
            </w:r>
          </w:p>
        </w:tc>
      </w:tr>
    </w:tbl>
    <w:p w14:paraId="640A6CF5" w14:textId="5F8D5C5E" w:rsidR="74D047D6" w:rsidRDefault="74D047D6" w:rsidP="00A66189"/>
    <w:p w14:paraId="7AC6E3F8" w14:textId="16D86EF1" w:rsidR="74D047D6" w:rsidRDefault="74D047D6" w:rsidP="00A66189">
      <w:pPr>
        <w:pStyle w:val="Heading3"/>
      </w:pPr>
      <w:bookmarkStart w:id="55" w:name="_Toc144468519"/>
      <w:r>
        <w:t>Assessment</w:t>
      </w:r>
      <w:bookmarkEnd w:id="55"/>
    </w:p>
    <w:p w14:paraId="3FD32756" w14:textId="0824D4AB" w:rsidR="74D047D6" w:rsidRDefault="74D047D6" w:rsidP="00A66189">
      <w:r w:rsidRPr="2DA90F46">
        <w:t>Assessment</w:t>
      </w:r>
      <w:r w:rsidR="00F71C8B" w:rsidRPr="00F71C8B">
        <w:rPr>
          <w:rStyle w:val="FootnoteReference"/>
          <w:sz w:val="20"/>
          <w:szCs w:val="20"/>
        </w:rPr>
        <w:footnoteReference w:id="16"/>
      </w:r>
      <w:r w:rsidRPr="2DA90F46">
        <w:t xml:space="preserve"> refers to a wide variety of methods and tools used by educators to evaluate, measure, and document the </w:t>
      </w:r>
      <w:r w:rsidR="00F71C8B">
        <w:t xml:space="preserve">student </w:t>
      </w:r>
      <w:r w:rsidRPr="2DA90F46">
        <w:t>academic readiness, progress, skill acquisition, and educational needs of students.</w:t>
      </w:r>
      <w:r w:rsidR="00E61735" w:rsidDel="00E61735">
        <w:t xml:space="preserve"> </w:t>
      </w:r>
    </w:p>
    <w:p w14:paraId="37E72743" w14:textId="6954E407" w:rsidR="74D047D6" w:rsidRDefault="74D047D6" w:rsidP="00A66189"/>
    <w:p w14:paraId="4595F88F" w14:textId="476E432C" w:rsidR="74D047D6" w:rsidRDefault="1AE43915" w:rsidP="00A66189">
      <w:pPr>
        <w:pStyle w:val="Heading3"/>
      </w:pPr>
      <w:bookmarkStart w:id="56" w:name="_Toc144468520"/>
      <w:r>
        <w:t xml:space="preserve">Summative Assessment (State </w:t>
      </w:r>
      <w:r w:rsidR="2745217B">
        <w:t>R</w:t>
      </w:r>
      <w:r>
        <w:t>equirement)</w:t>
      </w:r>
      <w:bookmarkEnd w:id="56"/>
    </w:p>
    <w:p w14:paraId="7FD87ED5" w14:textId="22F19679" w:rsidR="74D047D6" w:rsidRPr="00F71C8B" w:rsidRDefault="1D7BA399" w:rsidP="00A66189">
      <w:r w:rsidRPr="6BA237AD">
        <w:t>Summative assessment</w:t>
      </w:r>
      <w:r w:rsidR="00F71C8B">
        <w:rPr>
          <w:rStyle w:val="FootnoteReference"/>
          <w:color w:val="2C2E35"/>
        </w:rPr>
        <w:footnoteReference w:id="17"/>
      </w:r>
      <w:r w:rsidRPr="6BA237AD">
        <w:t xml:space="preserve"> </w:t>
      </w:r>
      <w:r w:rsidR="2B0A78B6">
        <w:t>is</w:t>
      </w:r>
      <w:r w:rsidRPr="6BA237AD">
        <w:t xml:space="preserve"> used to evaluate student learning, skill acquisition, and academic achievement at the conclusion of a defined instructional period—typically at the end of a project, unit, semester, program, or school year</w:t>
      </w:r>
      <w:r w:rsidRPr="6BA237AD">
        <w:rPr>
          <w:color w:val="2C2E35"/>
        </w:rPr>
        <w:t xml:space="preserve">. </w:t>
      </w:r>
      <w:r w:rsidRPr="6BA237AD">
        <w:t>Examples of summative assessments include tests, performance tasks, portfolios, final exams, and standardized assessments. According to t</w:t>
      </w:r>
      <w:r w:rsidR="5F4D0387">
        <w:t xml:space="preserve">he </w:t>
      </w:r>
      <w:hyperlink r:id="rId124">
        <w:r w:rsidR="6AFEB08F" w:rsidRPr="6BA237AD">
          <w:rPr>
            <w:rStyle w:val="Hyperlink"/>
            <w:rFonts w:eastAsia="Batang"/>
          </w:rPr>
          <w:t>NRS</w:t>
        </w:r>
      </w:hyperlink>
      <w:r w:rsidRPr="6BA237AD">
        <w:t xml:space="preserve">, the primary purpose of educational gain is to measure improvement in the basic literacy skills of participants in the AE program. It is a condition of funding that AE programs provide summative </w:t>
      </w:r>
      <w:r w:rsidRPr="6BA237AD">
        <w:lastRenderedPageBreak/>
        <w:t>assessment for their students.</w:t>
      </w:r>
      <w:r w:rsidR="2B0A78B6">
        <w:t xml:space="preserve"> </w:t>
      </w:r>
      <w:r w:rsidRPr="428F0018">
        <w:t>ACLS requires that programs use Massachusetts-approved standardized assessment</w:t>
      </w:r>
      <w:r w:rsidR="5B3CC956" w:rsidRPr="428F0018">
        <w:t>s</w:t>
      </w:r>
      <w:r w:rsidRPr="428F0018">
        <w:t xml:space="preserve"> (i</w:t>
      </w:r>
      <w:r w:rsidR="5B1C2391" w:rsidRPr="428F0018">
        <w:t>.</w:t>
      </w:r>
      <w:r w:rsidRPr="428F0018">
        <w:t xml:space="preserve">e., required </w:t>
      </w:r>
      <w:hyperlink r:id="rId125" w:history="1">
        <w:r w:rsidRPr="00F80786">
          <w:rPr>
            <w:rStyle w:val="Hyperlink"/>
          </w:rPr>
          <w:t>NRS</w:t>
        </w:r>
      </w:hyperlink>
      <w:r w:rsidRPr="428F0018">
        <w:t xml:space="preserve"> tests that states receiving federal AE funding must use) to report educational gain.</w:t>
      </w:r>
    </w:p>
    <w:p w14:paraId="5B264178" w14:textId="16138357" w:rsidR="428F0018" w:rsidRDefault="428F0018" w:rsidP="00A66189"/>
    <w:p w14:paraId="23CA95CA" w14:textId="1B479247" w:rsidR="00FC397D" w:rsidRDefault="5EDC3C53" w:rsidP="00A66189">
      <w:r>
        <w:t xml:space="preserve">For more information on assessment, see </w:t>
      </w:r>
      <w:hyperlink r:id="rId126">
        <w:r w:rsidR="2B0A78B6" w:rsidRPr="1A00FAB7">
          <w:rPr>
            <w:rStyle w:val="Hyperlink"/>
          </w:rPr>
          <w:t>Assessment - Adult and Community Learning Services (ACLS) (mass.edu)</w:t>
        </w:r>
      </w:hyperlink>
      <w:r>
        <w:t xml:space="preserve">, and </w:t>
      </w:r>
      <w:hyperlink r:id="rId127">
        <w:r w:rsidR="2B0A78B6" w:rsidRPr="1A00FAB7">
          <w:rPr>
            <w:rStyle w:val="Hyperlink"/>
          </w:rPr>
          <w:t>ACLS Test Help Blog | Resources for the online assessment trainings developed by the UMass Center for Educational Assessment</w:t>
        </w:r>
      </w:hyperlink>
      <w:r>
        <w:t>.</w:t>
      </w:r>
    </w:p>
    <w:p w14:paraId="326CFEC8" w14:textId="77777777" w:rsidR="0051260D" w:rsidRDefault="0051260D"/>
    <w:p w14:paraId="1F84DBF9" w14:textId="2DE12C4B" w:rsidR="0051260D" w:rsidRDefault="0051260D">
      <w:pPr>
        <w:sectPr w:rsidR="0051260D" w:rsidSect="009F7F19">
          <w:headerReference w:type="default" r:id="rId128"/>
          <w:pgSz w:w="12240" w:h="15840"/>
          <w:pgMar w:top="1008" w:right="1440" w:bottom="576" w:left="1440" w:header="720" w:footer="720" w:gutter="0"/>
          <w:cols w:space="720"/>
          <w:docGrid w:linePitch="360"/>
        </w:sectPr>
      </w:pPr>
    </w:p>
    <w:p w14:paraId="7B354598" w14:textId="59281E2C" w:rsidR="00D0119C" w:rsidRPr="00737946" w:rsidRDefault="5E72BE0F" w:rsidP="005A47EA">
      <w:pPr>
        <w:pStyle w:val="Heading2"/>
        <w:rPr>
          <w:rStyle w:val="Hyperlink"/>
          <w:rFonts w:eastAsia="Batang"/>
          <w:color w:val="E36C0A" w:themeColor="accent6" w:themeShade="BF"/>
          <w:u w:val="none"/>
        </w:rPr>
      </w:pPr>
      <w:bookmarkStart w:id="57" w:name="_Toc144468521"/>
      <w:bookmarkStart w:id="58" w:name="_Hlk68771537"/>
      <w:r w:rsidRPr="7191584B">
        <w:rPr>
          <w:rStyle w:val="Hyperlink"/>
          <w:rFonts w:eastAsia="Batang"/>
          <w:color w:val="E36C0A" w:themeColor="accent6" w:themeShade="BF"/>
          <w:u w:val="none"/>
        </w:rPr>
        <w:lastRenderedPageBreak/>
        <w:t xml:space="preserve">Chapter </w:t>
      </w:r>
      <w:r w:rsidR="49F85085" w:rsidRPr="7191584B">
        <w:rPr>
          <w:rStyle w:val="Hyperlink"/>
          <w:rFonts w:eastAsia="Batang"/>
          <w:color w:val="E36C0A" w:themeColor="accent6" w:themeShade="BF"/>
          <w:u w:val="none"/>
        </w:rPr>
        <w:t>6</w:t>
      </w:r>
      <w:r w:rsidRPr="7191584B">
        <w:rPr>
          <w:rStyle w:val="Hyperlink"/>
          <w:rFonts w:eastAsia="Batang"/>
          <w:color w:val="E36C0A" w:themeColor="accent6" w:themeShade="BF"/>
          <w:u w:val="none"/>
        </w:rPr>
        <w:t xml:space="preserve">:  </w:t>
      </w:r>
      <w:hyperlink w:anchor="_Toc468698124">
        <w:r w:rsidR="74949F69" w:rsidRPr="7191584B">
          <w:rPr>
            <w:rStyle w:val="Hyperlink"/>
            <w:rFonts w:eastAsia="Batang"/>
            <w:color w:val="E36C0A" w:themeColor="accent6" w:themeShade="BF"/>
            <w:u w:val="none"/>
          </w:rPr>
          <w:t>Indicator</w:t>
        </w:r>
        <w:r w:rsidR="65EA59C0" w:rsidRPr="7191584B">
          <w:rPr>
            <w:rStyle w:val="Hyperlink"/>
            <w:rFonts w:eastAsia="Batang"/>
            <w:color w:val="E36C0A" w:themeColor="accent6" w:themeShade="BF"/>
            <w:u w:val="none"/>
          </w:rPr>
          <w:t xml:space="preserve"> </w:t>
        </w:r>
        <w:r w:rsidR="49F85085" w:rsidRPr="7191584B">
          <w:rPr>
            <w:rStyle w:val="Hyperlink"/>
            <w:rFonts w:eastAsia="Batang"/>
            <w:color w:val="E36C0A" w:themeColor="accent6" w:themeShade="BF"/>
            <w:u w:val="none"/>
          </w:rPr>
          <w:t>6</w:t>
        </w:r>
        <w:r w:rsidR="65EA59C0" w:rsidRPr="7191584B">
          <w:rPr>
            <w:rStyle w:val="Hyperlink"/>
            <w:rFonts w:eastAsia="Batang"/>
            <w:color w:val="E36C0A" w:themeColor="accent6" w:themeShade="BF"/>
            <w:u w:val="none"/>
          </w:rPr>
          <w:t>:  Student Progress</w:t>
        </w:r>
        <w:bookmarkEnd w:id="57"/>
      </w:hyperlink>
    </w:p>
    <w:p w14:paraId="45BBC53D" w14:textId="76F5B180" w:rsidR="00854A18" w:rsidRPr="0079354F" w:rsidRDefault="177D3D40" w:rsidP="00A66189">
      <w:r>
        <w:t>To</w:t>
      </w:r>
      <w:r w:rsidR="5A7210D5">
        <w:t xml:space="preserve"> ensure </w:t>
      </w:r>
      <w:r w:rsidR="60E4E567">
        <w:t>students achieve and m</w:t>
      </w:r>
      <w:r w:rsidR="027F047C">
        <w:t xml:space="preserve">aintain family-sustaining wages, </w:t>
      </w:r>
      <w:r w:rsidR="60E4E567">
        <w:t>it is paramount that programs help stude</w:t>
      </w:r>
      <w:r w:rsidR="5A7210D5">
        <w:t>nts achieve outcomes to that end</w:t>
      </w:r>
      <w:r w:rsidR="60E4E567">
        <w:t xml:space="preserve">. </w:t>
      </w:r>
      <w:r w:rsidR="5A7210D5">
        <w:t>P</w:t>
      </w:r>
      <w:r w:rsidR="4F5429F1">
        <w:t xml:space="preserve">rograms </w:t>
      </w:r>
      <w:r w:rsidR="5A7210D5">
        <w:t xml:space="preserve">must </w:t>
      </w:r>
      <w:r w:rsidR="60E4E567">
        <w:t>provide high</w:t>
      </w:r>
      <w:r w:rsidR="18C874C4">
        <w:t xml:space="preserve"> </w:t>
      </w:r>
      <w:r w:rsidR="60E4E567">
        <w:t xml:space="preserve">quality instruction </w:t>
      </w:r>
      <w:r w:rsidR="54551F29">
        <w:t xml:space="preserve">that </w:t>
      </w:r>
      <w:r w:rsidR="5A7210D5">
        <w:t xml:space="preserve">helps </w:t>
      </w:r>
      <w:r w:rsidR="54551F29">
        <w:t xml:space="preserve">students </w:t>
      </w:r>
      <w:r w:rsidR="5A7210D5">
        <w:t xml:space="preserve">complete </w:t>
      </w:r>
      <w:r w:rsidR="54551F29">
        <w:t>educational functioning levels</w:t>
      </w:r>
      <w:r w:rsidR="7E68F348">
        <w:t xml:space="preserve">, </w:t>
      </w:r>
      <w:r w:rsidR="5A7210D5">
        <w:t>attain</w:t>
      </w:r>
      <w:r w:rsidR="6ED1DAEA">
        <w:t xml:space="preserve"> high school equivalency</w:t>
      </w:r>
      <w:r w:rsidR="60E4E567">
        <w:t xml:space="preserve"> credential</w:t>
      </w:r>
      <w:r w:rsidR="5A7210D5">
        <w:t>s</w:t>
      </w:r>
      <w:r w:rsidR="60E4E567">
        <w:t>, enroll in postsecondary edu</w:t>
      </w:r>
      <w:r w:rsidR="027F047C">
        <w:t>cation and</w:t>
      </w:r>
      <w:r w:rsidR="5A7210D5">
        <w:t>/or</w:t>
      </w:r>
      <w:r w:rsidR="027F047C">
        <w:t xml:space="preserve"> training, and have </w:t>
      </w:r>
      <w:r w:rsidR="60E4E567">
        <w:t>viable career</w:t>
      </w:r>
      <w:r w:rsidR="027F047C">
        <w:t>s</w:t>
      </w:r>
      <w:r w:rsidR="5A7210D5">
        <w:t>.</w:t>
      </w:r>
    </w:p>
    <w:p w14:paraId="7C69D12C" w14:textId="53B9693C" w:rsidR="6F6E20E9" w:rsidRDefault="6F6E20E9" w:rsidP="00A66189"/>
    <w:p w14:paraId="534123BE" w14:textId="6B4C1F2E" w:rsidR="000A03A1" w:rsidRPr="00E01AC3" w:rsidRDefault="0D584D58" w:rsidP="00A66189">
      <w:pPr>
        <w:rPr>
          <w:rStyle w:val="Heading3Char"/>
        </w:rPr>
      </w:pPr>
      <w:r w:rsidRPr="3A4D7F44">
        <w:rPr>
          <w:b/>
          <w:bCs/>
          <w:color w:val="0000FF"/>
        </w:rPr>
        <w:t>Standardized Assessment</w:t>
      </w:r>
    </w:p>
    <w:p w14:paraId="6091236F" w14:textId="309F6558" w:rsidR="48AB5ECB" w:rsidRDefault="48AB5ECB" w:rsidP="00A66189">
      <w:r w:rsidRPr="1A00FAB7">
        <w:rPr>
          <w:color w:val="333333"/>
        </w:rPr>
        <w:t xml:space="preserve">States that receive federal money to support AE programs are required to report on </w:t>
      </w:r>
      <w:r w:rsidR="246BF077" w:rsidRPr="1A00FAB7">
        <w:rPr>
          <w:color w:val="333333"/>
        </w:rPr>
        <w:t xml:space="preserve">AE students’ </w:t>
      </w:r>
      <w:r w:rsidRPr="1A00FAB7">
        <w:rPr>
          <w:color w:val="333333"/>
        </w:rPr>
        <w:t>educational gain. This data is submitted annually via</w:t>
      </w:r>
      <w:r w:rsidR="4EE6BFC2" w:rsidRPr="1A00FAB7">
        <w:rPr>
          <w:color w:val="333333"/>
        </w:rPr>
        <w:t xml:space="preserve"> the </w:t>
      </w:r>
      <w:hyperlink r:id="rId129">
        <w:r w:rsidR="4EE6BFC2" w:rsidRPr="1A00FAB7">
          <w:rPr>
            <w:rStyle w:val="Hyperlink"/>
          </w:rPr>
          <w:t>NRS</w:t>
        </w:r>
      </w:hyperlink>
      <w:r w:rsidR="4EE6BFC2" w:rsidRPr="1A00FAB7">
        <w:rPr>
          <w:color w:val="333333"/>
        </w:rPr>
        <w:t>,</w:t>
      </w:r>
      <w:r w:rsidRPr="1A00FAB7">
        <w:rPr>
          <w:color w:val="333333"/>
        </w:rPr>
        <w:t xml:space="preserve"> developed by the</w:t>
      </w:r>
      <w:r w:rsidR="21636962" w:rsidRPr="1A00FAB7">
        <w:rPr>
          <w:color w:val="333333"/>
        </w:rPr>
        <w:t xml:space="preserve"> </w:t>
      </w:r>
      <w:hyperlink r:id="rId130">
        <w:r w:rsidR="21636962" w:rsidRPr="1A00FAB7">
          <w:rPr>
            <w:rStyle w:val="Hyperlink"/>
          </w:rPr>
          <w:t xml:space="preserve">Office </w:t>
        </w:r>
        <w:r w:rsidR="4B900C89" w:rsidRPr="1A00FAB7">
          <w:rPr>
            <w:rStyle w:val="Hyperlink"/>
          </w:rPr>
          <w:t>of</w:t>
        </w:r>
        <w:r w:rsidR="21636962" w:rsidRPr="1A00FAB7">
          <w:rPr>
            <w:rStyle w:val="Hyperlink"/>
          </w:rPr>
          <w:t xml:space="preserve"> Career, Technical, and Adult Education</w:t>
        </w:r>
      </w:hyperlink>
      <w:r w:rsidRPr="1A00FAB7">
        <w:rPr>
          <w:color w:val="333333"/>
        </w:rPr>
        <w:t>. According to the</w:t>
      </w:r>
      <w:r w:rsidR="59D2C423" w:rsidRPr="1A00FAB7">
        <w:rPr>
          <w:color w:val="333333"/>
        </w:rPr>
        <w:t xml:space="preserve"> </w:t>
      </w:r>
      <w:hyperlink r:id="rId131">
        <w:r w:rsidR="59D2C423" w:rsidRPr="1A00FAB7">
          <w:rPr>
            <w:rStyle w:val="Hyperlink"/>
          </w:rPr>
          <w:t>NRS</w:t>
        </w:r>
      </w:hyperlink>
      <w:r w:rsidRPr="1A00FAB7">
        <w:rPr>
          <w:color w:val="333333"/>
        </w:rPr>
        <w:t>, the primary purpose of educational gain is to measure improvement in the basic literacy skills of participants. This goal is the reason that all participants in</w:t>
      </w:r>
      <w:r w:rsidR="4EACE1D8" w:rsidRPr="1A00FAB7">
        <w:rPr>
          <w:color w:val="333333"/>
        </w:rPr>
        <w:t xml:space="preserve"> </w:t>
      </w:r>
      <w:hyperlink r:id="rId132">
        <w:r w:rsidR="4EACE1D8" w:rsidRPr="1A00FAB7">
          <w:rPr>
            <w:rStyle w:val="Hyperlink"/>
          </w:rPr>
          <w:t>LACES</w:t>
        </w:r>
      </w:hyperlink>
      <w:r w:rsidRPr="1A00FAB7">
        <w:rPr>
          <w:color w:val="333333"/>
        </w:rPr>
        <w:t xml:space="preserve"> are included in the</w:t>
      </w:r>
      <w:r w:rsidR="61210A36" w:rsidRPr="1A00FAB7">
        <w:rPr>
          <w:color w:val="333333"/>
        </w:rPr>
        <w:t xml:space="preserve"> </w:t>
      </w:r>
      <w:hyperlink r:id="rId133">
        <w:r w:rsidR="61210A36" w:rsidRPr="1A00FAB7">
          <w:rPr>
            <w:rStyle w:val="Hyperlink"/>
          </w:rPr>
          <w:t>NRS</w:t>
        </w:r>
      </w:hyperlink>
      <w:r w:rsidRPr="1A00FAB7">
        <w:rPr>
          <w:color w:val="333333"/>
        </w:rPr>
        <w:t xml:space="preserve"> educational gain measure. </w:t>
      </w:r>
      <w:r>
        <w:t xml:space="preserve"> </w:t>
      </w:r>
    </w:p>
    <w:p w14:paraId="3E1AB505" w14:textId="7124039F" w:rsidR="3A4D7F44" w:rsidRDefault="3A4D7F44" w:rsidP="00A66189"/>
    <w:p w14:paraId="6C98F904" w14:textId="4DEF5E0D" w:rsidR="0E7C88D5" w:rsidRDefault="0E7C88D5" w:rsidP="00A66189">
      <w:r>
        <w:t xml:space="preserve">For more information on the </w:t>
      </w:r>
      <w:hyperlink r:id="rId134">
        <w:r w:rsidRPr="1A00FAB7">
          <w:rPr>
            <w:rStyle w:val="Hyperlink"/>
          </w:rPr>
          <w:t>NRS</w:t>
        </w:r>
      </w:hyperlink>
      <w:r>
        <w:t xml:space="preserve"> and E</w:t>
      </w:r>
      <w:r w:rsidR="498E5A81">
        <w:t xml:space="preserve">ducational </w:t>
      </w:r>
      <w:r>
        <w:t>F</w:t>
      </w:r>
      <w:r w:rsidR="0B285741">
        <w:t xml:space="preserve">unctioning </w:t>
      </w:r>
      <w:r>
        <w:t>L</w:t>
      </w:r>
      <w:r w:rsidR="7308B3BD">
        <w:t>evel (EFL)</w:t>
      </w:r>
      <w:r>
        <w:t xml:space="preserve"> test benchmarks, see </w:t>
      </w:r>
      <w:hyperlink r:id="rId135">
        <w:r w:rsidRPr="1A00FAB7">
          <w:rPr>
            <w:rStyle w:val="Hyperlink"/>
          </w:rPr>
          <w:t>AEFLA Adult Education and Literacy</w:t>
        </w:r>
      </w:hyperlink>
      <w:r>
        <w:t xml:space="preserve">, the </w:t>
      </w:r>
      <w:hyperlink r:id="rId136">
        <w:r w:rsidRPr="1A00FAB7">
          <w:rPr>
            <w:rStyle w:val="Hyperlink"/>
          </w:rPr>
          <w:t>National Reporting System for Adult Education</w:t>
        </w:r>
      </w:hyperlink>
      <w:r>
        <w:t xml:space="preserve">, and </w:t>
      </w:r>
      <w:hyperlink r:id="rId137">
        <w:r w:rsidRPr="1A00FAB7">
          <w:rPr>
            <w:rStyle w:val="Hyperlink"/>
          </w:rPr>
          <w:t xml:space="preserve">Test Benchmarks for NRS Educational Functioning Levels (EFL) (updated August </w:t>
        </w:r>
        <w:r w:rsidR="67EC972B" w:rsidRPr="1A00FAB7">
          <w:rPr>
            <w:rStyle w:val="Hyperlink"/>
          </w:rPr>
          <w:t>2019)</w:t>
        </w:r>
      </w:hyperlink>
      <w:r w:rsidR="67EC972B">
        <w:t>.</w:t>
      </w:r>
    </w:p>
    <w:p w14:paraId="44876404" w14:textId="4DEB409A" w:rsidR="3A4D7F44" w:rsidRDefault="3A4D7F44" w:rsidP="00A66189"/>
    <w:p w14:paraId="5F579A57" w14:textId="2797D50C" w:rsidR="001022B7" w:rsidRPr="001022B7" w:rsidRDefault="1672FC38" w:rsidP="00A66189">
      <w:pPr>
        <w:pStyle w:val="Heading3"/>
      </w:pPr>
      <w:bookmarkStart w:id="59" w:name="_Toc144468522"/>
      <w:r>
        <w:t>Assessment (State Requirement)</w:t>
      </w:r>
      <w:bookmarkEnd w:id="59"/>
    </w:p>
    <w:p w14:paraId="49C67A4E" w14:textId="26827691" w:rsidR="00291CA4" w:rsidRDefault="18F92E31" w:rsidP="00A66189">
      <w:r w:rsidRPr="4052C53E">
        <w:rPr>
          <w:color w:val="000000" w:themeColor="text1"/>
        </w:rPr>
        <w:t>S</w:t>
      </w:r>
      <w:r w:rsidR="053FC218" w:rsidRPr="4052C53E">
        <w:rPr>
          <w:color w:val="000000" w:themeColor="text1"/>
        </w:rPr>
        <w:t xml:space="preserve">tudent </w:t>
      </w:r>
      <w:r w:rsidRPr="4052C53E">
        <w:rPr>
          <w:color w:val="000000" w:themeColor="text1"/>
        </w:rPr>
        <w:t xml:space="preserve">progress is measured by gains in EFLs. ACLS requires that programs </w:t>
      </w:r>
      <w:r w:rsidRPr="00AD634B">
        <w:rPr>
          <w:color w:val="000000" w:themeColor="text1"/>
        </w:rPr>
        <w:t>pre- and post-test a minimum of 80%</w:t>
      </w:r>
      <w:r w:rsidRPr="4052C53E">
        <w:rPr>
          <w:b/>
          <w:bCs/>
          <w:color w:val="000000" w:themeColor="text1"/>
        </w:rPr>
        <w:t xml:space="preserve"> </w:t>
      </w:r>
      <w:r w:rsidRPr="4052C53E">
        <w:rPr>
          <w:color w:val="000000" w:themeColor="text1"/>
        </w:rPr>
        <w:t>of their students</w:t>
      </w:r>
      <w:r w:rsidR="23816E00" w:rsidRPr="4052C53E">
        <w:rPr>
          <w:color w:val="000000" w:themeColor="text1"/>
        </w:rPr>
        <w:t xml:space="preserve"> and </w:t>
      </w:r>
      <w:r w:rsidR="4F1855D5">
        <w:t>comply with statewide assessment policies including policy changes as they are issued.</w:t>
      </w:r>
    </w:p>
    <w:p w14:paraId="5B4F41A3" w14:textId="0A96021B" w:rsidR="00E54ADB" w:rsidRDefault="00E54ADB" w:rsidP="00A66189"/>
    <w:p w14:paraId="77A0D005" w14:textId="3748DCB2" w:rsidR="00E54ADB" w:rsidRPr="0079354F" w:rsidRDefault="375BB431" w:rsidP="00A66189">
      <w:r w:rsidRPr="5AA33588">
        <w:rPr>
          <w:color w:val="000000" w:themeColor="text1"/>
        </w:rPr>
        <w:t>For more information on assessment policies, see</w:t>
      </w:r>
      <w:r>
        <w:t xml:space="preserve"> </w:t>
      </w:r>
      <w:hyperlink r:id="rId138">
        <w:r w:rsidR="6D2091FE" w:rsidRPr="5AA33588">
          <w:rPr>
            <w:rStyle w:val="Hyperlink"/>
          </w:rPr>
          <w:t>Assessment - (ACLS) (mass.edu)</w:t>
        </w:r>
      </w:hyperlink>
      <w:r>
        <w:t xml:space="preserve">. For more information on standardized assessment, see </w:t>
      </w:r>
      <w:r w:rsidR="6B1B1A5D">
        <w:t>C</w:t>
      </w:r>
      <w:r>
        <w:t>hapter</w:t>
      </w:r>
      <w:r w:rsidR="5BECBB8D">
        <w:t xml:space="preserve"> 6</w:t>
      </w:r>
      <w:r>
        <w:t xml:space="preserve"> and </w:t>
      </w:r>
      <w:hyperlink r:id="rId139">
        <w:r w:rsidR="6D2091FE" w:rsidRPr="5AA33588">
          <w:rPr>
            <w:rStyle w:val="Hyperlink"/>
          </w:rPr>
          <w:t>ACLS Test Help Blog | Resources for the online assessment trainings developed by the UMass Center for Educational Assessment</w:t>
        </w:r>
      </w:hyperlink>
      <w:r>
        <w:t>.</w:t>
      </w:r>
    </w:p>
    <w:p w14:paraId="1BFA77AD" w14:textId="77777777" w:rsidR="00607928" w:rsidRPr="0079354F" w:rsidRDefault="00607928" w:rsidP="00A66189"/>
    <w:p w14:paraId="77DB77F5" w14:textId="68722A18" w:rsidR="00854A18" w:rsidRPr="00D05832" w:rsidRDefault="1F710054" w:rsidP="00A66189">
      <w:pPr>
        <w:pStyle w:val="Heading3"/>
      </w:pPr>
      <w:bookmarkStart w:id="60" w:name="_Toc144468523"/>
      <w:r>
        <w:t>Measurable Skills Gain (MSG)</w:t>
      </w:r>
      <w:r w:rsidR="44D004BE">
        <w:t xml:space="preserve"> and Performance Accountability</w:t>
      </w:r>
      <w:r w:rsidR="234B006C">
        <w:t xml:space="preserve"> (State </w:t>
      </w:r>
      <w:r w:rsidR="4BE64D6E">
        <w:t>R</w:t>
      </w:r>
      <w:r w:rsidR="234B006C">
        <w:t>equirement)</w:t>
      </w:r>
      <w:bookmarkEnd w:id="60"/>
    </w:p>
    <w:p w14:paraId="757C9B61" w14:textId="4A29A545" w:rsidR="00EA0E64" w:rsidRPr="0079354F" w:rsidRDefault="469A7B56" w:rsidP="00A66189">
      <w:pPr>
        <w:pStyle w:val="NormalWeb"/>
        <w:spacing w:before="0" w:beforeAutospacing="0" w:after="0" w:afterAutospacing="0"/>
        <w:rPr>
          <w:rFonts w:ascii="Times New Roman" w:hAnsi="Times New Roman" w:cs="Times New Roman"/>
          <w:sz w:val="24"/>
          <w:szCs w:val="24"/>
        </w:rPr>
      </w:pPr>
      <w:r w:rsidRPr="6BA237AD">
        <w:rPr>
          <w:rFonts w:ascii="Times New Roman" w:hAnsi="Times New Roman" w:cs="Times New Roman"/>
          <w:sz w:val="24"/>
          <w:szCs w:val="24"/>
        </w:rPr>
        <w:t>ACLS documents performance using a performance standard called Measurable Skills Gain (MSG). MSG includes three outcomes which must be achieved during the fiscal year</w:t>
      </w:r>
      <w:r w:rsidR="00741DFE" w:rsidRPr="6BA237AD">
        <w:rPr>
          <w:rFonts w:ascii="Times New Roman" w:hAnsi="Times New Roman" w:cs="Times New Roman"/>
          <w:sz w:val="24"/>
          <w:szCs w:val="24"/>
        </w:rPr>
        <w:t xml:space="preserve"> to receive credit</w:t>
      </w:r>
      <w:r w:rsidRPr="6BA237AD">
        <w:rPr>
          <w:rFonts w:ascii="Times New Roman" w:hAnsi="Times New Roman" w:cs="Times New Roman"/>
          <w:sz w:val="24"/>
          <w:szCs w:val="24"/>
        </w:rPr>
        <w:t xml:space="preserve">: Educational Functioning Level (EFL) completion, </w:t>
      </w:r>
      <w:hyperlink r:id="rId140">
        <w:r w:rsidRPr="6BA237AD">
          <w:rPr>
            <w:rFonts w:ascii="Times New Roman" w:hAnsi="Times New Roman" w:cs="Times New Roman"/>
            <w:sz w:val="24"/>
            <w:szCs w:val="24"/>
          </w:rPr>
          <w:t>High School Equivalency (HSE)</w:t>
        </w:r>
      </w:hyperlink>
      <w:r w:rsidRPr="6BA237AD">
        <w:rPr>
          <w:rFonts w:ascii="Times New Roman" w:hAnsi="Times New Roman" w:cs="Times New Roman"/>
          <w:sz w:val="24"/>
          <w:szCs w:val="24"/>
        </w:rPr>
        <w:t xml:space="preserve"> credential attainment, and Postsecondary Education or Training (PSE/T) enrollment. (Note: Postsecondary enrollment must start after a student exits from the </w:t>
      </w:r>
      <w:r w:rsidR="6ECB18D1" w:rsidRPr="6BA237AD">
        <w:rPr>
          <w:rFonts w:ascii="Times New Roman" w:hAnsi="Times New Roman" w:cs="Times New Roman"/>
          <w:sz w:val="24"/>
          <w:szCs w:val="24"/>
        </w:rPr>
        <w:t>AE</w:t>
      </w:r>
      <w:r w:rsidRPr="6BA237AD">
        <w:rPr>
          <w:rFonts w:ascii="Times New Roman" w:hAnsi="Times New Roman" w:cs="Times New Roman"/>
          <w:sz w:val="24"/>
          <w:szCs w:val="24"/>
        </w:rPr>
        <w:t xml:space="preserve"> program.)</w:t>
      </w:r>
    </w:p>
    <w:p w14:paraId="436E7AF5" w14:textId="77777777" w:rsidR="00EA0E64" w:rsidRPr="0079354F" w:rsidRDefault="00EA0E64" w:rsidP="00A66189">
      <w:pPr>
        <w:pStyle w:val="NormalWeb"/>
        <w:spacing w:before="0" w:beforeAutospacing="0" w:after="0" w:afterAutospacing="0"/>
        <w:rPr>
          <w:rFonts w:ascii="Times New Roman" w:hAnsi="Times New Roman" w:cs="Times New Roman"/>
          <w:sz w:val="24"/>
          <w:szCs w:val="24"/>
        </w:rPr>
      </w:pPr>
    </w:p>
    <w:p w14:paraId="7A489A3C" w14:textId="2D622816" w:rsidR="00A417DA" w:rsidRPr="00A04535" w:rsidRDefault="003833A8" w:rsidP="00A66189">
      <w:pPr>
        <w:rPr>
          <w:b/>
          <w:bCs/>
        </w:rPr>
        <w:sectPr w:rsidR="00A417DA" w:rsidRPr="00A04535" w:rsidSect="009F7F19">
          <w:pgSz w:w="12240" w:h="15840"/>
          <w:pgMar w:top="1008" w:right="1440" w:bottom="576" w:left="1440" w:header="720" w:footer="720" w:gutter="0"/>
          <w:cols w:space="720"/>
          <w:docGrid w:linePitch="360"/>
        </w:sectPr>
      </w:pPr>
      <w:r>
        <w:t xml:space="preserve">For more information on MSG, see </w:t>
      </w:r>
      <w:hyperlink r:id="rId141">
        <w:r w:rsidR="00BC1266" w:rsidRPr="1A00FAB7">
          <w:rPr>
            <w:rStyle w:val="Hyperlink"/>
          </w:rPr>
          <w:t>MA Measurable Skills Gain (MSG) - Performance Accountability - (ACLS) (mass.edu)</w:t>
        </w:r>
      </w:hyperlink>
      <w:r>
        <w:t>.</w:t>
      </w:r>
      <w:r w:rsidR="00A04535" w:rsidRPr="1A00FAB7">
        <w:rPr>
          <w:b/>
          <w:bCs/>
        </w:rPr>
        <w:t xml:space="preserve"> </w:t>
      </w:r>
      <w:r w:rsidR="00A417DA">
        <w:t xml:space="preserve">For more information on </w:t>
      </w:r>
      <w:hyperlink r:id="rId142">
        <w:r w:rsidR="00A417DA" w:rsidRPr="1A00FAB7">
          <w:rPr>
            <w:rStyle w:val="Hyperlink"/>
          </w:rPr>
          <w:t>LACES</w:t>
        </w:r>
      </w:hyperlink>
      <w:r w:rsidR="00A417DA">
        <w:t xml:space="preserve">, see </w:t>
      </w:r>
      <w:hyperlink r:id="rId143">
        <w:r w:rsidR="00BC1266" w:rsidRPr="1A00FAB7">
          <w:rPr>
            <w:rStyle w:val="Hyperlink"/>
          </w:rPr>
          <w:t>LACES Student Data Management System Information - (ACLS) (mass.edu)</w:t>
        </w:r>
      </w:hyperlink>
      <w:r w:rsidR="00A417DA">
        <w:t>.</w:t>
      </w:r>
      <w:r w:rsidR="00A04535" w:rsidRPr="1A00FAB7">
        <w:rPr>
          <w:b/>
          <w:bCs/>
        </w:rPr>
        <w:t xml:space="preserve"> </w:t>
      </w:r>
      <w:r w:rsidR="00121A34">
        <w:t>For more information</w:t>
      </w:r>
      <w:r w:rsidR="00354EC3">
        <w:t xml:space="preserve"> on </w:t>
      </w:r>
      <w:r w:rsidR="002958C6">
        <w:t xml:space="preserve">the Massachusetts performance </w:t>
      </w:r>
      <w:r w:rsidR="00BE2A39">
        <w:t>accountability</w:t>
      </w:r>
      <w:r w:rsidR="002958C6">
        <w:t xml:space="preserve"> system</w:t>
      </w:r>
      <w:r w:rsidR="00121A34">
        <w:t>, see</w:t>
      </w:r>
      <w:r w:rsidR="00121A34" w:rsidRPr="1A00FAB7">
        <w:rPr>
          <w:color w:val="1F497D" w:themeColor="text2"/>
        </w:rPr>
        <w:t xml:space="preserve"> </w:t>
      </w:r>
      <w:hyperlink r:id="rId144">
        <w:r w:rsidR="00BC1266" w:rsidRPr="1A00FAB7">
          <w:rPr>
            <w:rStyle w:val="Hyperlink"/>
          </w:rPr>
          <w:t>Accountability System - (ACLS) (mass.edu)</w:t>
        </w:r>
        <w:r w:rsidR="23CFD7A5" w:rsidRPr="1A00FAB7">
          <w:rPr>
            <w:rStyle w:val="Hyperlink"/>
            <w:color w:val="auto"/>
            <w:u w:val="none"/>
          </w:rPr>
          <w:t>.</w:t>
        </w:r>
      </w:hyperlink>
      <w:r w:rsidR="23CFD7A5">
        <w:t xml:space="preserve"> </w:t>
      </w:r>
      <w:bookmarkEnd w:id="58"/>
    </w:p>
    <w:p w14:paraId="4E51E044" w14:textId="13AADDEF" w:rsidR="00D12DB8" w:rsidRPr="001450FB" w:rsidRDefault="00882510" w:rsidP="7191584B">
      <w:pPr>
        <w:pStyle w:val="Heading2"/>
        <w:rPr>
          <w:rStyle w:val="Hyperlink"/>
          <w:color w:val="E36C0A" w:themeColor="accent6" w:themeShade="BF"/>
          <w:u w:val="none"/>
        </w:rPr>
      </w:pPr>
      <w:bookmarkStart w:id="61" w:name="_Toc144468524"/>
      <w:bookmarkStart w:id="62" w:name="_Hlk2773251"/>
      <w:r w:rsidRPr="7191584B">
        <w:rPr>
          <w:rStyle w:val="Hyperlink"/>
          <w:color w:val="E36C0A" w:themeColor="accent6" w:themeShade="BF"/>
          <w:u w:val="none"/>
        </w:rPr>
        <w:lastRenderedPageBreak/>
        <w:t xml:space="preserve">Chapter </w:t>
      </w:r>
      <w:r w:rsidR="00070C06" w:rsidRPr="7191584B">
        <w:rPr>
          <w:rStyle w:val="Hyperlink"/>
          <w:color w:val="E36C0A" w:themeColor="accent6" w:themeShade="BF"/>
          <w:u w:val="none"/>
        </w:rPr>
        <w:t>7</w:t>
      </w:r>
      <w:r w:rsidRPr="7191584B">
        <w:rPr>
          <w:rStyle w:val="Hyperlink"/>
          <w:color w:val="E36C0A" w:themeColor="accent6" w:themeShade="BF"/>
          <w:u w:val="none"/>
        </w:rPr>
        <w:t xml:space="preserve">:  </w:t>
      </w:r>
      <w:hyperlink w:anchor="_Toc468698125">
        <w:r w:rsidR="00D12DB8" w:rsidRPr="7191584B">
          <w:rPr>
            <w:rStyle w:val="Hyperlink"/>
            <w:color w:val="E36C0A" w:themeColor="accent6" w:themeShade="BF"/>
            <w:u w:val="none"/>
          </w:rPr>
          <w:t xml:space="preserve">Indicator </w:t>
        </w:r>
        <w:r w:rsidR="00070C06" w:rsidRPr="7191584B">
          <w:rPr>
            <w:rStyle w:val="Hyperlink"/>
            <w:color w:val="E36C0A" w:themeColor="accent6" w:themeShade="BF"/>
            <w:u w:val="none"/>
          </w:rPr>
          <w:t>7</w:t>
        </w:r>
        <w:r w:rsidR="00D12DB8" w:rsidRPr="7191584B">
          <w:rPr>
            <w:rStyle w:val="Hyperlink"/>
            <w:color w:val="E36C0A" w:themeColor="accent6" w:themeShade="BF"/>
            <w:u w:val="none"/>
          </w:rPr>
          <w:t>:</w:t>
        </w:r>
        <w:r w:rsidRPr="7191584B">
          <w:rPr>
            <w:rStyle w:val="Hyperlink"/>
            <w:color w:val="E36C0A" w:themeColor="accent6" w:themeShade="BF"/>
            <w:u w:val="none"/>
          </w:rPr>
          <w:t xml:space="preserve"> </w:t>
        </w:r>
        <w:r w:rsidR="00D12DB8" w:rsidRPr="7191584B">
          <w:rPr>
            <w:rStyle w:val="Hyperlink"/>
            <w:color w:val="E36C0A" w:themeColor="accent6" w:themeShade="BF"/>
            <w:u w:val="none"/>
          </w:rPr>
          <w:t xml:space="preserve"> Advising and Student Support Services</w:t>
        </w:r>
        <w:bookmarkEnd w:id="61"/>
      </w:hyperlink>
    </w:p>
    <w:bookmarkEnd w:id="62"/>
    <w:p w14:paraId="760EC93D" w14:textId="08AF9C7E" w:rsidR="002B01FB" w:rsidRPr="0079354F" w:rsidRDefault="4620AE54" w:rsidP="35AC2CE7">
      <w:pPr>
        <w:rPr>
          <w:rFonts w:eastAsiaTheme="minorEastAsia"/>
          <w:b/>
          <w:bCs/>
          <w:i/>
          <w:iCs/>
        </w:rPr>
      </w:pPr>
      <w:r w:rsidRPr="0079354F">
        <w:t>The importance of advising should not be underestimated. DeSouza</w:t>
      </w:r>
      <w:r w:rsidR="00BC14D6">
        <w:t xml:space="preserve"> </w:t>
      </w:r>
      <w:r w:rsidRPr="0079354F">
        <w:t>states that “Academic advisors can play an integral role in promoting student success by assisting students in ways that encourage them to engage in the right kinds of activities, inside and outside the classroom.”</w:t>
      </w:r>
      <w:r w:rsidR="00BC14D6" w:rsidRPr="0079354F">
        <w:rPr>
          <w:rStyle w:val="FootnoteReference"/>
        </w:rPr>
        <w:footnoteReference w:id="18"/>
      </w:r>
      <w:r w:rsidR="00BC14D6" w:rsidRPr="0079354F">
        <w:t xml:space="preserve"> </w:t>
      </w:r>
      <w:r w:rsidRPr="0079354F">
        <w:t xml:space="preserve"> Light supports that notion, noting further that “Good advising may be the single most underestimated characteristic of a successful college experience.”</w:t>
      </w:r>
      <w:r w:rsidR="00BC14D6" w:rsidRPr="0079354F">
        <w:rPr>
          <w:rStyle w:val="FootnoteReference"/>
        </w:rPr>
        <w:footnoteReference w:id="19"/>
      </w:r>
    </w:p>
    <w:p w14:paraId="304B1CA0" w14:textId="77777777" w:rsidR="002B01FB" w:rsidRPr="0079354F" w:rsidRDefault="002B01FB" w:rsidP="00A66189">
      <w:pPr>
        <w:pStyle w:val="Heading3"/>
      </w:pPr>
    </w:p>
    <w:p w14:paraId="4C95FC84" w14:textId="774897E3" w:rsidR="002B01FB" w:rsidRPr="00EB2B0E" w:rsidRDefault="39D376BB" w:rsidP="00A66189">
      <w:pPr>
        <w:pStyle w:val="Heading3"/>
      </w:pPr>
      <w:bookmarkStart w:id="63" w:name="_Toc144468525"/>
      <w:r>
        <w:t xml:space="preserve">Advising (State </w:t>
      </w:r>
      <w:r w:rsidR="687FF218">
        <w:t>R</w:t>
      </w:r>
      <w:r>
        <w:t>equirement)</w:t>
      </w:r>
      <w:bookmarkEnd w:id="63"/>
    </w:p>
    <w:p w14:paraId="31053E5A" w14:textId="77777777" w:rsidR="002B01FB" w:rsidRPr="0079354F" w:rsidRDefault="002B01FB" w:rsidP="00A66189">
      <w:r w:rsidRPr="0079354F">
        <w:t xml:space="preserve">ACLS requires that advising be available to all students. At a minimum, advising services must address: </w:t>
      </w:r>
    </w:p>
    <w:p w14:paraId="3135D9D7" w14:textId="11567323" w:rsidR="002B01FB" w:rsidRPr="0079354F" w:rsidRDefault="003D641E">
      <w:pPr>
        <w:pStyle w:val="ListParagraph"/>
        <w:numPr>
          <w:ilvl w:val="0"/>
          <w:numId w:val="16"/>
        </w:numPr>
        <w:spacing w:after="0" w:line="240" w:lineRule="auto"/>
        <w:rPr>
          <w:rFonts w:ascii="Times New Roman" w:hAnsi="Times New Roman" w:cs="Times New Roman"/>
          <w:sz w:val="24"/>
          <w:szCs w:val="24"/>
        </w:rPr>
      </w:pPr>
      <w:r w:rsidRPr="0079354F">
        <w:rPr>
          <w:rFonts w:ascii="Times New Roman" w:eastAsia="Times New Roman" w:hAnsi="Times New Roman" w:cs="Times New Roman"/>
          <w:sz w:val="24"/>
          <w:szCs w:val="24"/>
        </w:rPr>
        <w:t>D</w:t>
      </w:r>
      <w:r w:rsidR="002B01FB" w:rsidRPr="0079354F">
        <w:rPr>
          <w:rFonts w:ascii="Times New Roman" w:eastAsia="Times New Roman" w:hAnsi="Times New Roman" w:cs="Times New Roman"/>
          <w:sz w:val="24"/>
          <w:szCs w:val="24"/>
        </w:rPr>
        <w:t xml:space="preserve">evelopment of career pathways that allow students to make informed decisions regarding postsecondary education, training, and/or </w:t>
      </w:r>
      <w:proofErr w:type="gramStart"/>
      <w:r w:rsidR="002B01FB" w:rsidRPr="0079354F">
        <w:rPr>
          <w:rFonts w:ascii="Times New Roman" w:eastAsia="Times New Roman" w:hAnsi="Times New Roman" w:cs="Times New Roman"/>
          <w:sz w:val="24"/>
          <w:szCs w:val="24"/>
        </w:rPr>
        <w:t>employment;</w:t>
      </w:r>
      <w:proofErr w:type="gramEnd"/>
    </w:p>
    <w:p w14:paraId="79F2CA18" w14:textId="599F63B3" w:rsidR="002B01FB" w:rsidRPr="0079354F" w:rsidRDefault="003D641E">
      <w:pPr>
        <w:pStyle w:val="ListParagraph"/>
        <w:numPr>
          <w:ilvl w:val="0"/>
          <w:numId w:val="16"/>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B</w:t>
      </w:r>
      <w:r w:rsidR="002B01FB" w:rsidRPr="0079354F">
        <w:rPr>
          <w:rFonts w:ascii="Times New Roman" w:hAnsi="Times New Roman" w:cs="Times New Roman"/>
          <w:sz w:val="24"/>
          <w:szCs w:val="24"/>
        </w:rPr>
        <w:t>arriers to participation by referring students to outside social service agencies; and</w:t>
      </w:r>
    </w:p>
    <w:p w14:paraId="723FF560" w14:textId="47ADFB88" w:rsidR="002B01FB" w:rsidRPr="0079354F" w:rsidRDefault="02829D25">
      <w:pPr>
        <w:pStyle w:val="ListParagraph"/>
        <w:numPr>
          <w:ilvl w:val="0"/>
          <w:numId w:val="16"/>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C</w:t>
      </w:r>
      <w:r w:rsidR="44489801" w:rsidRPr="0079354F">
        <w:rPr>
          <w:rFonts w:ascii="Times New Roman" w:hAnsi="Times New Roman" w:cs="Times New Roman"/>
          <w:sz w:val="24"/>
          <w:szCs w:val="24"/>
        </w:rPr>
        <w:t>ollaboration among advisors and instructors to create a culture of student self-efficacy and persistence.</w:t>
      </w:r>
    </w:p>
    <w:p w14:paraId="1AB54B0E" w14:textId="77777777" w:rsidR="002B01FB" w:rsidRPr="0079354F" w:rsidRDefault="002B01FB" w:rsidP="00A66189"/>
    <w:p w14:paraId="68339CF7" w14:textId="5918028E" w:rsidR="002B01FB" w:rsidRPr="00BC1266" w:rsidRDefault="2E610023" w:rsidP="00A66189">
      <w:pPr>
        <w:rPr>
          <w:color w:val="222222"/>
        </w:rPr>
      </w:pPr>
      <w:r>
        <w:t>For more information on advising, see</w:t>
      </w:r>
      <w:r w:rsidR="17E74C5E">
        <w:t xml:space="preserve"> </w:t>
      </w:r>
      <w:r w:rsidR="17E74C5E" w:rsidRPr="09EAED85">
        <w:rPr>
          <w:color w:val="222222"/>
        </w:rPr>
        <w:t xml:space="preserve">Indicator </w:t>
      </w:r>
      <w:r w:rsidR="7E063259" w:rsidRPr="09EAED85">
        <w:rPr>
          <w:color w:val="222222"/>
        </w:rPr>
        <w:t>#</w:t>
      </w:r>
      <w:r w:rsidR="17E74C5E" w:rsidRPr="09EAED85">
        <w:rPr>
          <w:color w:val="222222"/>
        </w:rPr>
        <w:t xml:space="preserve">7 </w:t>
      </w:r>
      <w:r w:rsidR="00BC1266">
        <w:rPr>
          <w:color w:val="222222"/>
        </w:rPr>
        <w:t xml:space="preserve">of the </w:t>
      </w:r>
      <w:hyperlink r:id="rId145" w:history="1">
        <w:r w:rsidR="00BC1266" w:rsidRPr="00BC1266">
          <w:rPr>
            <w:rStyle w:val="Hyperlink"/>
          </w:rPr>
          <w:t>Indicators of Program Quality</w:t>
        </w:r>
      </w:hyperlink>
      <w:r w:rsidR="00BC1266" w:rsidRPr="09EAED85">
        <w:rPr>
          <w:color w:val="222222"/>
        </w:rPr>
        <w:t xml:space="preserve"> </w:t>
      </w:r>
      <w:r w:rsidR="4E50C3C0" w:rsidRPr="09EAED85">
        <w:rPr>
          <w:color w:val="222222"/>
        </w:rPr>
        <w:t xml:space="preserve">(IPQs) </w:t>
      </w:r>
      <w:r w:rsidR="17E74C5E" w:rsidRPr="09EAED85">
        <w:rPr>
          <w:color w:val="222222"/>
        </w:rPr>
        <w:t xml:space="preserve">and </w:t>
      </w:r>
      <w:hyperlink r:id="rId146">
        <w:hyperlink r:id="rId147" w:history="1">
          <w:r w:rsidR="00B86E0C">
            <w:rPr>
              <w:rStyle w:val="Hyperlink"/>
            </w:rPr>
            <w:t>Advising and Student Support Services - Adult and Community Learning Services (ACLS) (mass.edu)</w:t>
          </w:r>
        </w:hyperlink>
        <w:r w:rsidR="50D5702D" w:rsidRPr="09EAED85">
          <w:rPr>
            <w:rStyle w:val="Hyperlink"/>
            <w:color w:val="auto"/>
            <w:u w:val="none"/>
          </w:rPr>
          <w:t>.</w:t>
        </w:r>
      </w:hyperlink>
    </w:p>
    <w:p w14:paraId="53F820DD" w14:textId="14B89197" w:rsidR="6F6E20E9" w:rsidRDefault="6F6E20E9" w:rsidP="00A66189">
      <w:pPr>
        <w:rPr>
          <w:i/>
          <w:iCs/>
        </w:rPr>
      </w:pPr>
    </w:p>
    <w:p w14:paraId="1F199629" w14:textId="345411EB" w:rsidR="002B01FB" w:rsidRPr="00F30225" w:rsidRDefault="3A2B7A9D" w:rsidP="00A66189">
      <w:pPr>
        <w:pStyle w:val="Heading3"/>
      </w:pPr>
      <w:bookmarkStart w:id="64" w:name="_Toc144468526"/>
      <w:r>
        <w:t>Advising for Out-of-School Youth</w:t>
      </w:r>
      <w:r w:rsidR="303FF29A">
        <w:t xml:space="preserve"> (State </w:t>
      </w:r>
      <w:r w:rsidR="14987FAC">
        <w:t>R</w:t>
      </w:r>
      <w:r w:rsidR="303FF29A">
        <w:t>equirement)</w:t>
      </w:r>
      <w:bookmarkEnd w:id="64"/>
    </w:p>
    <w:p w14:paraId="33A261FC" w14:textId="6E57C4F2" w:rsidR="002B01FB" w:rsidRPr="0079354F" w:rsidRDefault="304F9452" w:rsidP="00A66189">
      <w:pPr>
        <w:pStyle w:val="PlainText"/>
        <w:rPr>
          <w:rFonts w:ascii="Times New Roman" w:hAnsi="Times New Roman" w:cs="Times New Roman"/>
          <w:sz w:val="24"/>
          <w:szCs w:val="24"/>
        </w:rPr>
      </w:pPr>
      <w:r w:rsidRPr="3537F18A">
        <w:rPr>
          <w:rFonts w:ascii="Times New Roman" w:hAnsi="Times New Roman" w:cs="Times New Roman"/>
          <w:sz w:val="24"/>
          <w:szCs w:val="24"/>
        </w:rPr>
        <w:t xml:space="preserve">ACLS requires </w:t>
      </w:r>
      <w:r w:rsidR="3485E1FD" w:rsidRPr="3537F18A">
        <w:rPr>
          <w:rFonts w:ascii="Times New Roman" w:hAnsi="Times New Roman" w:cs="Times New Roman"/>
          <w:sz w:val="24"/>
          <w:szCs w:val="24"/>
        </w:rPr>
        <w:t xml:space="preserve">that </w:t>
      </w:r>
      <w:r w:rsidR="00BC1266" w:rsidRPr="3537F18A">
        <w:rPr>
          <w:rFonts w:ascii="Times New Roman" w:hAnsi="Times New Roman" w:cs="Times New Roman"/>
          <w:sz w:val="24"/>
          <w:szCs w:val="24"/>
        </w:rPr>
        <w:t>AE</w:t>
      </w:r>
      <w:r w:rsidRPr="3537F18A">
        <w:rPr>
          <w:rFonts w:ascii="Times New Roman" w:hAnsi="Times New Roman" w:cs="Times New Roman"/>
          <w:sz w:val="24"/>
          <w:szCs w:val="24"/>
        </w:rPr>
        <w:t xml:space="preserve"> staff with advising responsibilities</w:t>
      </w:r>
      <w:r w:rsidR="002B01FB" w:rsidRPr="3537F18A">
        <w:rPr>
          <w:rStyle w:val="FootnoteReference"/>
          <w:rFonts w:ascii="Times New Roman" w:hAnsi="Times New Roman" w:cs="Times New Roman"/>
        </w:rPr>
        <w:footnoteReference w:id="20"/>
      </w:r>
      <w:r w:rsidR="00BC1266" w:rsidRPr="3537F18A">
        <w:rPr>
          <w:rFonts w:ascii="Times New Roman" w:hAnsi="Times New Roman" w:cs="Times New Roman"/>
          <w:sz w:val="24"/>
          <w:szCs w:val="24"/>
        </w:rPr>
        <w:t xml:space="preserve"> </w:t>
      </w:r>
      <w:r w:rsidRPr="3537F18A">
        <w:rPr>
          <w:rFonts w:ascii="Times New Roman" w:hAnsi="Times New Roman" w:cs="Times New Roman"/>
          <w:sz w:val="24"/>
          <w:szCs w:val="24"/>
        </w:rPr>
        <w:t xml:space="preserve">discuss students’ educational options (i.e., </w:t>
      </w:r>
      <w:r w:rsidR="51A3D731" w:rsidRPr="3537F18A">
        <w:rPr>
          <w:rFonts w:ascii="Times New Roman" w:hAnsi="Times New Roman" w:cs="Times New Roman"/>
          <w:sz w:val="24"/>
          <w:szCs w:val="24"/>
        </w:rPr>
        <w:t>AE</w:t>
      </w:r>
      <w:r w:rsidRPr="3537F18A">
        <w:rPr>
          <w:rFonts w:ascii="Times New Roman" w:hAnsi="Times New Roman" w:cs="Times New Roman"/>
          <w:sz w:val="24"/>
          <w:szCs w:val="24"/>
        </w:rPr>
        <w:t>, return to K-12) prior to enrolling. I</w:t>
      </w:r>
      <w:r w:rsidR="4436F2D3" w:rsidRPr="3537F18A">
        <w:rPr>
          <w:rFonts w:ascii="Times New Roman" w:hAnsi="Times New Roman" w:cs="Times New Roman"/>
          <w:sz w:val="24"/>
          <w:szCs w:val="24"/>
        </w:rPr>
        <w:t>f</w:t>
      </w:r>
      <w:r w:rsidRPr="3537F18A">
        <w:rPr>
          <w:rFonts w:ascii="Times New Roman" w:hAnsi="Times New Roman" w:cs="Times New Roman"/>
          <w:sz w:val="24"/>
          <w:szCs w:val="24"/>
        </w:rPr>
        <w:t xml:space="preserve"> a student wishes and is eligible to return to K-12, the advisor </w:t>
      </w:r>
      <w:r w:rsidR="0CB40788" w:rsidRPr="3537F18A">
        <w:rPr>
          <w:rFonts w:ascii="Times New Roman" w:hAnsi="Times New Roman" w:cs="Times New Roman"/>
          <w:sz w:val="24"/>
          <w:szCs w:val="24"/>
        </w:rPr>
        <w:t>must</w:t>
      </w:r>
      <w:r w:rsidR="1BA10A27" w:rsidRPr="3537F18A">
        <w:rPr>
          <w:rFonts w:ascii="Times New Roman" w:hAnsi="Times New Roman" w:cs="Times New Roman"/>
          <w:sz w:val="24"/>
          <w:szCs w:val="24"/>
        </w:rPr>
        <w:t xml:space="preserve"> </w:t>
      </w:r>
      <w:r w:rsidRPr="3537F18A">
        <w:rPr>
          <w:rFonts w:ascii="Times New Roman" w:hAnsi="Times New Roman" w:cs="Times New Roman"/>
          <w:sz w:val="24"/>
          <w:szCs w:val="24"/>
        </w:rPr>
        <w:t>work with the school to facilitate the student’s re-entry.</w:t>
      </w:r>
    </w:p>
    <w:p w14:paraId="7795D823" w14:textId="77777777" w:rsidR="002B01FB" w:rsidRPr="0079354F" w:rsidRDefault="002B01FB" w:rsidP="00A66189"/>
    <w:p w14:paraId="4A919D84" w14:textId="1E8B4FE6" w:rsidR="002B01FB" w:rsidRPr="0079354F" w:rsidRDefault="11766209" w:rsidP="00A66189">
      <w:pPr>
        <w:rPr>
          <w:highlight w:val="yellow"/>
        </w:rPr>
      </w:pPr>
      <w:r>
        <w:t xml:space="preserve">For students </w:t>
      </w:r>
      <w:r w:rsidR="511CDE17">
        <w:t>aged</w:t>
      </w:r>
      <w:r>
        <w:t xml:space="preserve"> 16-24, </w:t>
      </w:r>
      <w:r w:rsidR="6D6710B6">
        <w:t xml:space="preserve">AE staff </w:t>
      </w:r>
      <w:r>
        <w:t xml:space="preserve">education </w:t>
      </w:r>
      <w:r w:rsidR="22A85BFD">
        <w:t>with advising responsibilities must</w:t>
      </w:r>
      <w:r>
        <w:t xml:space="preserve"> provide students with up-to-date written information about the Title I youth programs and services offered by partners in the local area. I</w:t>
      </w:r>
      <w:r w:rsidR="04362149">
        <w:t xml:space="preserve">f </w:t>
      </w:r>
      <w:r>
        <w:t xml:space="preserve">a student expresses an interest, the advisor </w:t>
      </w:r>
      <w:r w:rsidR="1A2F26FC">
        <w:t xml:space="preserve">must </w:t>
      </w:r>
      <w:r>
        <w:t>work with the partner(s) to facilitate access to programs and services.</w:t>
      </w:r>
    </w:p>
    <w:p w14:paraId="168FCABA" w14:textId="44B55D6B" w:rsidR="002B01FB" w:rsidRPr="0079354F" w:rsidRDefault="002B01FB" w:rsidP="00A66189">
      <w:pPr>
        <w:pStyle w:val="Default"/>
        <w:rPr>
          <w:rFonts w:ascii="Calibri" w:hAnsi="Calibri" w:cs="Calibri"/>
        </w:rPr>
      </w:pPr>
    </w:p>
    <w:p w14:paraId="256106F5" w14:textId="211812D7" w:rsidR="002B01FB" w:rsidRPr="0079354F" w:rsidRDefault="002B01FB" w:rsidP="00A66189">
      <w:pPr>
        <w:pStyle w:val="PlainText"/>
      </w:pPr>
      <w:r w:rsidRPr="0079354F">
        <w:rPr>
          <w:rFonts w:ascii="Times New Roman" w:hAnsi="Times New Roman" w:cs="Times New Roman"/>
          <w:sz w:val="24"/>
          <w:szCs w:val="24"/>
        </w:rPr>
        <w:t xml:space="preserve">For more information on advising, see </w:t>
      </w:r>
      <w:hyperlink r:id="rId148" w:history="1">
        <w:r w:rsidR="00BC1266" w:rsidRPr="00BC1266">
          <w:rPr>
            <w:rStyle w:val="Hyperlink"/>
            <w:rFonts w:ascii="Times New Roman" w:hAnsi="Times New Roman" w:cs="Times New Roman"/>
            <w:sz w:val="24"/>
            <w:szCs w:val="24"/>
          </w:rPr>
          <w:t>Advising &amp; Student Support Services | SABES</w:t>
        </w:r>
      </w:hyperlink>
      <w:r w:rsidRPr="00BC1266">
        <w:rPr>
          <w:rFonts w:ascii="Times New Roman" w:hAnsi="Times New Roman" w:cs="Times New Roman"/>
          <w:sz w:val="24"/>
          <w:szCs w:val="24"/>
        </w:rPr>
        <w:t>.</w:t>
      </w:r>
    </w:p>
    <w:p w14:paraId="4C19AB3C" w14:textId="77777777" w:rsidR="007E752C" w:rsidRPr="0079354F" w:rsidRDefault="007E752C" w:rsidP="0047675C"/>
    <w:p w14:paraId="6B8F056F" w14:textId="2A1393CB" w:rsidR="007E752C" w:rsidRPr="0079354F" w:rsidRDefault="007E752C" w:rsidP="0047675C">
      <w:pPr>
        <w:sectPr w:rsidR="007E752C" w:rsidRPr="0079354F" w:rsidSect="00BD4638">
          <w:headerReference w:type="default" r:id="rId149"/>
          <w:pgSz w:w="12240" w:h="15840"/>
          <w:pgMar w:top="1008" w:right="1440" w:bottom="576" w:left="1440" w:header="720" w:footer="720" w:gutter="0"/>
          <w:cols w:space="720"/>
          <w:docGrid w:linePitch="360"/>
        </w:sectPr>
      </w:pPr>
    </w:p>
    <w:p w14:paraId="519251FC" w14:textId="4478D4BE" w:rsidR="2320FF3E" w:rsidRDefault="2320FF3E" w:rsidP="7191584B">
      <w:pPr>
        <w:pStyle w:val="Heading2"/>
        <w:rPr>
          <w:rFonts w:ascii="Calibri Light" w:eastAsia="Calibri Light" w:hAnsi="Calibri Light" w:cs="Calibri Light"/>
          <w:sz w:val="20"/>
        </w:rPr>
      </w:pPr>
      <w:bookmarkStart w:id="65" w:name="_Toc144468527"/>
      <w:r w:rsidRPr="7191584B">
        <w:rPr>
          <w:rStyle w:val="Hyperlink"/>
          <w:rFonts w:eastAsia="Batang"/>
          <w:color w:val="E36C0A" w:themeColor="accent6" w:themeShade="BF"/>
          <w:u w:val="none"/>
        </w:rPr>
        <w:lastRenderedPageBreak/>
        <w:t xml:space="preserve">Chapter </w:t>
      </w:r>
      <w:r w:rsidR="49F85085" w:rsidRPr="7191584B">
        <w:rPr>
          <w:rStyle w:val="Hyperlink"/>
          <w:rFonts w:eastAsia="Batang"/>
          <w:color w:val="E36C0A" w:themeColor="accent6" w:themeShade="BF"/>
          <w:u w:val="none"/>
        </w:rPr>
        <w:t>8</w:t>
      </w:r>
      <w:r w:rsidRPr="7191584B">
        <w:rPr>
          <w:rStyle w:val="Hyperlink"/>
          <w:rFonts w:eastAsia="Batang"/>
          <w:color w:val="E36C0A" w:themeColor="accent6" w:themeShade="BF"/>
          <w:u w:val="none"/>
        </w:rPr>
        <w:t xml:space="preserve">:  </w:t>
      </w:r>
      <w:hyperlink w:anchor="_Toc468698126">
        <w:r w:rsidR="74949F69" w:rsidRPr="7191584B">
          <w:rPr>
            <w:rStyle w:val="Hyperlink"/>
            <w:rFonts w:eastAsia="Batang"/>
            <w:color w:val="E36C0A" w:themeColor="accent6" w:themeShade="BF"/>
            <w:u w:val="none"/>
          </w:rPr>
          <w:t>Indicator</w:t>
        </w:r>
        <w:r w:rsidR="10A410EE" w:rsidRPr="7191584B">
          <w:rPr>
            <w:rStyle w:val="Hyperlink"/>
            <w:rFonts w:eastAsia="Batang"/>
            <w:color w:val="E36C0A" w:themeColor="accent6" w:themeShade="BF"/>
            <w:u w:val="none"/>
          </w:rPr>
          <w:t xml:space="preserve"> </w:t>
        </w:r>
        <w:r w:rsidR="49F85085" w:rsidRPr="7191584B">
          <w:rPr>
            <w:rStyle w:val="Hyperlink"/>
            <w:rFonts w:eastAsia="Batang"/>
            <w:color w:val="E36C0A" w:themeColor="accent6" w:themeShade="BF"/>
            <w:u w:val="none"/>
          </w:rPr>
          <w:t>8</w:t>
        </w:r>
        <w:r w:rsidR="65EA59C0" w:rsidRPr="7191584B">
          <w:rPr>
            <w:rStyle w:val="Hyperlink"/>
            <w:rFonts w:eastAsia="Batang"/>
            <w:color w:val="E36C0A" w:themeColor="accent6" w:themeShade="BF"/>
            <w:u w:val="none"/>
          </w:rPr>
          <w:t>:  Organizational Support</w:t>
        </w:r>
        <w:bookmarkEnd w:id="65"/>
      </w:hyperlink>
    </w:p>
    <w:p w14:paraId="7CD3666B" w14:textId="40B86BBF" w:rsidR="65CB4C3A" w:rsidRPr="0074365B" w:rsidRDefault="00D15B52" w:rsidP="00103FD5">
      <w:r>
        <w:t>The success of a</w:t>
      </w:r>
      <w:r w:rsidR="00C23BF3">
        <w:t xml:space="preserve">n AE program </w:t>
      </w:r>
      <w:r w:rsidR="00885C69">
        <w:t xml:space="preserve">rests on the effective implementation of policy requirements derived from multiple sources </w:t>
      </w:r>
      <w:r w:rsidR="00B27A8D">
        <w:t>(e.g.,</w:t>
      </w:r>
      <w:r w:rsidR="00885C69">
        <w:t xml:space="preserve"> federal legislation, state regulations, research, data</w:t>
      </w:r>
      <w:r w:rsidR="009402B5">
        <w:t>)</w:t>
      </w:r>
      <w:r w:rsidR="002E2F22">
        <w:t>.</w:t>
      </w:r>
      <w:r w:rsidR="004F405B">
        <w:t xml:space="preserve"> </w:t>
      </w:r>
      <w:r w:rsidR="003F56FC">
        <w:t>Grantees, including sites and subgrantees, are required to abide by federal and state policies. Consequences for failing to abide by th</w:t>
      </w:r>
      <w:r w:rsidR="688CE995">
        <w:t>e</w:t>
      </w:r>
      <w:r w:rsidR="003F56FC">
        <w:t xml:space="preserve">se policies may include but are not limited to conditional funding, </w:t>
      </w:r>
      <w:r w:rsidR="00464EDB">
        <w:t>corrective action, withholding of funds, grant reduction, or grant termination.</w:t>
      </w:r>
    </w:p>
    <w:p w14:paraId="5E89A447" w14:textId="77777777" w:rsidR="00BD43F6" w:rsidRPr="00BD43F6" w:rsidRDefault="00BD43F6" w:rsidP="00103FD5"/>
    <w:p w14:paraId="1E6E8511" w14:textId="60A0F862" w:rsidR="00371DBF" w:rsidRPr="00EB2B0E" w:rsidRDefault="4E7F296D" w:rsidP="00103FD5">
      <w:pPr>
        <w:pStyle w:val="Heading3"/>
      </w:pPr>
      <w:bookmarkStart w:id="66" w:name="_Toc144468528"/>
      <w:r>
        <w:t>Program Governance</w:t>
      </w:r>
      <w:r w:rsidR="040A5D6D">
        <w:t xml:space="preserve"> (State </w:t>
      </w:r>
      <w:r w:rsidR="286C5772">
        <w:t>R</w:t>
      </w:r>
      <w:r w:rsidR="040A5D6D">
        <w:t>equirement)</w:t>
      </w:r>
      <w:bookmarkEnd w:id="66"/>
    </w:p>
    <w:p w14:paraId="1BC435DE" w14:textId="42DB5516" w:rsidR="00371DBF" w:rsidRPr="0079354F" w:rsidRDefault="110E57D5" w:rsidP="00103FD5">
      <w:r>
        <w:t>ACLS requires that programs</w:t>
      </w:r>
      <w:r w:rsidR="26F48A88">
        <w:t xml:space="preserve"> provide accountability to an active governing board which has decision making authority</w:t>
      </w:r>
      <w:r w:rsidR="165BBEEA">
        <w:t>,</w:t>
      </w:r>
      <w:r w:rsidR="26F48A88">
        <w:t xml:space="preserve"> including fiduciary responsibility</w:t>
      </w:r>
      <w:r w:rsidR="165BBEEA">
        <w:t>,</w:t>
      </w:r>
      <w:r w:rsidR="26F48A88">
        <w:t xml:space="preserve"> whose membership is different from the program’s operating staff.</w:t>
      </w:r>
    </w:p>
    <w:p w14:paraId="68576AD9" w14:textId="63980821" w:rsidR="00371DBF" w:rsidRPr="0079354F" w:rsidRDefault="00371DBF" w:rsidP="00103FD5"/>
    <w:p w14:paraId="0266AD3F" w14:textId="17E3FF18" w:rsidR="00371DBF" w:rsidRPr="0079354F" w:rsidRDefault="00371DBF" w:rsidP="00103FD5">
      <w:r>
        <w:t xml:space="preserve">In the case of public agencies, the </w:t>
      </w:r>
      <w:r w:rsidR="00A66189">
        <w:t>b</w:t>
      </w:r>
      <w:r>
        <w:t>oard and related protocol requirements are fulfilled by public oversight bodies (e.g., school committees).</w:t>
      </w:r>
      <w:r w:rsidR="0A58AC21">
        <w:t xml:space="preserve"> </w:t>
      </w:r>
      <w:r>
        <w:t xml:space="preserve">In the case of private, non-profit organizations, the </w:t>
      </w:r>
      <w:r w:rsidR="00A66189">
        <w:t>b</w:t>
      </w:r>
      <w:r>
        <w:t xml:space="preserve">oard must be significantly independent of the program director and ensure proper review and approval of the program’s expenditures. The </w:t>
      </w:r>
      <w:r w:rsidR="00A66189">
        <w:t>b</w:t>
      </w:r>
      <w:r>
        <w:t xml:space="preserve">oard must have documented protocols for hiring and evaluating the </w:t>
      </w:r>
      <w:r w:rsidR="6875300D">
        <w:t>program</w:t>
      </w:r>
      <w:r>
        <w:t xml:space="preserve"> director and for checks and balances on the director’s policy and </w:t>
      </w:r>
      <w:r w:rsidR="00973EF9">
        <w:t>decision-making</w:t>
      </w:r>
      <w:r>
        <w:t xml:space="preserve"> authority (e.g., procedures must specify the amount at which checks must be co-signed by a member of the </w:t>
      </w:r>
      <w:r w:rsidR="00A66189">
        <w:t>b</w:t>
      </w:r>
      <w:r>
        <w:t>oard).</w:t>
      </w:r>
    </w:p>
    <w:p w14:paraId="7F7A7FB9" w14:textId="1982D1D9" w:rsidR="00E71157" w:rsidRPr="0079354F" w:rsidRDefault="00E71157" w:rsidP="00103FD5"/>
    <w:p w14:paraId="4AB92C33" w14:textId="22D92591" w:rsidR="00E71157" w:rsidRPr="007B05DA" w:rsidRDefault="00E71157" w:rsidP="00103FD5">
      <w:pPr>
        <w:pStyle w:val="Heading3"/>
      </w:pPr>
      <w:bookmarkStart w:id="67" w:name="_Toc144468529"/>
      <w:r>
        <w:t>Lead Agencies</w:t>
      </w:r>
      <w:bookmarkEnd w:id="67"/>
    </w:p>
    <w:p w14:paraId="6C88426C" w14:textId="2F61E112" w:rsidR="009B1040" w:rsidRPr="0079354F" w:rsidRDefault="00B842B9" w:rsidP="00103FD5">
      <w:pPr>
        <w:pStyle w:val="ListParagraph"/>
        <w:spacing w:after="0" w:line="240" w:lineRule="auto"/>
        <w:ind w:left="0"/>
        <w:rPr>
          <w:rFonts w:ascii="Times New Roman" w:eastAsia="Times New Roman" w:hAnsi="Times New Roman" w:cs="Times New Roman"/>
          <w:sz w:val="24"/>
          <w:szCs w:val="24"/>
        </w:rPr>
      </w:pPr>
      <w:r w:rsidRPr="2656DDD5">
        <w:rPr>
          <w:rFonts w:ascii="Times New Roman" w:eastAsia="Times New Roman" w:hAnsi="Times New Roman" w:cs="Times New Roman"/>
          <w:sz w:val="24"/>
          <w:szCs w:val="24"/>
        </w:rPr>
        <w:t>Organizations</w:t>
      </w:r>
      <w:r w:rsidR="00865B73" w:rsidRPr="2656DDD5">
        <w:rPr>
          <w:rFonts w:ascii="Times New Roman" w:eastAsia="Times New Roman" w:hAnsi="Times New Roman" w:cs="Times New Roman"/>
          <w:sz w:val="24"/>
          <w:szCs w:val="24"/>
        </w:rPr>
        <w:t xml:space="preserve"> that accept</w:t>
      </w:r>
      <w:r w:rsidRPr="2656DDD5">
        <w:rPr>
          <w:rFonts w:ascii="Times New Roman" w:eastAsia="Times New Roman" w:hAnsi="Times New Roman" w:cs="Times New Roman"/>
          <w:sz w:val="24"/>
          <w:szCs w:val="24"/>
        </w:rPr>
        <w:t xml:space="preserve"> grant funds are accountable for all aspects of grant oversight</w:t>
      </w:r>
      <w:r w:rsidR="003D0C93" w:rsidRPr="2656DDD5">
        <w:rPr>
          <w:rFonts w:ascii="Times New Roman" w:eastAsia="Times New Roman" w:hAnsi="Times New Roman" w:cs="Times New Roman"/>
          <w:sz w:val="24"/>
          <w:szCs w:val="24"/>
        </w:rPr>
        <w:t xml:space="preserve"> including compliance with </w:t>
      </w:r>
      <w:r w:rsidR="0070245E" w:rsidRPr="2656DDD5">
        <w:rPr>
          <w:rFonts w:ascii="Times New Roman" w:eastAsia="Times New Roman" w:hAnsi="Times New Roman" w:cs="Times New Roman"/>
          <w:sz w:val="24"/>
          <w:szCs w:val="24"/>
        </w:rPr>
        <w:t xml:space="preserve">federal and state </w:t>
      </w:r>
      <w:r w:rsidR="009B1040" w:rsidRPr="2656DDD5">
        <w:rPr>
          <w:rFonts w:ascii="Times New Roman" w:eastAsia="Times New Roman" w:hAnsi="Times New Roman" w:cs="Times New Roman"/>
          <w:sz w:val="24"/>
          <w:szCs w:val="24"/>
        </w:rPr>
        <w:t>fiscal and data policies.</w:t>
      </w:r>
      <w:r w:rsidR="00903E9E">
        <w:rPr>
          <w:rFonts w:ascii="Times New Roman" w:eastAsia="Times New Roman" w:hAnsi="Times New Roman" w:cs="Times New Roman"/>
          <w:sz w:val="24"/>
          <w:szCs w:val="24"/>
        </w:rPr>
        <w:t xml:space="preserve"> </w:t>
      </w:r>
      <w:r w:rsidR="44066456" w:rsidRPr="1A00FAB7">
        <w:rPr>
          <w:rFonts w:ascii="Times New Roman" w:eastAsia="Times New Roman" w:hAnsi="Times New Roman" w:cs="Times New Roman"/>
          <w:sz w:val="24"/>
          <w:szCs w:val="24"/>
        </w:rPr>
        <w:t xml:space="preserve">For more information on grantee responsibilities, see </w:t>
      </w:r>
      <w:r w:rsidR="61FE4E5C" w:rsidRPr="1A00FAB7">
        <w:rPr>
          <w:rFonts w:ascii="Times New Roman" w:eastAsia="Times New Roman" w:hAnsi="Times New Roman" w:cs="Times New Roman"/>
          <w:sz w:val="24"/>
          <w:szCs w:val="24"/>
        </w:rPr>
        <w:t>Chapter 10.</w:t>
      </w:r>
    </w:p>
    <w:p w14:paraId="3810F92B" w14:textId="77777777" w:rsidR="006A5F3F" w:rsidRPr="0079354F" w:rsidRDefault="006A5F3F" w:rsidP="00103FD5"/>
    <w:p w14:paraId="7E33B1B3" w14:textId="6C8FC312" w:rsidR="00B51430" w:rsidRPr="0074365B" w:rsidRDefault="79FD6F51" w:rsidP="00103FD5">
      <w:pPr>
        <w:pStyle w:val="Heading3"/>
      </w:pPr>
      <w:bookmarkStart w:id="68" w:name="_Toc144468530"/>
      <w:r>
        <w:t>Facilities</w:t>
      </w:r>
      <w:r w:rsidR="764E0D49">
        <w:t xml:space="preserve"> and Technology</w:t>
      </w:r>
      <w:r w:rsidR="21D5A3F6">
        <w:t xml:space="preserve"> (State </w:t>
      </w:r>
      <w:r w:rsidR="7ADE9A40">
        <w:t>R</w:t>
      </w:r>
      <w:r w:rsidR="21D5A3F6">
        <w:t>equirement)</w:t>
      </w:r>
      <w:bookmarkEnd w:id="68"/>
    </w:p>
    <w:p w14:paraId="20351105" w14:textId="31252BF1" w:rsidR="00A912E3" w:rsidRPr="0079354F" w:rsidRDefault="00F74F05" w:rsidP="00103FD5">
      <w:pPr>
        <w:pStyle w:val="pf0"/>
        <w:spacing w:before="0" w:beforeAutospacing="0" w:after="0" w:afterAutospacing="0"/>
      </w:pPr>
      <w:r>
        <w:t xml:space="preserve">Grantees </w:t>
      </w:r>
      <w:r w:rsidR="00245485">
        <w:t xml:space="preserve">must </w:t>
      </w:r>
      <w:r w:rsidR="000132D2">
        <w:t>take step</w:t>
      </w:r>
      <w:r w:rsidR="00D26467">
        <w:t>s</w:t>
      </w:r>
      <w:r w:rsidR="000132D2">
        <w:t xml:space="preserve"> to ensure in-person facilities and classes are equipped to support high quality teaching. </w:t>
      </w:r>
      <w:r>
        <w:t>They</w:t>
      </w:r>
      <w:r w:rsidR="00D3361B">
        <w:t xml:space="preserve"> must</w:t>
      </w:r>
      <w:r w:rsidR="58063D93">
        <w:t xml:space="preserve"> </w:t>
      </w:r>
      <w:r w:rsidR="06B73DCD">
        <w:t>operate</w:t>
      </w:r>
      <w:r w:rsidR="58063D93">
        <w:t xml:space="preserve"> </w:t>
      </w:r>
      <w:r w:rsidR="00AE77BB">
        <w:t xml:space="preserve">programs </w:t>
      </w:r>
      <w:r w:rsidR="58063D93">
        <w:t xml:space="preserve">at </w:t>
      </w:r>
      <w:r w:rsidR="06B73DCD">
        <w:t>site</w:t>
      </w:r>
      <w:r w:rsidR="58063D93">
        <w:t>s</w:t>
      </w:r>
      <w:r w:rsidR="06B73DCD">
        <w:t xml:space="preserve"> that </w:t>
      </w:r>
      <w:r w:rsidR="58063D93">
        <w:t>are</w:t>
      </w:r>
      <w:r w:rsidR="06B73DCD">
        <w:t xml:space="preserve"> safe, age-appropriate,</w:t>
      </w:r>
      <w:r w:rsidR="6B158E5E">
        <w:t xml:space="preserve"> </w:t>
      </w:r>
      <w:r w:rsidR="42DCB7FE">
        <w:t xml:space="preserve">conducive to learning, </w:t>
      </w:r>
      <w:r w:rsidR="06B73DCD">
        <w:t xml:space="preserve">and </w:t>
      </w:r>
      <w:r w:rsidR="3C786AC2">
        <w:t xml:space="preserve">that meet all city, state, and </w:t>
      </w:r>
      <w:r w:rsidR="627B66B1">
        <w:t>federal</w:t>
      </w:r>
      <w:r w:rsidR="06B73DCD">
        <w:t xml:space="preserve"> accessibility and safety requirements.</w:t>
      </w:r>
      <w:r w:rsidR="42DCB7FE">
        <w:t xml:space="preserve"> </w:t>
      </w:r>
      <w:r w:rsidR="58063D93">
        <w:t xml:space="preserve">Additionally, </w:t>
      </w:r>
      <w:r w:rsidR="00F9001E">
        <w:t>ACLS requires that all programs</w:t>
      </w:r>
      <w:r w:rsidR="42DCB7FE">
        <w:t xml:space="preserve"> ensure </w:t>
      </w:r>
      <w:r w:rsidR="58063D93">
        <w:t xml:space="preserve">the privacy and security of </w:t>
      </w:r>
      <w:r w:rsidR="0F80BEDA">
        <w:t xml:space="preserve">PII and </w:t>
      </w:r>
      <w:r w:rsidR="58063D93">
        <w:t xml:space="preserve">advising spaces, </w:t>
      </w:r>
      <w:r w:rsidR="42DCB7FE">
        <w:t xml:space="preserve">and that </w:t>
      </w:r>
      <w:r w:rsidR="07CF99E6">
        <w:t xml:space="preserve">sufficient </w:t>
      </w:r>
      <w:r w:rsidR="42DCB7FE">
        <w:t>up</w:t>
      </w:r>
      <w:r w:rsidR="3C8A92CA">
        <w:t>-</w:t>
      </w:r>
      <w:r w:rsidR="42DCB7FE">
        <w:t>to</w:t>
      </w:r>
      <w:r w:rsidR="3C8A92CA">
        <w:t>-</w:t>
      </w:r>
      <w:r w:rsidR="42DCB7FE">
        <w:t>date technology is readily available for all staff.</w:t>
      </w:r>
    </w:p>
    <w:p w14:paraId="43775800" w14:textId="5477DFA0" w:rsidR="009B1040" w:rsidRPr="0079354F" w:rsidRDefault="009B1040" w:rsidP="00103FD5"/>
    <w:p w14:paraId="2BC7818A" w14:textId="4261A378" w:rsidR="03F215BD" w:rsidRDefault="03F215BD" w:rsidP="00103FD5">
      <w:pPr>
        <w:pStyle w:val="Heading3"/>
      </w:pPr>
      <w:bookmarkStart w:id="69" w:name="_Toc144468531"/>
      <w:r>
        <w:t>Distance Education and Digital Literacy Development</w:t>
      </w:r>
      <w:r w:rsidR="009507DC">
        <w:t xml:space="preserve"> (State Requirement)</w:t>
      </w:r>
      <w:bookmarkEnd w:id="69"/>
    </w:p>
    <w:p w14:paraId="0A19B442" w14:textId="7C370A73" w:rsidR="009B1040" w:rsidRPr="0079354F" w:rsidRDefault="006869CA" w:rsidP="00103FD5">
      <w:pPr>
        <w:pStyle w:val="BodyText"/>
        <w:spacing w:before="0"/>
        <w:jc w:val="left"/>
      </w:pPr>
      <w:r>
        <w:t>Programs</w:t>
      </w:r>
      <w:r w:rsidR="00D26467">
        <w:t xml:space="preserve"> must</w:t>
      </w:r>
      <w:r w:rsidR="00D3361B">
        <w:t xml:space="preserve"> take steps to support high quality distance education that is accessible to all students.</w:t>
      </w:r>
      <w:r w:rsidR="00E96AD3">
        <w:t xml:space="preserve"> </w:t>
      </w:r>
      <w:r w:rsidR="00D26467">
        <w:t xml:space="preserve">Additionally, </w:t>
      </w:r>
      <w:r w:rsidR="009B1040">
        <w:t xml:space="preserve">programs </w:t>
      </w:r>
      <w:r w:rsidR="55C673FA">
        <w:t xml:space="preserve">must </w:t>
      </w:r>
      <w:r w:rsidR="009B1040">
        <w:t>support the digital literacy development of students at every level</w:t>
      </w:r>
      <w:r w:rsidR="00D26467">
        <w:t xml:space="preserve"> and</w:t>
      </w:r>
      <w:r w:rsidR="68C3398B">
        <w:t xml:space="preserve"> ensure </w:t>
      </w:r>
      <w:r w:rsidR="00BD2485">
        <w:t xml:space="preserve">that </w:t>
      </w:r>
      <w:r w:rsidR="0049785A">
        <w:t xml:space="preserve">sufficient </w:t>
      </w:r>
      <w:r w:rsidR="00BD2485">
        <w:t xml:space="preserve">up-to-date technology </w:t>
      </w:r>
      <w:r>
        <w:t>is</w:t>
      </w:r>
      <w:r w:rsidR="00BD2485">
        <w:t xml:space="preserve"> readily available for all students.</w:t>
      </w:r>
    </w:p>
    <w:p w14:paraId="2EDAC35C" w14:textId="23E8D3AD" w:rsidR="006A5F3F" w:rsidRPr="0079354F" w:rsidRDefault="006A5F3F" w:rsidP="00103FD5"/>
    <w:p w14:paraId="19857265" w14:textId="4C251FF9" w:rsidR="00B51430" w:rsidRPr="0074365B" w:rsidRDefault="6E9E5065" w:rsidP="00103FD5">
      <w:pPr>
        <w:pStyle w:val="Heading3"/>
      </w:pPr>
      <w:bookmarkStart w:id="70" w:name="_Toc144468532"/>
      <w:r>
        <w:t xml:space="preserve">Salaries and </w:t>
      </w:r>
      <w:r w:rsidR="79FD6F51">
        <w:t>Benefits</w:t>
      </w:r>
      <w:r w:rsidR="4B130B2B">
        <w:t xml:space="preserve"> (State </w:t>
      </w:r>
      <w:r w:rsidR="1333F861">
        <w:t>R</w:t>
      </w:r>
      <w:r w:rsidR="4B130B2B">
        <w:t>equirement)</w:t>
      </w:r>
      <w:bookmarkEnd w:id="70"/>
    </w:p>
    <w:p w14:paraId="6711C3F3" w14:textId="00839658" w:rsidR="00F63ED9" w:rsidRDefault="00A912E3" w:rsidP="00103FD5">
      <w:r>
        <w:t xml:space="preserve">ACLS requires that programs compensate staff according to the </w:t>
      </w:r>
      <w:r w:rsidR="00EF7FEA">
        <w:t xml:space="preserve">following </w:t>
      </w:r>
      <w:r>
        <w:t>minimum salaries</w:t>
      </w:r>
      <w:r w:rsidR="004743D1">
        <w:t>.</w:t>
      </w:r>
    </w:p>
    <w:tbl>
      <w:tblPr>
        <w:tblStyle w:val="TableGrid"/>
        <w:tblW w:w="0" w:type="auto"/>
        <w:tblLook w:val="04A0" w:firstRow="1" w:lastRow="0" w:firstColumn="1" w:lastColumn="0" w:noHBand="0" w:noVBand="1"/>
      </w:tblPr>
      <w:tblGrid>
        <w:gridCol w:w="3116"/>
        <w:gridCol w:w="3117"/>
        <w:gridCol w:w="3117"/>
      </w:tblGrid>
      <w:tr w:rsidR="009507DC" w14:paraId="71CFEEE7" w14:textId="77777777" w:rsidTr="00646E28">
        <w:trPr>
          <w:cantSplit/>
        </w:trPr>
        <w:tc>
          <w:tcPr>
            <w:tcW w:w="3116" w:type="dxa"/>
            <w:shd w:val="clear" w:color="auto" w:fill="FDE9D9" w:themeFill="accent6" w:themeFillTint="33"/>
          </w:tcPr>
          <w:p w14:paraId="6B384D13" w14:textId="5D47F64C" w:rsidR="009507DC" w:rsidRPr="00A1388A" w:rsidRDefault="00D8711C" w:rsidP="00103FD5">
            <w:pPr>
              <w:rPr>
                <w:b/>
                <w:bCs/>
                <w:sz w:val="23"/>
                <w:szCs w:val="23"/>
              </w:rPr>
            </w:pPr>
            <w:r w:rsidRPr="00A1388A">
              <w:rPr>
                <w:b/>
                <w:bCs/>
                <w:sz w:val="23"/>
                <w:szCs w:val="23"/>
              </w:rPr>
              <w:t>Position</w:t>
            </w:r>
          </w:p>
        </w:tc>
        <w:tc>
          <w:tcPr>
            <w:tcW w:w="3117" w:type="dxa"/>
            <w:shd w:val="clear" w:color="auto" w:fill="FDE9D9" w:themeFill="accent6" w:themeFillTint="33"/>
          </w:tcPr>
          <w:p w14:paraId="69F1C72A" w14:textId="0F6F3483" w:rsidR="009507DC" w:rsidRPr="00A1388A" w:rsidRDefault="00D8711C" w:rsidP="00103FD5">
            <w:pPr>
              <w:rPr>
                <w:b/>
                <w:bCs/>
                <w:sz w:val="23"/>
                <w:szCs w:val="23"/>
              </w:rPr>
            </w:pPr>
            <w:r w:rsidRPr="00A1388A">
              <w:rPr>
                <w:b/>
                <w:bCs/>
                <w:sz w:val="23"/>
                <w:szCs w:val="23"/>
              </w:rPr>
              <w:t>With fringe</w:t>
            </w:r>
          </w:p>
        </w:tc>
        <w:tc>
          <w:tcPr>
            <w:tcW w:w="3117" w:type="dxa"/>
            <w:shd w:val="clear" w:color="auto" w:fill="FDE9D9" w:themeFill="accent6" w:themeFillTint="33"/>
          </w:tcPr>
          <w:p w14:paraId="7B727A6F" w14:textId="58714AB4" w:rsidR="009507DC" w:rsidRPr="00A1388A" w:rsidRDefault="00D8711C" w:rsidP="00103FD5">
            <w:pPr>
              <w:rPr>
                <w:b/>
                <w:bCs/>
                <w:sz w:val="23"/>
                <w:szCs w:val="23"/>
              </w:rPr>
            </w:pPr>
            <w:r w:rsidRPr="00A1388A">
              <w:rPr>
                <w:b/>
                <w:bCs/>
                <w:sz w:val="23"/>
                <w:szCs w:val="23"/>
              </w:rPr>
              <w:t>Without fringe</w:t>
            </w:r>
          </w:p>
        </w:tc>
      </w:tr>
      <w:tr w:rsidR="009507DC" w14:paraId="29E2006B" w14:textId="77777777" w:rsidTr="009507DC">
        <w:tc>
          <w:tcPr>
            <w:tcW w:w="3116" w:type="dxa"/>
          </w:tcPr>
          <w:p w14:paraId="50D99915" w14:textId="03CB9C63" w:rsidR="009507DC" w:rsidRPr="00A1388A" w:rsidRDefault="00D8711C" w:rsidP="00103FD5">
            <w:pPr>
              <w:rPr>
                <w:sz w:val="23"/>
                <w:szCs w:val="23"/>
              </w:rPr>
            </w:pPr>
            <w:r w:rsidRPr="00A1388A">
              <w:rPr>
                <w:sz w:val="23"/>
                <w:szCs w:val="23"/>
              </w:rPr>
              <w:t>Administrator</w:t>
            </w:r>
          </w:p>
        </w:tc>
        <w:tc>
          <w:tcPr>
            <w:tcW w:w="3117" w:type="dxa"/>
          </w:tcPr>
          <w:p w14:paraId="46D28F73" w14:textId="72145B43" w:rsidR="009507DC" w:rsidRPr="00A1388A" w:rsidRDefault="00D8711C" w:rsidP="00103FD5">
            <w:pPr>
              <w:rPr>
                <w:sz w:val="23"/>
                <w:szCs w:val="23"/>
              </w:rPr>
            </w:pPr>
            <w:r w:rsidRPr="00A1388A">
              <w:rPr>
                <w:sz w:val="23"/>
                <w:szCs w:val="23"/>
              </w:rPr>
              <w:t>$30.00</w:t>
            </w:r>
          </w:p>
        </w:tc>
        <w:tc>
          <w:tcPr>
            <w:tcW w:w="3117" w:type="dxa"/>
          </w:tcPr>
          <w:p w14:paraId="16D5F9EF" w14:textId="28970E90" w:rsidR="009507DC" w:rsidRPr="00A1388A" w:rsidRDefault="00D8711C" w:rsidP="00103FD5">
            <w:pPr>
              <w:rPr>
                <w:sz w:val="23"/>
                <w:szCs w:val="23"/>
              </w:rPr>
            </w:pPr>
            <w:r w:rsidRPr="00A1388A">
              <w:rPr>
                <w:sz w:val="23"/>
                <w:szCs w:val="23"/>
              </w:rPr>
              <w:t>$39.00</w:t>
            </w:r>
          </w:p>
        </w:tc>
      </w:tr>
      <w:tr w:rsidR="009507DC" w14:paraId="30049348" w14:textId="77777777" w:rsidTr="009507DC">
        <w:tc>
          <w:tcPr>
            <w:tcW w:w="3116" w:type="dxa"/>
          </w:tcPr>
          <w:p w14:paraId="510D1A6A" w14:textId="6D953565" w:rsidR="009507DC" w:rsidRPr="00A1388A" w:rsidRDefault="00D8711C" w:rsidP="00103FD5">
            <w:pPr>
              <w:rPr>
                <w:sz w:val="23"/>
                <w:szCs w:val="23"/>
              </w:rPr>
            </w:pPr>
            <w:r w:rsidRPr="00A1388A">
              <w:rPr>
                <w:sz w:val="23"/>
                <w:szCs w:val="23"/>
              </w:rPr>
              <w:t>Professional</w:t>
            </w:r>
          </w:p>
        </w:tc>
        <w:tc>
          <w:tcPr>
            <w:tcW w:w="3117" w:type="dxa"/>
          </w:tcPr>
          <w:p w14:paraId="7EBB3024" w14:textId="7274B7E1" w:rsidR="009507DC" w:rsidRPr="00A1388A" w:rsidRDefault="00D8711C" w:rsidP="00103FD5">
            <w:pPr>
              <w:rPr>
                <w:sz w:val="23"/>
                <w:szCs w:val="23"/>
              </w:rPr>
            </w:pPr>
            <w:r w:rsidRPr="00A1388A">
              <w:rPr>
                <w:sz w:val="23"/>
                <w:szCs w:val="23"/>
              </w:rPr>
              <w:t>$22.00</w:t>
            </w:r>
          </w:p>
        </w:tc>
        <w:tc>
          <w:tcPr>
            <w:tcW w:w="3117" w:type="dxa"/>
          </w:tcPr>
          <w:p w14:paraId="6E32DAE6" w14:textId="7088E508" w:rsidR="009507DC" w:rsidRPr="00A1388A" w:rsidRDefault="00455E97" w:rsidP="00103FD5">
            <w:pPr>
              <w:rPr>
                <w:sz w:val="23"/>
                <w:szCs w:val="23"/>
              </w:rPr>
            </w:pPr>
            <w:r w:rsidRPr="00A1388A">
              <w:rPr>
                <w:sz w:val="23"/>
                <w:szCs w:val="23"/>
              </w:rPr>
              <w:t>$28.00</w:t>
            </w:r>
          </w:p>
        </w:tc>
      </w:tr>
      <w:tr w:rsidR="009507DC" w14:paraId="3C7FE196" w14:textId="77777777" w:rsidTr="009507DC">
        <w:tc>
          <w:tcPr>
            <w:tcW w:w="3116" w:type="dxa"/>
          </w:tcPr>
          <w:p w14:paraId="3A92F006" w14:textId="480F1AB0" w:rsidR="009507DC" w:rsidRPr="00A1388A" w:rsidRDefault="00455E97" w:rsidP="00103FD5">
            <w:pPr>
              <w:rPr>
                <w:sz w:val="23"/>
                <w:szCs w:val="23"/>
              </w:rPr>
            </w:pPr>
            <w:r w:rsidRPr="00A1388A">
              <w:rPr>
                <w:sz w:val="23"/>
                <w:szCs w:val="23"/>
              </w:rPr>
              <w:t>Support Staff</w:t>
            </w:r>
          </w:p>
        </w:tc>
        <w:tc>
          <w:tcPr>
            <w:tcW w:w="3117" w:type="dxa"/>
          </w:tcPr>
          <w:p w14:paraId="320ED8DE" w14:textId="7DD260C4" w:rsidR="009507DC" w:rsidRPr="00A1388A" w:rsidRDefault="00455E97" w:rsidP="00103FD5">
            <w:pPr>
              <w:rPr>
                <w:sz w:val="23"/>
                <w:szCs w:val="23"/>
              </w:rPr>
            </w:pPr>
            <w:r w:rsidRPr="00A1388A">
              <w:rPr>
                <w:sz w:val="23"/>
                <w:szCs w:val="23"/>
              </w:rPr>
              <w:t>$17.00</w:t>
            </w:r>
          </w:p>
        </w:tc>
        <w:tc>
          <w:tcPr>
            <w:tcW w:w="3117" w:type="dxa"/>
          </w:tcPr>
          <w:p w14:paraId="7EA28972" w14:textId="2C68BA90" w:rsidR="009507DC" w:rsidRPr="00A1388A" w:rsidRDefault="00455E97" w:rsidP="00103FD5">
            <w:pPr>
              <w:rPr>
                <w:sz w:val="23"/>
                <w:szCs w:val="23"/>
              </w:rPr>
            </w:pPr>
            <w:r w:rsidRPr="00A1388A">
              <w:rPr>
                <w:sz w:val="23"/>
                <w:szCs w:val="23"/>
              </w:rPr>
              <w:t>$21.00</w:t>
            </w:r>
          </w:p>
        </w:tc>
      </w:tr>
    </w:tbl>
    <w:p w14:paraId="74FE28B7" w14:textId="77777777" w:rsidR="00BF160D" w:rsidRPr="0079354F" w:rsidRDefault="00BF160D" w:rsidP="00103FD5"/>
    <w:p w14:paraId="5085746A" w14:textId="7F702DE4" w:rsidR="00A912E3" w:rsidRPr="0079354F" w:rsidRDefault="00A912E3" w:rsidP="00103FD5">
      <w:r>
        <w:lastRenderedPageBreak/>
        <w:t>ACLS requires that programs compensate staff for all job responsibilities includi</w:t>
      </w:r>
      <w:r w:rsidR="00246742">
        <w:t xml:space="preserve">ng </w:t>
      </w:r>
      <w:r w:rsidR="00E94E91">
        <w:t xml:space="preserve">prep time and </w:t>
      </w:r>
      <w:r w:rsidR="00127232">
        <w:t xml:space="preserve">professional development </w:t>
      </w:r>
      <w:r w:rsidR="00246742">
        <w:t>for teachers.</w:t>
      </w:r>
      <w:r w:rsidR="00415EC4">
        <w:t xml:space="preserve"> </w:t>
      </w:r>
      <w:r w:rsidR="00825447" w:rsidRPr="00903E9E">
        <w:t xml:space="preserve">ACLS supports programs that provide staff </w:t>
      </w:r>
      <w:r w:rsidR="00E13E8F" w:rsidRPr="00903E9E">
        <w:t xml:space="preserve">compensation above the minimum to support retention and </w:t>
      </w:r>
      <w:r w:rsidR="007D0C31" w:rsidRPr="00903E9E">
        <w:t xml:space="preserve">sustaining wages for </w:t>
      </w:r>
      <w:r w:rsidR="00AC35F0" w:rsidRPr="00903E9E">
        <w:t>adult educators.</w:t>
      </w:r>
    </w:p>
    <w:p w14:paraId="2ACFDC9A" w14:textId="77777777" w:rsidR="00F034E8" w:rsidRPr="0079354F" w:rsidRDefault="00F034E8" w:rsidP="00103FD5"/>
    <w:p w14:paraId="034ECE79" w14:textId="1E95D2D7" w:rsidR="00C46AD5" w:rsidRPr="008D36C4" w:rsidRDefault="447E714E" w:rsidP="00103FD5">
      <w:pPr>
        <w:pStyle w:val="Heading3"/>
      </w:pPr>
      <w:bookmarkStart w:id="71" w:name="_Toc144468533"/>
      <w:r>
        <w:t>Administrator Qualifications</w:t>
      </w:r>
      <w:r w:rsidR="6227F5EC">
        <w:t xml:space="preserve"> (State </w:t>
      </w:r>
      <w:r w:rsidR="77CCC6F2">
        <w:t>R</w:t>
      </w:r>
      <w:r w:rsidR="6227F5EC">
        <w:t>equirement)</w:t>
      </w:r>
      <w:bookmarkEnd w:id="71"/>
    </w:p>
    <w:p w14:paraId="0153B939" w14:textId="360D60BA" w:rsidR="00C46AD5" w:rsidRDefault="1D058B29" w:rsidP="00103FD5">
      <w:bookmarkStart w:id="72" w:name="_Toc138237922"/>
      <w:r>
        <w:t>All s</w:t>
      </w:r>
      <w:r w:rsidR="41FD8F9C">
        <w:t>taff charged with implementing the roles and responsibilities of a program director (e.g., planning and management in program design, leadership, operations, human resources, budgeting, collaborations, risk management) are required to have, at a minimum, a bachelor’s degree regardless of the title of their position (e.g., assistant director, coordinator) and two years of experience in education, management, or program administration.</w:t>
      </w:r>
      <w:bookmarkEnd w:id="72"/>
    </w:p>
    <w:p w14:paraId="38B66D34" w14:textId="77777777" w:rsidR="008E1F58" w:rsidRDefault="008E1F58" w:rsidP="00103FD5"/>
    <w:p w14:paraId="09A9ACA3" w14:textId="3B85FCD2" w:rsidR="008E1F58" w:rsidRPr="0079354F" w:rsidRDefault="60C6E614" w:rsidP="00103FD5">
      <w:pPr>
        <w:rPr>
          <w:rFonts w:ascii="Calibri" w:eastAsiaTheme="minorEastAsia" w:hAnsi="Calibri" w:cs="Calibri"/>
        </w:rPr>
      </w:pPr>
      <w:r>
        <w:t xml:space="preserve">When there is a change in program leadership (i.e., the person responsible for the overall management of the program), programs </w:t>
      </w:r>
      <w:r w:rsidR="6BC7973C">
        <w:t xml:space="preserve">must </w:t>
      </w:r>
      <w:r>
        <w:t>notify ACLS and submit a copy of the new director’s resume.</w:t>
      </w:r>
    </w:p>
    <w:p w14:paraId="03F57B35" w14:textId="77777777" w:rsidR="006A5F3F" w:rsidRPr="003B7031" w:rsidRDefault="006A5F3F" w:rsidP="00103FD5"/>
    <w:p w14:paraId="7B844CE7" w14:textId="14A4ED06" w:rsidR="00034D22" w:rsidRPr="0074365B" w:rsidRDefault="62C58BCC" w:rsidP="00103FD5">
      <w:pPr>
        <w:pStyle w:val="Heading3"/>
      </w:pPr>
      <w:bookmarkStart w:id="73" w:name="_Toc144468534"/>
      <w:r>
        <w:t>Staff Qualifications</w:t>
      </w:r>
      <w:r w:rsidR="709E5483">
        <w:t xml:space="preserve"> (State </w:t>
      </w:r>
      <w:r w:rsidR="24329539">
        <w:t>R</w:t>
      </w:r>
      <w:r w:rsidR="709E5483">
        <w:t>equirement)</w:t>
      </w:r>
      <w:bookmarkEnd w:id="73"/>
    </w:p>
    <w:p w14:paraId="1D8730E3" w14:textId="1BE38C9E" w:rsidR="00C0022E" w:rsidRPr="00C0022E" w:rsidRDefault="14AFC8A0" w:rsidP="00103FD5">
      <w:pPr>
        <w:pStyle w:val="CommentText"/>
        <w:rPr>
          <w:sz w:val="24"/>
          <w:szCs w:val="24"/>
        </w:rPr>
        <w:sectPr w:rsidR="00C0022E" w:rsidRPr="00C0022E" w:rsidSect="00BD4638">
          <w:headerReference w:type="default" r:id="rId150"/>
          <w:pgSz w:w="12240" w:h="15840"/>
          <w:pgMar w:top="1008" w:right="1440" w:bottom="576" w:left="1440" w:header="720" w:footer="720" w:gutter="0"/>
          <w:cols w:space="720"/>
          <w:docGrid w:linePitch="360"/>
        </w:sectPr>
      </w:pPr>
      <w:r w:rsidRPr="00F26263">
        <w:rPr>
          <w:sz w:val="24"/>
          <w:szCs w:val="24"/>
        </w:rPr>
        <w:t>ACLS requires that</w:t>
      </w:r>
      <w:r w:rsidR="50620238" w:rsidRPr="00F26263">
        <w:rPr>
          <w:sz w:val="24"/>
          <w:szCs w:val="24"/>
        </w:rPr>
        <w:t xml:space="preserve"> a</w:t>
      </w:r>
      <w:r w:rsidR="6294F9EF" w:rsidRPr="00F26263">
        <w:rPr>
          <w:sz w:val="24"/>
          <w:szCs w:val="24"/>
        </w:rPr>
        <w:t>ll teachers</w:t>
      </w:r>
      <w:r w:rsidR="3A9D71E2" w:rsidRPr="00F26263">
        <w:rPr>
          <w:sz w:val="24"/>
          <w:szCs w:val="24"/>
        </w:rPr>
        <w:t xml:space="preserve"> </w:t>
      </w:r>
      <w:r w:rsidRPr="00F26263">
        <w:rPr>
          <w:sz w:val="24"/>
          <w:szCs w:val="24"/>
        </w:rPr>
        <w:t>h</w:t>
      </w:r>
      <w:r w:rsidR="7C29DD47" w:rsidRPr="00F26263">
        <w:rPr>
          <w:sz w:val="24"/>
          <w:szCs w:val="24"/>
        </w:rPr>
        <w:t>ave, at a minimum, a b</w:t>
      </w:r>
      <w:r w:rsidR="6294F9EF" w:rsidRPr="00F26263">
        <w:rPr>
          <w:sz w:val="24"/>
          <w:szCs w:val="24"/>
        </w:rPr>
        <w:t xml:space="preserve">achelor’s </w:t>
      </w:r>
      <w:r w:rsidR="2BD96010" w:rsidRPr="00F26263">
        <w:rPr>
          <w:sz w:val="24"/>
          <w:szCs w:val="24"/>
        </w:rPr>
        <w:t xml:space="preserve">degree. </w:t>
      </w:r>
      <w:r w:rsidR="50620238" w:rsidRPr="00F26263">
        <w:rPr>
          <w:sz w:val="24"/>
          <w:szCs w:val="24"/>
        </w:rPr>
        <w:t>ACLS also requires that p</w:t>
      </w:r>
      <w:r w:rsidRPr="00F26263">
        <w:rPr>
          <w:sz w:val="24"/>
          <w:szCs w:val="24"/>
        </w:rPr>
        <w:t>rograms establish min</w:t>
      </w:r>
      <w:r w:rsidR="6B4BCD31" w:rsidRPr="00F26263">
        <w:rPr>
          <w:sz w:val="24"/>
          <w:szCs w:val="24"/>
        </w:rPr>
        <w:t>i</w:t>
      </w:r>
      <w:r w:rsidR="2BD96010" w:rsidRPr="00F26263">
        <w:rPr>
          <w:sz w:val="24"/>
          <w:szCs w:val="24"/>
        </w:rPr>
        <w:t>mum qualifications for advisors.</w:t>
      </w:r>
      <w:r w:rsidR="00F26263" w:rsidRPr="00F26263">
        <w:rPr>
          <w:sz w:val="24"/>
          <w:szCs w:val="24"/>
        </w:rPr>
        <w:t xml:space="preserve"> </w:t>
      </w:r>
      <w:r w:rsidR="00F26263" w:rsidRPr="2656DDD5">
        <w:rPr>
          <w:sz w:val="24"/>
          <w:szCs w:val="24"/>
        </w:rPr>
        <w:t xml:space="preserve">(Note: </w:t>
      </w:r>
      <w:r w:rsidR="00D86121" w:rsidRPr="2656DDD5">
        <w:rPr>
          <w:sz w:val="24"/>
          <w:szCs w:val="24"/>
        </w:rPr>
        <w:t>In certain ci</w:t>
      </w:r>
      <w:r w:rsidR="00763A51" w:rsidRPr="2656DDD5">
        <w:rPr>
          <w:sz w:val="24"/>
          <w:szCs w:val="24"/>
        </w:rPr>
        <w:t>rcumstances, p</w:t>
      </w:r>
      <w:r w:rsidR="00F26263" w:rsidRPr="2656DDD5">
        <w:rPr>
          <w:sz w:val="24"/>
          <w:szCs w:val="24"/>
        </w:rPr>
        <w:t xml:space="preserve">rograms may </w:t>
      </w:r>
      <w:r w:rsidR="00763A51" w:rsidRPr="2656DDD5">
        <w:rPr>
          <w:sz w:val="24"/>
          <w:szCs w:val="24"/>
        </w:rPr>
        <w:t>be eligible for</w:t>
      </w:r>
      <w:r w:rsidR="00F26263" w:rsidRPr="2656DDD5">
        <w:rPr>
          <w:sz w:val="24"/>
          <w:szCs w:val="24"/>
        </w:rPr>
        <w:t xml:space="preserve"> a waiver to hire a teacher who is currently enrolled in college and within </w:t>
      </w:r>
      <w:r w:rsidR="7CF099DF" w:rsidRPr="2656DDD5">
        <w:rPr>
          <w:sz w:val="24"/>
          <w:szCs w:val="24"/>
        </w:rPr>
        <w:t>two</w:t>
      </w:r>
      <w:r w:rsidR="00F26263" w:rsidRPr="2656DDD5">
        <w:rPr>
          <w:sz w:val="24"/>
          <w:szCs w:val="24"/>
        </w:rPr>
        <w:t xml:space="preserve"> years of completion of a bachelor’s degree.</w:t>
      </w:r>
      <w:r w:rsidR="00763A51" w:rsidRPr="2656DDD5">
        <w:rPr>
          <w:sz w:val="24"/>
          <w:szCs w:val="24"/>
        </w:rPr>
        <w:t xml:space="preserve"> </w:t>
      </w:r>
      <w:r w:rsidR="00C0022E" w:rsidRPr="2656DDD5">
        <w:rPr>
          <w:sz w:val="24"/>
          <w:szCs w:val="24"/>
        </w:rPr>
        <w:t xml:space="preserve">A program that discovers a need to pursue this option is required to submit a written request to the </w:t>
      </w:r>
      <w:r w:rsidR="00A90D35">
        <w:rPr>
          <w:sz w:val="24"/>
          <w:szCs w:val="24"/>
        </w:rPr>
        <w:t>state administrator</w:t>
      </w:r>
      <w:r w:rsidR="00C0022E" w:rsidRPr="2656DDD5">
        <w:rPr>
          <w:sz w:val="24"/>
          <w:szCs w:val="24"/>
        </w:rPr>
        <w:t>.</w:t>
      </w:r>
      <w:r w:rsidR="00C9636C" w:rsidRPr="2656DDD5">
        <w:rPr>
          <w:sz w:val="24"/>
          <w:szCs w:val="24"/>
        </w:rPr>
        <w:t>)</w:t>
      </w:r>
    </w:p>
    <w:p w14:paraId="70975F81" w14:textId="739CBFA9" w:rsidR="004F5126" w:rsidRDefault="13287E21" w:rsidP="462480F9">
      <w:pPr>
        <w:pStyle w:val="Heading2"/>
        <w:rPr>
          <w:rFonts w:eastAsia="Arial Narrow"/>
        </w:rPr>
      </w:pPr>
      <w:bookmarkStart w:id="74" w:name="_Toc144468535"/>
      <w:r w:rsidRPr="7191584B">
        <w:rPr>
          <w:rFonts w:eastAsia="Arial Narrow"/>
        </w:rPr>
        <w:lastRenderedPageBreak/>
        <w:t>Chapter 9:  Indicator 9:  Educational Leadership</w:t>
      </w:r>
      <w:bookmarkEnd w:id="74"/>
    </w:p>
    <w:p w14:paraId="70CFCA15" w14:textId="5D3A50E7" w:rsidR="004F5126" w:rsidRDefault="132A9D50" w:rsidP="462480F9">
      <w:r w:rsidRPr="462480F9">
        <w:t xml:space="preserve">Educational </w:t>
      </w:r>
      <w:proofErr w:type="gramStart"/>
      <w:r w:rsidRPr="462480F9">
        <w:t>leaders</w:t>
      </w:r>
      <w:proofErr w:type="gramEnd"/>
      <w:r w:rsidRPr="462480F9">
        <w:t xml:space="preserve"> matter. They help the programs they lead navigate challenging environments and adapt to advances in technology and policy directives from federal and state governments as they emerge. Amid this complex environment, they create and sustain conditions that enable powerful teaching and learning to occur and guide a continuous improvement process that supports high quality practices and a shared vision for student and staff success.</w:t>
      </w:r>
    </w:p>
    <w:p w14:paraId="66CF920F" w14:textId="6132BAB9" w:rsidR="004F5126" w:rsidRDefault="132A9D50" w:rsidP="462480F9">
      <w:pPr>
        <w:rPr>
          <w:color w:val="0000FF"/>
        </w:rPr>
      </w:pPr>
      <w:r w:rsidRPr="462480F9">
        <w:rPr>
          <w:color w:val="0000FF"/>
        </w:rPr>
        <w:t xml:space="preserve"> </w:t>
      </w:r>
    </w:p>
    <w:p w14:paraId="79BBF939" w14:textId="4661A876" w:rsidR="004F5126" w:rsidRDefault="132A9D50" w:rsidP="7191584B">
      <w:pPr>
        <w:pStyle w:val="Heading3"/>
      </w:pPr>
      <w:bookmarkStart w:id="75" w:name="_Toc144468536"/>
      <w:r w:rsidRPr="7191584B">
        <w:t>Data-informed Continuous Improvement</w:t>
      </w:r>
      <w:bookmarkEnd w:id="75"/>
      <w:r w:rsidRPr="7191584B">
        <w:t xml:space="preserve"> </w:t>
      </w:r>
    </w:p>
    <w:p w14:paraId="4CC0870D" w14:textId="4D4CC15E" w:rsidR="004F5126" w:rsidRDefault="132A9D50" w:rsidP="462480F9">
      <w:r w:rsidRPr="462480F9">
        <w:t>Educational leaders are required to collect and analyze a variety of instructional, program, and regional data to inform decisions and engage in a data-informed continuous improvement planning process that involves all stakeholders, including students, and incorporates their feedback, reflections, and recommendations for improvement.</w:t>
      </w:r>
    </w:p>
    <w:p w14:paraId="50960299" w14:textId="01B2C5FC" w:rsidR="004F5126" w:rsidRDefault="132A9D50" w:rsidP="462480F9">
      <w:r w:rsidRPr="462480F9">
        <w:t xml:space="preserve"> </w:t>
      </w:r>
    </w:p>
    <w:p w14:paraId="5EBF6F40" w14:textId="6851AB6A" w:rsidR="004F5126" w:rsidRDefault="132A9D50" w:rsidP="462480F9">
      <w:r w:rsidRPr="462480F9">
        <w:t xml:space="preserve">For more information on continuous improvement planning, see </w:t>
      </w:r>
      <w:hyperlink r:id="rId151">
        <w:r w:rsidRPr="462480F9">
          <w:rPr>
            <w:rStyle w:val="Hyperlink"/>
          </w:rPr>
          <w:t>Program Management and Educational Leadership | SABES</w:t>
        </w:r>
      </w:hyperlink>
      <w:r w:rsidRPr="462480F9">
        <w:t>.</w:t>
      </w:r>
    </w:p>
    <w:p w14:paraId="19F32A03" w14:textId="7C8296A4" w:rsidR="004F5126" w:rsidRDefault="132A9D50" w:rsidP="462480F9">
      <w:r w:rsidRPr="462480F9">
        <w:t xml:space="preserve"> </w:t>
      </w:r>
    </w:p>
    <w:p w14:paraId="23CEA4DB" w14:textId="42612043" w:rsidR="004F5126" w:rsidRDefault="132A9D50" w:rsidP="462480F9">
      <w:pPr>
        <w:rPr>
          <w:color w:val="0000FF"/>
        </w:rPr>
      </w:pPr>
      <w:bookmarkStart w:id="76" w:name="_Toc144468537"/>
      <w:r w:rsidRPr="7191584B">
        <w:rPr>
          <w:rStyle w:val="Heading3Char"/>
        </w:rPr>
        <w:t>Resource Allocation</w:t>
      </w:r>
      <w:bookmarkEnd w:id="76"/>
      <w:r w:rsidRPr="7191584B">
        <w:rPr>
          <w:color w:val="0000FF"/>
        </w:rPr>
        <w:t xml:space="preserve"> </w:t>
      </w:r>
    </w:p>
    <w:p w14:paraId="27E4CA9F" w14:textId="662A6FAF" w:rsidR="004F5126" w:rsidRDefault="132A9D50" w:rsidP="462480F9">
      <w:r w:rsidRPr="462480F9">
        <w:t>Educational leaders are required to ensure that sufficient human and financial resources are available to ensure culturally and linguistically sustaining practices and policies that support a diverse and inclusive environment; promote reflection, shared responsibility, and clear communication; and maintain high expectations for all students and staff.</w:t>
      </w:r>
    </w:p>
    <w:p w14:paraId="4D3A7513" w14:textId="5D361562" w:rsidR="004F5126" w:rsidRDefault="132A9D50" w:rsidP="462480F9">
      <w:r w:rsidRPr="462480F9">
        <w:t xml:space="preserve"> </w:t>
      </w:r>
    </w:p>
    <w:p w14:paraId="65E2D3CE" w14:textId="1231CDB6" w:rsidR="004F5126" w:rsidRDefault="132A9D50" w:rsidP="462480F9">
      <w:r w:rsidRPr="462480F9">
        <w:t xml:space="preserve">For more information on the fiscal responsibilities of grantees, see Chapter 10. For more information on culturally and linguistically sustaining practices, see </w:t>
      </w:r>
      <w:hyperlink r:id="rId152">
        <w:r w:rsidRPr="462480F9">
          <w:rPr>
            <w:rStyle w:val="Hyperlink"/>
          </w:rPr>
          <w:t>Homepage | SABES</w:t>
        </w:r>
      </w:hyperlink>
      <w:r w:rsidRPr="462480F9">
        <w:t>.</w:t>
      </w:r>
    </w:p>
    <w:p w14:paraId="6F0E0C6D" w14:textId="3B8016C3" w:rsidR="004F5126" w:rsidRDefault="132A9D50" w:rsidP="462480F9">
      <w:r w:rsidRPr="462480F9">
        <w:t xml:space="preserve"> </w:t>
      </w:r>
    </w:p>
    <w:p w14:paraId="5841AB0C" w14:textId="57DA8B4F" w:rsidR="004F5126" w:rsidRDefault="132A9D50" w:rsidP="462480F9">
      <w:pPr>
        <w:rPr>
          <w:color w:val="0000FF"/>
        </w:rPr>
      </w:pPr>
      <w:bookmarkStart w:id="77" w:name="_Toc144468538"/>
      <w:r w:rsidRPr="7191584B">
        <w:rPr>
          <w:rStyle w:val="Heading3Char"/>
        </w:rPr>
        <w:t>Curriculum and Instruction and Student Outcomes</w:t>
      </w:r>
      <w:bookmarkEnd w:id="77"/>
      <w:r w:rsidRPr="7191584B">
        <w:rPr>
          <w:color w:val="0000FF"/>
        </w:rPr>
        <w:t xml:space="preserve"> </w:t>
      </w:r>
    </w:p>
    <w:p w14:paraId="517F9A32" w14:textId="7DBFAACF" w:rsidR="004F5126" w:rsidRDefault="132A9D50" w:rsidP="462480F9">
      <w:r w:rsidRPr="462480F9">
        <w:t xml:space="preserve">Educational leaders are required to ensure that curriculum is aligned to </w:t>
      </w:r>
      <w:hyperlink r:id="rId153">
        <w:r w:rsidRPr="462480F9">
          <w:rPr>
            <w:rStyle w:val="Hyperlink"/>
          </w:rPr>
          <w:t>state learning standards</w:t>
        </w:r>
      </w:hyperlink>
      <w:r w:rsidRPr="462480F9">
        <w:rPr>
          <w:color w:val="0000FF"/>
        </w:rPr>
        <w:t xml:space="preserve"> </w:t>
      </w:r>
      <w:r w:rsidRPr="462480F9">
        <w:t>and the program uses research- and evidence-based instructional practices, as well as formative and summative assessments, to promote all students’ academic success.</w:t>
      </w:r>
    </w:p>
    <w:p w14:paraId="15E4A3B0" w14:textId="2533EC96" w:rsidR="004F5126" w:rsidRDefault="132A9D50" w:rsidP="462480F9">
      <w:r w:rsidRPr="462480F9">
        <w:t xml:space="preserve"> </w:t>
      </w:r>
    </w:p>
    <w:p w14:paraId="0714B803" w14:textId="3334BE81" w:rsidR="004F5126" w:rsidRDefault="132A9D50" w:rsidP="462480F9">
      <w:r w:rsidRPr="462480F9">
        <w:t xml:space="preserve">For more information on curriculum and instruction, see Chapter 4, Chapter 5, and </w:t>
      </w:r>
      <w:hyperlink r:id="rId154">
        <w:r w:rsidRPr="462480F9">
          <w:rPr>
            <w:rStyle w:val="Hyperlink"/>
          </w:rPr>
          <w:t>Curriculum and Instruction - Adult and Community Learning Services (ACLS) (mass.edu)</w:t>
        </w:r>
      </w:hyperlink>
      <w:r w:rsidRPr="462480F9">
        <w:rPr>
          <w:color w:val="0000FF"/>
        </w:rPr>
        <w:t xml:space="preserve">. </w:t>
      </w:r>
      <w:r w:rsidRPr="462480F9">
        <w:t>For more information on student outcomes, see</w:t>
      </w:r>
      <w:r w:rsidRPr="462480F9">
        <w:rPr>
          <w:color w:val="0000FF"/>
        </w:rPr>
        <w:t xml:space="preserve"> </w:t>
      </w:r>
      <w:hyperlink r:id="rId155">
        <w:r w:rsidRPr="462480F9">
          <w:rPr>
            <w:rStyle w:val="Hyperlink"/>
          </w:rPr>
          <w:t>MA Measurable Skills Gain (MSG) - Performance Accountability - Adult and Community Learning Services (ACLS) (mass.edu)</w:t>
        </w:r>
      </w:hyperlink>
      <w:r w:rsidRPr="462480F9">
        <w:t>.</w:t>
      </w:r>
    </w:p>
    <w:p w14:paraId="1CBB9A95" w14:textId="51F887A1" w:rsidR="004F5126" w:rsidRDefault="132A9D50" w:rsidP="462480F9">
      <w:r w:rsidRPr="462480F9">
        <w:t xml:space="preserve"> </w:t>
      </w:r>
    </w:p>
    <w:p w14:paraId="47F5E1E4" w14:textId="6D43D145" w:rsidR="004F5126" w:rsidRDefault="132A9D50" w:rsidP="7191584B">
      <w:pPr>
        <w:pStyle w:val="Heading3"/>
      </w:pPr>
      <w:bookmarkStart w:id="78" w:name="_Toc144468539"/>
      <w:r w:rsidRPr="7191584B">
        <w:t>Professional Standards and Staff Supervision (State requirement)</w:t>
      </w:r>
      <w:bookmarkEnd w:id="78"/>
    </w:p>
    <w:p w14:paraId="6AB35C7B" w14:textId="1A838C41" w:rsidR="004F5126" w:rsidRDefault="132A9D50" w:rsidP="462480F9">
      <w:r w:rsidRPr="462480F9">
        <w:t xml:space="preserve">Educational leaders are required to have a process in place for evaluating staff effectiveness. The process must include use of the </w:t>
      </w:r>
      <w:hyperlink r:id="rId156">
        <w:r w:rsidRPr="462480F9">
          <w:rPr>
            <w:rStyle w:val="Hyperlink"/>
          </w:rPr>
          <w:t>adult education professional standards</w:t>
        </w:r>
      </w:hyperlink>
      <w:r w:rsidRPr="462480F9">
        <w:rPr>
          <w:color w:val="0000FF"/>
        </w:rPr>
        <w:t xml:space="preserve"> </w:t>
      </w:r>
      <w:r w:rsidRPr="462480F9">
        <w:t xml:space="preserve">for on-going teacher observation and supervision and ensure that all teachers design and deliver high quality curriculum and instruction. It must include, at a minimum, annual staff evaluations and a balanced number of both formal and informal class observations per year per teacher (where possible) with written and actionable feedback and follow-up. </w:t>
      </w:r>
    </w:p>
    <w:p w14:paraId="693B1139" w14:textId="65327402" w:rsidR="004F5126" w:rsidRDefault="132A9D50" w:rsidP="462480F9">
      <w:r w:rsidRPr="462480F9">
        <w:t xml:space="preserve"> </w:t>
      </w:r>
    </w:p>
    <w:p w14:paraId="2744C641" w14:textId="3C0E5212" w:rsidR="004F5126" w:rsidRDefault="132A9D50" w:rsidP="462480F9">
      <w:r w:rsidRPr="462480F9">
        <w:t xml:space="preserve">If qualified staff or individuals other than the program director are responsible for these duties (e.g., lead teachers with content expertise), the program director must have sufficient knowledge </w:t>
      </w:r>
      <w:r w:rsidRPr="462480F9">
        <w:lastRenderedPageBreak/>
        <w:t>of educational practices such as curriculum, instruction, and advising to effectively supervise the leaders designated to fulfill these duties.</w:t>
      </w:r>
    </w:p>
    <w:p w14:paraId="1083B13C" w14:textId="41CB7B48" w:rsidR="004F5126" w:rsidRDefault="132A9D50" w:rsidP="462480F9">
      <w:r w:rsidRPr="462480F9">
        <w:t xml:space="preserve"> </w:t>
      </w:r>
    </w:p>
    <w:p w14:paraId="27463659" w14:textId="6722770F" w:rsidR="004F5126" w:rsidRDefault="132A9D50" w:rsidP="462480F9">
      <w:pPr>
        <w:rPr>
          <w:color w:val="0000FF"/>
          <w:u w:val="single"/>
        </w:rPr>
      </w:pPr>
      <w:r w:rsidRPr="462480F9">
        <w:t>For more information on supervision, evaluation, continuous learning</w:t>
      </w:r>
      <w:r w:rsidR="4020CF46" w:rsidRPr="462480F9">
        <w:t>, and educator effectiveness</w:t>
      </w:r>
      <w:r w:rsidRPr="462480F9">
        <w:t xml:space="preserve">, see the </w:t>
      </w:r>
      <w:hyperlink r:id="rId157">
        <w:r w:rsidRPr="462480F9">
          <w:rPr>
            <w:rStyle w:val="Hyperlink"/>
          </w:rPr>
          <w:t>Classroom Visit Toolkit</w:t>
        </w:r>
        <w:r w:rsidR="0423E698" w:rsidRPr="462480F9">
          <w:rPr>
            <w:rStyle w:val="Hyperlink"/>
          </w:rPr>
          <w:t>,</w:t>
        </w:r>
      </w:hyperlink>
      <w:r w:rsidR="759B22F4" w:rsidRPr="462480F9">
        <w:t xml:space="preserve"> the</w:t>
      </w:r>
      <w:r w:rsidRPr="462480F9">
        <w:t xml:space="preserve"> </w:t>
      </w:r>
      <w:hyperlink r:id="rId158">
        <w:r w:rsidRPr="462480F9">
          <w:rPr>
            <w:rStyle w:val="Hyperlink"/>
          </w:rPr>
          <w:t>Educator Growth and Effectiveness (EGE) Cycle</w:t>
        </w:r>
      </w:hyperlink>
      <w:r w:rsidR="1A3C2ECC" w:rsidRPr="462480F9">
        <w:t xml:space="preserve"> and </w:t>
      </w:r>
      <w:hyperlink r:id="rId159">
        <w:r w:rsidRPr="462480F9">
          <w:rPr>
            <w:rStyle w:val="Hyperlink"/>
          </w:rPr>
          <w:t>Educator Effectiveness - Adult and Community Learning Services (ACLS) (mass.edu)</w:t>
        </w:r>
      </w:hyperlink>
      <w:r w:rsidRPr="462480F9">
        <w:rPr>
          <w:color w:val="0000FF"/>
          <w:u w:val="single"/>
        </w:rPr>
        <w:t>.</w:t>
      </w:r>
    </w:p>
    <w:p w14:paraId="1045786D" w14:textId="7500A03E" w:rsidR="004F5126" w:rsidRDefault="004F5126" w:rsidP="462480F9">
      <w:pPr>
        <w:rPr>
          <w:b/>
          <w:bCs/>
          <w:color w:val="0000FF"/>
        </w:rPr>
      </w:pPr>
    </w:p>
    <w:p w14:paraId="483B1D14" w14:textId="32065363" w:rsidR="004F5126" w:rsidRDefault="132A9D50" w:rsidP="462480F9">
      <w:pPr>
        <w:rPr>
          <w:b/>
          <w:bCs/>
          <w:color w:val="0000FF"/>
        </w:rPr>
      </w:pPr>
      <w:bookmarkStart w:id="79" w:name="_Toc144468540"/>
      <w:r w:rsidRPr="7191584B">
        <w:rPr>
          <w:rStyle w:val="Heading3Char"/>
        </w:rPr>
        <w:t>Professional Development (PD)</w:t>
      </w:r>
      <w:bookmarkEnd w:id="79"/>
    </w:p>
    <w:p w14:paraId="03EB1612" w14:textId="4ED26C8F" w:rsidR="004F5126" w:rsidRDefault="132A9D50" w:rsidP="462480F9">
      <w:r w:rsidRPr="5AA33588">
        <w:t>Educational leaders are required to ensure staff regularly participate in</w:t>
      </w:r>
      <w:r w:rsidRPr="5AA33588">
        <w:rPr>
          <w:color w:val="000000" w:themeColor="text1"/>
        </w:rPr>
        <w:t xml:space="preserve"> high quality professional development (HQP</w:t>
      </w:r>
      <w:r w:rsidRPr="5AA33588">
        <w:t>D) that is clearly tied to individual and program needs as well as student outcome data. They are also required to regularly evaluate the impact of PD as measured by improved instructional and program practices and, in collaboration with staff, make informed decisions on how to adapt PD.</w:t>
      </w:r>
    </w:p>
    <w:p w14:paraId="7A84237F" w14:textId="4FD09E08" w:rsidR="004F5126" w:rsidRDefault="004F5126" w:rsidP="462480F9"/>
    <w:p w14:paraId="47543E8A" w14:textId="27F773C4" w:rsidR="004F5126" w:rsidRDefault="132A9D50" w:rsidP="462480F9">
      <w:r w:rsidRPr="462480F9">
        <w:t>Staff may participate in PD individually and/or in teams onsite and/or offsite to ensure that all students are prepared for further education and/or training. (Note: ACLS requires that programs compensate staff for all job responsibilities including PD time.)</w:t>
      </w:r>
    </w:p>
    <w:p w14:paraId="234D84B0" w14:textId="6411CCA8" w:rsidR="004F5126" w:rsidRDefault="004F5126" w:rsidP="462480F9"/>
    <w:p w14:paraId="48B8E0A6" w14:textId="588CE70B" w:rsidR="004F5126" w:rsidRDefault="132A9D50" w:rsidP="462480F9">
      <w:pPr>
        <w:sectPr w:rsidR="004F5126" w:rsidSect="00BD4638">
          <w:headerReference w:type="default" r:id="rId160"/>
          <w:pgSz w:w="12240" w:h="15840"/>
          <w:pgMar w:top="1008" w:right="1440" w:bottom="576" w:left="1440" w:header="720" w:footer="720" w:gutter="0"/>
          <w:cols w:space="720"/>
          <w:docGrid w:linePitch="360"/>
        </w:sectPr>
      </w:pPr>
      <w:r w:rsidRPr="7191584B">
        <w:t xml:space="preserve">For more information on PD and HQPD, see </w:t>
      </w:r>
      <w:hyperlink r:id="rId161">
        <w:r w:rsidRPr="7191584B">
          <w:rPr>
            <w:rStyle w:val="Hyperlink"/>
          </w:rPr>
          <w:t>The Massachusetts Adult Education Professional Development System - Adult and Community Learning Services (ACLS)</w:t>
        </w:r>
      </w:hyperlink>
      <w:r w:rsidRPr="7191584B">
        <w:t xml:space="preserve"> and </w:t>
      </w:r>
      <w:hyperlink r:id="rId162">
        <w:r w:rsidRPr="7191584B">
          <w:rPr>
            <w:rStyle w:val="Hyperlink"/>
          </w:rPr>
          <w:t>Homepage | SABES</w:t>
        </w:r>
      </w:hyperlink>
      <w:r w:rsidRPr="7191584B">
        <w:t>.</w:t>
      </w:r>
      <w:r w:rsidRPr="7191584B">
        <w:rPr>
          <w:b/>
          <w:bCs/>
          <w:color w:val="0000FF"/>
        </w:rPr>
        <w:t xml:space="preserve"> </w:t>
      </w:r>
      <w:r w:rsidRPr="7191584B">
        <w:t xml:space="preserve">For more information on educator proficiency and effectiveness, see the Indicators of Knowledge and Sample Applications in the </w:t>
      </w:r>
      <w:hyperlink r:id="rId163">
        <w:r w:rsidRPr="7191584B">
          <w:rPr>
            <w:rStyle w:val="Hyperlink"/>
          </w:rPr>
          <w:t>Massachusetts Professional Standards for Teachers of Adult Speakers of Other Languages</w:t>
        </w:r>
      </w:hyperlink>
      <w:r w:rsidRPr="7191584B">
        <w:t xml:space="preserve">, the </w:t>
      </w:r>
      <w:hyperlink r:id="rId164">
        <w:r w:rsidRPr="7191584B">
          <w:rPr>
            <w:rStyle w:val="Hyperlink"/>
          </w:rPr>
          <w:t>English Language Arts and Mathematics Proficiency Guides</w:t>
        </w:r>
      </w:hyperlink>
      <w:r w:rsidRPr="7191584B">
        <w:t xml:space="preserve">, and the </w:t>
      </w:r>
      <w:hyperlink r:id="rId165">
        <w:r w:rsidRPr="7191584B">
          <w:rPr>
            <w:rStyle w:val="Hyperlink"/>
          </w:rPr>
          <w:t>Indicators of Effective Advising</w:t>
        </w:r>
      </w:hyperlink>
      <w:r w:rsidRPr="7191584B">
        <w:t>. For more information on educational leadership, see Appendix C and</w:t>
      </w:r>
      <w:r w:rsidRPr="7191584B">
        <w:rPr>
          <w:color w:val="0000FF"/>
        </w:rPr>
        <w:t xml:space="preserve"> </w:t>
      </w:r>
      <w:hyperlink r:id="rId166">
        <w:r w:rsidRPr="7191584B">
          <w:rPr>
            <w:rStyle w:val="Hyperlink"/>
          </w:rPr>
          <w:t>Program Support | SABES</w:t>
        </w:r>
      </w:hyperlink>
      <w:r w:rsidRPr="7191584B">
        <w:t>.</w:t>
      </w:r>
      <w:bookmarkStart w:id="80" w:name="_Toc478457034"/>
    </w:p>
    <w:p w14:paraId="71A180C4" w14:textId="4CD51D29" w:rsidR="00E00110" w:rsidRPr="0079354F" w:rsidRDefault="3D039E5C" w:rsidP="00585A01">
      <w:pPr>
        <w:pStyle w:val="Heading2"/>
        <w:rPr>
          <w:rStyle w:val="Heading2Char"/>
          <w:rFonts w:eastAsia="Batang"/>
          <w:b/>
          <w:bCs/>
        </w:rPr>
      </w:pPr>
      <w:bookmarkStart w:id="81" w:name="_Toc144468541"/>
      <w:r w:rsidRPr="7191584B">
        <w:rPr>
          <w:rStyle w:val="Heading2Char"/>
          <w:rFonts w:eastAsia="Batang"/>
          <w:b/>
          <w:bCs/>
        </w:rPr>
        <w:lastRenderedPageBreak/>
        <w:t xml:space="preserve">Chapter 10:  </w:t>
      </w:r>
      <w:r w:rsidR="4C4BEA1F" w:rsidRPr="7191584B">
        <w:rPr>
          <w:rStyle w:val="Heading2Char"/>
          <w:rFonts w:eastAsia="Batang"/>
          <w:b/>
          <w:bCs/>
        </w:rPr>
        <w:t>Indicator 10:  Fiscal and Data Accountability</w:t>
      </w:r>
      <w:bookmarkEnd w:id="80"/>
      <w:bookmarkEnd w:id="81"/>
    </w:p>
    <w:p w14:paraId="397D80CD" w14:textId="3AD237A9" w:rsidR="000F2E1B" w:rsidRPr="0079354F" w:rsidRDefault="5469C309" w:rsidP="004743D1">
      <w:bookmarkStart w:id="82" w:name="_Toc478457036"/>
      <w:bookmarkStart w:id="83" w:name="_Toc478457035"/>
      <w:r>
        <w:t xml:space="preserve">The success of an AE program rests on the effective implementation of policy requirements derived from multiple sources (e.g., federal legislation, state regulations, research, data). </w:t>
      </w:r>
      <w:r w:rsidR="4B9F89E5">
        <w:t>Organizations that accept funds (i.e., a contract, a grant) from DESE</w:t>
      </w:r>
      <w:r w:rsidR="006D05E5" w:rsidRPr="35AC2CE7">
        <w:rPr>
          <w:rStyle w:val="FootnoteReference"/>
        </w:rPr>
        <w:footnoteReference w:id="21"/>
      </w:r>
      <w:r w:rsidR="4B9F89E5">
        <w:t xml:space="preserve"> are accountable for spending public funds appropriately, maintaining sound</w:t>
      </w:r>
      <w:r w:rsidR="1DAD2B81">
        <w:t>,</w:t>
      </w:r>
      <w:r w:rsidR="4B9F89E5">
        <w:t xml:space="preserve"> stable financial conditions, </w:t>
      </w:r>
      <w:r w:rsidR="76D1D750">
        <w:t xml:space="preserve">and </w:t>
      </w:r>
      <w:r w:rsidR="4B9F89E5">
        <w:t xml:space="preserve">operating in a financially responsible and transparent manner </w:t>
      </w:r>
      <w:r w:rsidR="4B9F89E5" w:rsidRPr="35AC2CE7">
        <w:rPr>
          <w:color w:val="000000" w:themeColor="text1"/>
        </w:rPr>
        <w:t xml:space="preserve">with </w:t>
      </w:r>
      <w:r w:rsidR="4B9F89E5">
        <w:t xml:space="preserve">data integrity. </w:t>
      </w:r>
      <w:r w:rsidR="27EE7E5E">
        <w:t>Grantees, including sites and subgrantees, that fail to abide by federal and state policies will face consequences including but not limited to conditional funding, corrective action, withholding of funds, grant reduction, or grant termination.</w:t>
      </w:r>
    </w:p>
    <w:p w14:paraId="1091F3A1" w14:textId="77777777" w:rsidR="00CE1539" w:rsidRPr="0079354F" w:rsidRDefault="00CE1539" w:rsidP="004743D1">
      <w:bookmarkStart w:id="84" w:name="_Hlk36460181"/>
    </w:p>
    <w:p w14:paraId="4A3C15B8" w14:textId="05FCC03B" w:rsidR="00CE1539" w:rsidRPr="00EB2B0E" w:rsidRDefault="00CE1539" w:rsidP="004743D1">
      <w:pPr>
        <w:pStyle w:val="Heading3"/>
      </w:pPr>
      <w:bookmarkStart w:id="85" w:name="_Toc144468542"/>
      <w:r>
        <w:t>Fiscal Responsibilities and Grant Administration</w:t>
      </w:r>
      <w:bookmarkEnd w:id="84"/>
      <w:bookmarkEnd w:id="85"/>
    </w:p>
    <w:p w14:paraId="7E1A1074" w14:textId="1F754FAC" w:rsidR="00CE1539" w:rsidRPr="0079354F" w:rsidRDefault="4CB6FA49" w:rsidP="004743D1">
      <w:pPr>
        <w:rPr>
          <w:color w:val="000000" w:themeColor="text1"/>
        </w:rPr>
      </w:pPr>
      <w:r w:rsidRPr="3FF19DB7">
        <w:rPr>
          <w:color w:val="000000" w:themeColor="text1"/>
        </w:rPr>
        <w:t>Grantees must comply with the terms, conditions, and regulations accompanying the grant award, accept full legal responsibility for the administration of the project, and meet all stated performance requirements</w:t>
      </w:r>
      <w:r w:rsidRPr="3FF19DB7">
        <w:rPr>
          <w:rFonts w:ascii="Arial" w:hAnsi="Arial" w:cs="Arial"/>
          <w:color w:val="000000" w:themeColor="text1"/>
          <w:sz w:val="23"/>
          <w:szCs w:val="23"/>
        </w:rPr>
        <w:t xml:space="preserve">. </w:t>
      </w:r>
      <w:r w:rsidRPr="3FF19DB7">
        <w:rPr>
          <w:color w:val="000000" w:themeColor="text1"/>
        </w:rPr>
        <w:t>Therefore, it is essential that grantees make every effort to follow sound management practices and policies throughout the entire grant cycle. Grantees must ensure that DESE grants are managed with sound</w:t>
      </w:r>
      <w:r w:rsidR="5D9D4CBE" w:rsidRPr="3FF19DB7">
        <w:rPr>
          <w:color w:val="000000" w:themeColor="text1"/>
        </w:rPr>
        <w:t xml:space="preserve">, </w:t>
      </w:r>
      <w:r w:rsidRPr="3FF19DB7">
        <w:rPr>
          <w:color w:val="000000" w:themeColor="text1"/>
        </w:rPr>
        <w:t xml:space="preserve">stable fiscal </w:t>
      </w:r>
      <w:r w:rsidR="5D9D4CBE" w:rsidRPr="3FF19DB7">
        <w:rPr>
          <w:color w:val="000000" w:themeColor="text1"/>
        </w:rPr>
        <w:t>practices</w:t>
      </w:r>
      <w:r w:rsidRPr="3FF19DB7">
        <w:rPr>
          <w:color w:val="000000" w:themeColor="text1"/>
        </w:rPr>
        <w:t xml:space="preserve"> </w:t>
      </w:r>
      <w:r w:rsidR="47549031" w:rsidRPr="3FF19DB7">
        <w:rPr>
          <w:color w:val="000000" w:themeColor="text1"/>
        </w:rPr>
        <w:t>document</w:t>
      </w:r>
      <w:r w:rsidRPr="3FF19DB7">
        <w:rPr>
          <w:color w:val="000000" w:themeColor="text1"/>
        </w:rPr>
        <w:t xml:space="preserve">ed in a comprehensive system of written internal policies and procedures (i.e., controls) that meet state and federal requirements and support the reporting of financial results annually. See </w:t>
      </w:r>
      <w:hyperlink r:id="rId167">
        <w:r w:rsidRPr="3FF19DB7">
          <w:rPr>
            <w:rStyle w:val="Hyperlink"/>
          </w:rPr>
          <w:t>2 CFR Part 200.302</w:t>
        </w:r>
      </w:hyperlink>
      <w:r w:rsidRPr="3FF19DB7">
        <w:rPr>
          <w:color w:val="000000" w:themeColor="text1"/>
        </w:rPr>
        <w:t xml:space="preserve"> for more information.</w:t>
      </w:r>
      <w:r w:rsidR="65872A23" w:rsidRPr="3FF19DB7">
        <w:rPr>
          <w:color w:val="000000" w:themeColor="text1"/>
        </w:rPr>
        <w:t xml:space="preserve"> (Note: All requirements that apply to DESE grant funds also apply to match funds.)</w:t>
      </w:r>
    </w:p>
    <w:p w14:paraId="48F61F76" w14:textId="77777777" w:rsidR="00CE1539" w:rsidRPr="0079354F" w:rsidRDefault="00CE1539" w:rsidP="004743D1"/>
    <w:p w14:paraId="2521CC4F" w14:textId="1B519C74" w:rsidR="00CE1539" w:rsidRPr="0079354F" w:rsidRDefault="00CE1539" w:rsidP="004743D1">
      <w:pPr>
        <w:rPr>
          <w:color w:val="000000" w:themeColor="text1"/>
        </w:rPr>
      </w:pPr>
      <w:r>
        <w:t>Grantees must have an accounting system that maintains separate and auditable records for each grant</w:t>
      </w:r>
      <w:r w:rsidR="00FA5E5C">
        <w:t xml:space="preserve"> award</w:t>
      </w:r>
      <w:r>
        <w:t xml:space="preserve"> it receives. An effective accounting system tracks revenue and expenditures to demonstrate that funds were used appropriately and according to the approved budget. Specifically, the accounting system must be able to provide data to prepare federal, state, and DESE reports. These reports include budget versus actual, time and effort, and final financial reports</w:t>
      </w:r>
      <w:r w:rsidRPr="44B910AC">
        <w:rPr>
          <w:color w:val="000000" w:themeColor="text1"/>
        </w:rPr>
        <w:t xml:space="preserve">. Grantees must have effective control and accountability over all funds, property, and assets and written procedures in place that can be used to determine allowable costs under the cost principles in </w:t>
      </w:r>
      <w:hyperlink r:id="rId168">
        <w:r w:rsidRPr="44B910AC">
          <w:rPr>
            <w:rStyle w:val="Hyperlink"/>
          </w:rPr>
          <w:t>2 CFR Part 200 Subpart E</w:t>
        </w:r>
      </w:hyperlink>
      <w:r w:rsidRPr="44B910AC">
        <w:rPr>
          <w:color w:val="000000" w:themeColor="text1"/>
        </w:rPr>
        <w:t xml:space="preserve">. By maintaining such an accounting system, grantees ensure that all grant funds are expended </w:t>
      </w:r>
      <w:r w:rsidR="00CA4FC8" w:rsidRPr="44B910AC">
        <w:rPr>
          <w:color w:val="000000" w:themeColor="text1"/>
        </w:rPr>
        <w:t>according to applicable regulations.</w:t>
      </w:r>
    </w:p>
    <w:p w14:paraId="3A738CAA" w14:textId="77777777" w:rsidR="002513B7" w:rsidRPr="0079354F" w:rsidRDefault="002513B7" w:rsidP="004743D1"/>
    <w:p w14:paraId="2A4C6A61" w14:textId="0F346641" w:rsidR="00FA5E5C" w:rsidRPr="0079354F" w:rsidRDefault="5BCCC7E2" w:rsidP="004743D1">
      <w:r w:rsidRPr="0079354F">
        <w:t>Grantees may budget for subawards</w:t>
      </w:r>
      <w:r w:rsidR="00A00A93" w:rsidRPr="0079354F">
        <w:rPr>
          <w:rStyle w:val="FootnoteReference"/>
        </w:rPr>
        <w:footnoteReference w:id="22"/>
      </w:r>
      <w:r w:rsidRPr="0079354F">
        <w:t xml:space="preserve"> </w:t>
      </w:r>
      <w:r w:rsidR="5C7A52AB" w:rsidRPr="0079354F">
        <w:t>including</w:t>
      </w:r>
      <w:r w:rsidRPr="0079354F">
        <w:t xml:space="preserve"> subgrants and subcontracts. A subaward is for the purpose of carrying out a portion of a federal award and it creates a relationship with the </w:t>
      </w:r>
      <w:r w:rsidR="6532FD70" w:rsidRPr="0079354F">
        <w:t>g</w:t>
      </w:r>
      <w:r w:rsidRPr="0079354F">
        <w:t xml:space="preserve">rantee. Major subawards do not incur indirect costs to the same degree as other activities. The definition of a major subaward is one that exceeds $25,000 in expenditures per year. Generally, </w:t>
      </w:r>
      <w:r w:rsidRPr="008B7DB5">
        <w:t>only the passthrough agency</w:t>
      </w:r>
      <w:r w:rsidR="6532FD70" w:rsidRPr="008B7DB5">
        <w:t xml:space="preserve"> (i.e., </w:t>
      </w:r>
      <w:r w:rsidRPr="008B7DB5">
        <w:t>DESE) may subaward grant funds,</w:t>
      </w:r>
      <w:r w:rsidRPr="0079354F">
        <w:t xml:space="preserve"> however</w:t>
      </w:r>
      <w:r w:rsidR="6532FD70" w:rsidRPr="0079354F">
        <w:t>,</w:t>
      </w:r>
      <w:r w:rsidRPr="0079354F">
        <w:t xml:space="preserve"> </w:t>
      </w:r>
      <w:r w:rsidR="5C7A52AB" w:rsidRPr="0079354F">
        <w:t xml:space="preserve">in </w:t>
      </w:r>
      <w:r w:rsidRPr="0079354F">
        <w:t>special circumstance</w:t>
      </w:r>
      <w:r w:rsidR="5C7A52AB" w:rsidRPr="0079354F">
        <w:t>s</w:t>
      </w:r>
      <w:r w:rsidRPr="0079354F">
        <w:t xml:space="preserve"> DESE may approve the </w:t>
      </w:r>
      <w:r w:rsidR="6532FD70" w:rsidRPr="0079354F">
        <w:t>g</w:t>
      </w:r>
      <w:r w:rsidRPr="0079354F">
        <w:t>rantee to subaward grant funds.</w:t>
      </w:r>
    </w:p>
    <w:p w14:paraId="1CA7AF65" w14:textId="77777777" w:rsidR="00CE1539" w:rsidRPr="0079354F" w:rsidRDefault="00CE1539" w:rsidP="004743D1"/>
    <w:p w14:paraId="18656D72" w14:textId="77777777" w:rsidR="00A90D35" w:rsidRDefault="00A90D35" w:rsidP="004743D1">
      <w:pPr>
        <w:pStyle w:val="Heading3"/>
      </w:pPr>
    </w:p>
    <w:p w14:paraId="68006E1C" w14:textId="4EC28B43" w:rsidR="00CE1539" w:rsidRPr="00EB2B0E" w:rsidRDefault="00CE1539" w:rsidP="004743D1">
      <w:pPr>
        <w:pStyle w:val="Heading3"/>
      </w:pPr>
      <w:bookmarkStart w:id="86" w:name="_Toc144468543"/>
      <w:r>
        <w:lastRenderedPageBreak/>
        <w:t>Record Keeping</w:t>
      </w:r>
      <w:bookmarkEnd w:id="86"/>
    </w:p>
    <w:p w14:paraId="738D1FC1" w14:textId="77777777" w:rsidR="00CE1539" w:rsidRPr="0079354F" w:rsidRDefault="00CE1539" w:rsidP="004743D1">
      <w:r w:rsidRPr="0079354F">
        <w:t>Grantees’ financial management, accounting, and reporting systems must be able to maintain records that identify the source and application of funds for each grant and accompanying matching funds separately. The financial management, accounting, and reporting systems must be able to maintain records to identify the source and application of funds for federal and state sponsored activities in DESE grants. Specifically, the accounting system must:</w:t>
      </w:r>
    </w:p>
    <w:p w14:paraId="08082B6C" w14:textId="41A189BA" w:rsidR="00CE1539" w:rsidRPr="00A90D35" w:rsidRDefault="00142391">
      <w:pPr>
        <w:pStyle w:val="ListParagraph"/>
        <w:numPr>
          <w:ilvl w:val="0"/>
          <w:numId w:val="1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H</w:t>
      </w:r>
      <w:r w:rsidR="00CE1539" w:rsidRPr="0079354F">
        <w:rPr>
          <w:rFonts w:ascii="Times New Roman" w:hAnsi="Times New Roman" w:cs="Times New Roman"/>
          <w:sz w:val="24"/>
          <w:szCs w:val="24"/>
        </w:rPr>
        <w:t xml:space="preserve">ave a chart of accounts that identifies DESE grants and matching funds applicable to </w:t>
      </w:r>
      <w:r w:rsidR="00CE1539" w:rsidRPr="00A90D35">
        <w:rPr>
          <w:rFonts w:ascii="Times New Roman" w:hAnsi="Times New Roman" w:cs="Times New Roman"/>
          <w:sz w:val="24"/>
          <w:szCs w:val="24"/>
        </w:rPr>
        <w:t>each grant</w:t>
      </w:r>
      <w:r w:rsidR="0052182E" w:rsidRPr="00A90D35">
        <w:rPr>
          <w:rFonts w:ascii="Times New Roman" w:hAnsi="Times New Roman" w:cs="Times New Roman"/>
          <w:sz w:val="24"/>
          <w:szCs w:val="24"/>
        </w:rPr>
        <w:t>.</w:t>
      </w:r>
    </w:p>
    <w:p w14:paraId="3C768EE6" w14:textId="0E68FD47" w:rsidR="00CE1539" w:rsidRPr="00A90D35" w:rsidRDefault="00142391">
      <w:pPr>
        <w:pStyle w:val="ListParagraph"/>
        <w:numPr>
          <w:ilvl w:val="0"/>
          <w:numId w:val="18"/>
        </w:numPr>
        <w:spacing w:after="0" w:line="240" w:lineRule="auto"/>
        <w:rPr>
          <w:rFonts w:ascii="Times New Roman" w:hAnsi="Times New Roman" w:cs="Times New Roman"/>
          <w:sz w:val="24"/>
          <w:szCs w:val="24"/>
        </w:rPr>
      </w:pPr>
      <w:r w:rsidRPr="00A90D35">
        <w:rPr>
          <w:rFonts w:ascii="Times New Roman" w:hAnsi="Times New Roman" w:cs="Times New Roman"/>
          <w:sz w:val="24"/>
          <w:szCs w:val="24"/>
        </w:rPr>
        <w:t>B</w:t>
      </w:r>
      <w:r w:rsidR="00CE1539" w:rsidRPr="00A90D35">
        <w:rPr>
          <w:rFonts w:ascii="Times New Roman" w:hAnsi="Times New Roman" w:cs="Times New Roman"/>
          <w:sz w:val="24"/>
          <w:szCs w:val="24"/>
        </w:rPr>
        <w:t xml:space="preserve">e able to produce budget versus actual reports. These reports compare the approved budget versus actual spending and provide a useful tool because they help grantees maintain compliance with approved grant budgets. Using them, programs can forecast needed changes in individual </w:t>
      </w:r>
      <w:r w:rsidR="00F83C2B" w:rsidRPr="00A90D35">
        <w:rPr>
          <w:rFonts w:ascii="Times New Roman" w:hAnsi="Times New Roman" w:cs="Times New Roman"/>
          <w:sz w:val="24"/>
          <w:szCs w:val="24"/>
        </w:rPr>
        <w:t>object classes</w:t>
      </w:r>
      <w:r w:rsidR="006E1D43" w:rsidRPr="00A90D35">
        <w:rPr>
          <w:rFonts w:ascii="Times New Roman" w:hAnsi="Times New Roman" w:cs="Times New Roman"/>
          <w:sz w:val="24"/>
          <w:szCs w:val="24"/>
        </w:rPr>
        <w:t>,</w:t>
      </w:r>
      <w:r w:rsidR="00CE1539" w:rsidRPr="00A90D35">
        <w:rPr>
          <w:rFonts w:ascii="Times New Roman" w:hAnsi="Times New Roman" w:cs="Times New Roman"/>
          <w:sz w:val="24"/>
          <w:szCs w:val="24"/>
        </w:rPr>
        <w:t xml:space="preserve"> if necessary (i.e., over 10% or $10,000), </w:t>
      </w:r>
      <w:r w:rsidR="00A90D35" w:rsidRPr="00A90D35">
        <w:rPr>
          <w:rFonts w:ascii="Times New Roman" w:hAnsi="Times New Roman" w:cs="Times New Roman"/>
          <w:sz w:val="24"/>
          <w:szCs w:val="24"/>
        </w:rPr>
        <w:t xml:space="preserve">and </w:t>
      </w:r>
      <w:r w:rsidR="00CE1539" w:rsidRPr="00A90D35">
        <w:rPr>
          <w:rFonts w:ascii="Times New Roman" w:hAnsi="Times New Roman" w:cs="Times New Roman"/>
          <w:sz w:val="24"/>
          <w:szCs w:val="24"/>
        </w:rPr>
        <w:t>obtain approval from ACLS in a timely manner</w:t>
      </w:r>
      <w:r w:rsidR="00D13C2D" w:rsidRPr="00A90D35">
        <w:rPr>
          <w:rFonts w:ascii="Times New Roman" w:hAnsi="Times New Roman" w:cs="Times New Roman"/>
          <w:sz w:val="24"/>
          <w:szCs w:val="24"/>
        </w:rPr>
        <w:t>.</w:t>
      </w:r>
      <w:r w:rsidR="001A5AF6" w:rsidRPr="00A90D35">
        <w:rPr>
          <w:rFonts w:ascii="Times New Roman" w:hAnsi="Times New Roman" w:cs="Times New Roman"/>
          <w:sz w:val="24"/>
          <w:szCs w:val="24"/>
        </w:rPr>
        <w:t xml:space="preserve"> </w:t>
      </w:r>
      <w:hyperlink r:id="rId169">
        <w:r w:rsidR="001A5AF6" w:rsidRPr="00A90D35">
          <w:rPr>
            <w:rFonts w:ascii="Times New Roman" w:hAnsi="Times New Roman" w:cs="Times New Roman"/>
            <w:color w:val="0000FF"/>
            <w:sz w:val="24"/>
            <w:szCs w:val="24"/>
            <w:u w:val="single"/>
          </w:rPr>
          <w:t>GEM$</w:t>
        </w:r>
      </w:hyperlink>
      <w:r w:rsidR="001A5AF6" w:rsidRPr="00A90D35">
        <w:rPr>
          <w:rFonts w:ascii="Times New Roman" w:hAnsi="Times New Roman" w:cs="Times New Roman"/>
          <w:sz w:val="24"/>
          <w:szCs w:val="24"/>
        </w:rPr>
        <w:t>, the DESE grants management system</w:t>
      </w:r>
      <w:r w:rsidR="00A90D35">
        <w:rPr>
          <w:rFonts w:ascii="Times New Roman" w:hAnsi="Times New Roman" w:cs="Times New Roman"/>
          <w:sz w:val="24"/>
          <w:szCs w:val="24"/>
        </w:rPr>
        <w:t>,</w:t>
      </w:r>
      <w:r w:rsidR="001A5AF6" w:rsidRPr="00A90D35">
        <w:rPr>
          <w:rStyle w:val="Hyperlink"/>
          <w:rFonts w:ascii="Times New Roman" w:hAnsi="Times New Roman" w:cs="Times New Roman"/>
          <w:color w:val="auto"/>
          <w:sz w:val="24"/>
          <w:szCs w:val="24"/>
          <w:u w:val="none"/>
        </w:rPr>
        <w:t xml:space="preserve"> does not allow </w:t>
      </w:r>
      <w:r w:rsidR="00787BF5" w:rsidRPr="00A90D35">
        <w:rPr>
          <w:rStyle w:val="Hyperlink"/>
          <w:rFonts w:ascii="Times New Roman" w:hAnsi="Times New Roman" w:cs="Times New Roman"/>
          <w:color w:val="auto"/>
          <w:sz w:val="24"/>
          <w:szCs w:val="24"/>
          <w:u w:val="none"/>
        </w:rPr>
        <w:t>overruns</w:t>
      </w:r>
      <w:r w:rsidR="00204D72" w:rsidRPr="00A90D35">
        <w:rPr>
          <w:rStyle w:val="Hyperlink"/>
          <w:rFonts w:ascii="Times New Roman" w:hAnsi="Times New Roman" w:cs="Times New Roman"/>
          <w:color w:val="auto"/>
          <w:sz w:val="24"/>
          <w:szCs w:val="24"/>
          <w:u w:val="none"/>
        </w:rPr>
        <w:t xml:space="preserve">, only expenses incurred in the object class up to the total amount allotted can be </w:t>
      </w:r>
      <w:r w:rsidR="008C02F2" w:rsidRPr="00A90D35">
        <w:rPr>
          <w:rStyle w:val="Hyperlink"/>
          <w:rFonts w:ascii="Times New Roman" w:hAnsi="Times New Roman" w:cs="Times New Roman"/>
          <w:color w:val="auto"/>
          <w:sz w:val="24"/>
          <w:szCs w:val="24"/>
          <w:u w:val="none"/>
        </w:rPr>
        <w:t>requested for reimbursement.</w:t>
      </w:r>
      <w:r w:rsidR="00A90D35" w:rsidRPr="00A90D35">
        <w:rPr>
          <w:rStyle w:val="Hyperlink"/>
          <w:rFonts w:ascii="Times New Roman" w:hAnsi="Times New Roman" w:cs="Times New Roman"/>
          <w:color w:val="auto"/>
          <w:sz w:val="24"/>
          <w:szCs w:val="24"/>
          <w:u w:val="none"/>
        </w:rPr>
        <w:t xml:space="preserve"> </w:t>
      </w:r>
    </w:p>
    <w:p w14:paraId="2B54DE07" w14:textId="4BC52B3F" w:rsidR="00CE1539" w:rsidRPr="0079354F" w:rsidRDefault="00142391">
      <w:pPr>
        <w:pStyle w:val="ListParagraph"/>
        <w:numPr>
          <w:ilvl w:val="0"/>
          <w:numId w:val="1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R</w:t>
      </w:r>
      <w:r w:rsidR="00CE1539" w:rsidRPr="0079354F">
        <w:rPr>
          <w:rFonts w:ascii="Times New Roman" w:hAnsi="Times New Roman" w:cs="Times New Roman"/>
          <w:sz w:val="24"/>
          <w:szCs w:val="24"/>
        </w:rPr>
        <w:t>ecord grant funds and required matching funds separately in the grantee’s accounting system. Comingling of funds is not an accepted practice</w:t>
      </w:r>
      <w:r w:rsidR="0052182E">
        <w:rPr>
          <w:rFonts w:ascii="Times New Roman" w:hAnsi="Times New Roman" w:cs="Times New Roman"/>
          <w:sz w:val="24"/>
          <w:szCs w:val="24"/>
        </w:rPr>
        <w:t>.</w:t>
      </w:r>
    </w:p>
    <w:p w14:paraId="7D76DDCC" w14:textId="693A2E89" w:rsidR="00CE1539" w:rsidRPr="0079354F" w:rsidRDefault="00142391">
      <w:pPr>
        <w:pStyle w:val="ListParagraph"/>
        <w:numPr>
          <w:ilvl w:val="0"/>
          <w:numId w:val="1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A</w:t>
      </w:r>
      <w:r w:rsidR="00CE1539" w:rsidRPr="0079354F">
        <w:rPr>
          <w:rFonts w:ascii="Times New Roman" w:hAnsi="Times New Roman" w:cs="Times New Roman"/>
          <w:sz w:val="24"/>
          <w:szCs w:val="24"/>
        </w:rPr>
        <w:t>s required by federal and state grant regulations, include</w:t>
      </w:r>
      <w:r w:rsidR="00E46E94" w:rsidRPr="0079354F">
        <w:rPr>
          <w:rFonts w:ascii="Times New Roman" w:hAnsi="Times New Roman" w:cs="Times New Roman"/>
          <w:sz w:val="24"/>
          <w:szCs w:val="24"/>
        </w:rPr>
        <w:t xml:space="preserve"> </w:t>
      </w:r>
      <w:r w:rsidR="00CE1539" w:rsidRPr="0079354F">
        <w:rPr>
          <w:rFonts w:ascii="Times New Roman" w:hAnsi="Times New Roman" w:cs="Times New Roman"/>
          <w:sz w:val="24"/>
          <w:szCs w:val="24"/>
        </w:rPr>
        <w:t>authorizations;</w:t>
      </w:r>
      <w:r w:rsidR="0024673E" w:rsidRPr="0079354F">
        <w:rPr>
          <w:rFonts w:ascii="Times New Roman" w:hAnsi="Times New Roman" w:cs="Times New Roman"/>
          <w:sz w:val="24"/>
          <w:szCs w:val="24"/>
        </w:rPr>
        <w:t xml:space="preserve"> </w:t>
      </w:r>
      <w:r w:rsidR="00CE1539" w:rsidRPr="0079354F">
        <w:rPr>
          <w:rFonts w:ascii="Times New Roman" w:hAnsi="Times New Roman" w:cs="Times New Roman"/>
          <w:sz w:val="24"/>
          <w:szCs w:val="24"/>
        </w:rPr>
        <w:t>obligations and unobligated balances;</w:t>
      </w:r>
      <w:r w:rsidR="0024673E" w:rsidRPr="0079354F">
        <w:rPr>
          <w:rFonts w:ascii="Times New Roman" w:hAnsi="Times New Roman" w:cs="Times New Roman"/>
          <w:sz w:val="24"/>
          <w:szCs w:val="24"/>
        </w:rPr>
        <w:t xml:space="preserve"> </w:t>
      </w:r>
      <w:r w:rsidR="00CE1539" w:rsidRPr="0079354F">
        <w:rPr>
          <w:rFonts w:ascii="Times New Roman" w:hAnsi="Times New Roman" w:cs="Times New Roman"/>
          <w:sz w:val="24"/>
          <w:szCs w:val="24"/>
        </w:rPr>
        <w:t>expenditures;</w:t>
      </w:r>
      <w:r w:rsidR="0024673E" w:rsidRPr="0079354F">
        <w:rPr>
          <w:rFonts w:ascii="Times New Roman" w:hAnsi="Times New Roman" w:cs="Times New Roman"/>
          <w:sz w:val="24"/>
          <w:szCs w:val="24"/>
        </w:rPr>
        <w:t xml:space="preserve"> </w:t>
      </w:r>
      <w:r w:rsidR="00CE1539" w:rsidRPr="0079354F">
        <w:rPr>
          <w:rFonts w:ascii="Times New Roman" w:hAnsi="Times New Roman" w:cs="Times New Roman"/>
          <w:sz w:val="24"/>
          <w:szCs w:val="24"/>
        </w:rPr>
        <w:t>assets; and</w:t>
      </w:r>
      <w:r w:rsidR="0024673E" w:rsidRPr="0079354F">
        <w:rPr>
          <w:rFonts w:ascii="Times New Roman" w:hAnsi="Times New Roman" w:cs="Times New Roman"/>
          <w:sz w:val="24"/>
          <w:szCs w:val="24"/>
        </w:rPr>
        <w:t xml:space="preserve"> </w:t>
      </w:r>
      <w:r w:rsidR="00CE1539" w:rsidRPr="0079354F">
        <w:rPr>
          <w:rFonts w:ascii="Times New Roman" w:hAnsi="Times New Roman" w:cs="Times New Roman"/>
          <w:sz w:val="24"/>
          <w:szCs w:val="24"/>
        </w:rPr>
        <w:t>income and interest.</w:t>
      </w:r>
    </w:p>
    <w:p w14:paraId="17570F2F" w14:textId="77777777" w:rsidR="00FA5E5C" w:rsidRPr="0079354F" w:rsidRDefault="00FA5E5C" w:rsidP="004743D1">
      <w:pPr>
        <w:rPr>
          <w:color w:val="000000" w:themeColor="text1"/>
        </w:rPr>
      </w:pPr>
    </w:p>
    <w:p w14:paraId="57A20006" w14:textId="519334A2" w:rsidR="0024673E" w:rsidRPr="0079354F" w:rsidRDefault="0024673E" w:rsidP="004743D1">
      <w:pPr>
        <w:rPr>
          <w:color w:val="000000" w:themeColor="text1"/>
        </w:rPr>
      </w:pPr>
      <w:r w:rsidRPr="0079354F">
        <w:rPr>
          <w:color w:val="000000" w:themeColor="text1"/>
        </w:rPr>
        <w:t>Grantees must become familiar with basic terms for financial management of funds such as:</w:t>
      </w:r>
    </w:p>
    <w:p w14:paraId="7CE7DAC4" w14:textId="77777777" w:rsidR="0024673E" w:rsidRPr="0079354F" w:rsidRDefault="0024673E">
      <w:pPr>
        <w:pStyle w:val="ListParagraph"/>
        <w:numPr>
          <w:ilvl w:val="0"/>
          <w:numId w:val="2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Cost accounting: The method by which costs incurred are allocated to grant programs by classification (i.e., type of expenditure)</w:t>
      </w:r>
    </w:p>
    <w:p w14:paraId="65C08351" w14:textId="77777777" w:rsidR="0024673E" w:rsidRPr="0079354F" w:rsidRDefault="0024673E">
      <w:pPr>
        <w:pStyle w:val="ListParagraph"/>
        <w:numPr>
          <w:ilvl w:val="0"/>
          <w:numId w:val="2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 xml:space="preserve">Allowability: Costs are necessary, reasonable, and allocable to the </w:t>
      </w:r>
      <w:proofErr w:type="gramStart"/>
      <w:r w:rsidRPr="0079354F">
        <w:rPr>
          <w:rFonts w:ascii="Times New Roman" w:hAnsi="Times New Roman" w:cs="Times New Roman"/>
          <w:color w:val="000000" w:themeColor="text1"/>
          <w:sz w:val="24"/>
          <w:szCs w:val="24"/>
        </w:rPr>
        <w:t>grant</w:t>
      </w:r>
      <w:proofErr w:type="gramEnd"/>
    </w:p>
    <w:p w14:paraId="257AACD8" w14:textId="0032991C" w:rsidR="0024673E" w:rsidRPr="0079354F" w:rsidRDefault="0024673E">
      <w:pPr>
        <w:pStyle w:val="ListParagraph"/>
        <w:numPr>
          <w:ilvl w:val="0"/>
          <w:numId w:val="20"/>
        </w:numPr>
        <w:spacing w:after="0" w:line="240" w:lineRule="auto"/>
        <w:rPr>
          <w:rFonts w:ascii="Times New Roman" w:hAnsi="Times New Roman" w:cs="Times New Roman"/>
          <w:color w:val="000000" w:themeColor="text1"/>
          <w:sz w:val="24"/>
          <w:szCs w:val="24"/>
        </w:rPr>
      </w:pPr>
      <w:r w:rsidRPr="055F049C">
        <w:rPr>
          <w:rFonts w:ascii="Times New Roman" w:hAnsi="Times New Roman" w:cs="Times New Roman"/>
          <w:color w:val="000000" w:themeColor="text1"/>
          <w:sz w:val="24"/>
          <w:szCs w:val="24"/>
        </w:rPr>
        <w:t>Allocability: The degree to which goods or services can be charged to a particular cost objective in accordance with the relative benefits received (Note: Grantees should create allocation schedules.)</w:t>
      </w:r>
    </w:p>
    <w:p w14:paraId="6E459BF4" w14:textId="77777777" w:rsidR="0024673E" w:rsidRPr="0079354F" w:rsidRDefault="0024673E">
      <w:pPr>
        <w:pStyle w:val="ListParagraph"/>
        <w:numPr>
          <w:ilvl w:val="0"/>
          <w:numId w:val="2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Applicable credits: Receipts or reductions in expenditures that offset or reduce direct or indirect cost items (i.e., program income, and/or discounts)</w:t>
      </w:r>
    </w:p>
    <w:p w14:paraId="7F7CD666" w14:textId="6E0D9BBE" w:rsidR="0024673E" w:rsidRPr="0079354F" w:rsidRDefault="0024673E">
      <w:pPr>
        <w:pStyle w:val="ListParagraph"/>
        <w:numPr>
          <w:ilvl w:val="0"/>
          <w:numId w:val="20"/>
        </w:numPr>
        <w:spacing w:after="0" w:line="240" w:lineRule="auto"/>
        <w:rPr>
          <w:rFonts w:ascii="Times New Roman" w:hAnsi="Times New Roman" w:cs="Times New Roman"/>
          <w:color w:val="000000" w:themeColor="text1"/>
          <w:sz w:val="24"/>
          <w:szCs w:val="24"/>
        </w:rPr>
      </w:pPr>
      <w:r w:rsidRPr="644882BB">
        <w:rPr>
          <w:rFonts w:ascii="Times New Roman" w:hAnsi="Times New Roman" w:cs="Times New Roman"/>
          <w:color w:val="000000" w:themeColor="text1"/>
          <w:sz w:val="24"/>
          <w:szCs w:val="24"/>
        </w:rPr>
        <w:t xml:space="preserve">Direct cost: A cost that is identified with and benefits a specific grant such as grant staff and grant </w:t>
      </w:r>
      <w:proofErr w:type="gramStart"/>
      <w:r w:rsidRPr="644882BB">
        <w:rPr>
          <w:rFonts w:ascii="Times New Roman" w:hAnsi="Times New Roman" w:cs="Times New Roman"/>
          <w:color w:val="000000" w:themeColor="text1"/>
          <w:sz w:val="24"/>
          <w:szCs w:val="24"/>
        </w:rPr>
        <w:t>supplies</w:t>
      </w:r>
      <w:proofErr w:type="gramEnd"/>
    </w:p>
    <w:p w14:paraId="733A0382" w14:textId="5A79417A" w:rsidR="0024673E" w:rsidRPr="0079354F" w:rsidRDefault="0024673E">
      <w:pPr>
        <w:pStyle w:val="ListParagraph"/>
        <w:numPr>
          <w:ilvl w:val="0"/>
          <w:numId w:val="20"/>
        </w:numPr>
        <w:spacing w:after="0" w:line="240" w:lineRule="auto"/>
        <w:rPr>
          <w:rFonts w:ascii="Times New Roman" w:hAnsi="Times New Roman" w:cs="Times New Roman"/>
          <w:color w:val="000000" w:themeColor="text1"/>
          <w:sz w:val="24"/>
          <w:szCs w:val="24"/>
        </w:rPr>
      </w:pPr>
      <w:r w:rsidRPr="055F049C">
        <w:rPr>
          <w:rFonts w:ascii="Times New Roman" w:hAnsi="Times New Roman" w:cs="Times New Roman"/>
          <w:color w:val="000000" w:themeColor="text1"/>
          <w:sz w:val="24"/>
          <w:szCs w:val="24"/>
        </w:rPr>
        <w:t>Indirect cost: A cost incurred for common or organization wide activities or services that benefit more than one grant program or project, such as rent and utilities</w:t>
      </w:r>
      <w:r w:rsidRPr="055F049C">
        <w:rPr>
          <w:rFonts w:ascii="Times New Roman" w:hAnsi="Times New Roman" w:cs="Times New Roman"/>
          <w:color w:val="FF0000"/>
          <w:sz w:val="24"/>
          <w:szCs w:val="24"/>
        </w:rPr>
        <w:t xml:space="preserve"> </w:t>
      </w:r>
      <w:r w:rsidRPr="055F049C">
        <w:rPr>
          <w:rFonts w:ascii="Times New Roman" w:hAnsi="Times New Roman" w:cs="Times New Roman"/>
          <w:color w:val="000000" w:themeColor="text1"/>
          <w:sz w:val="24"/>
          <w:szCs w:val="24"/>
        </w:rPr>
        <w:t xml:space="preserve">(Note: See </w:t>
      </w:r>
      <w:hyperlink r:id="rId170">
        <w:r w:rsidRPr="055F049C">
          <w:rPr>
            <w:rStyle w:val="Hyperlink"/>
            <w:rFonts w:ascii="Times New Roman" w:hAnsi="Times New Roman" w:cs="Times New Roman"/>
            <w:sz w:val="24"/>
            <w:szCs w:val="24"/>
          </w:rPr>
          <w:t>34 CFR Part</w:t>
        </w:r>
        <w:r w:rsidR="002244D1" w:rsidRPr="055F049C">
          <w:rPr>
            <w:rStyle w:val="Hyperlink"/>
            <w:rFonts w:ascii="Times New Roman" w:hAnsi="Times New Roman" w:cs="Times New Roman"/>
            <w:sz w:val="24"/>
            <w:szCs w:val="24"/>
          </w:rPr>
          <w:t xml:space="preserve"> 76</w:t>
        </w:r>
        <w:r w:rsidR="006C54E7" w:rsidRPr="055F049C">
          <w:rPr>
            <w:rStyle w:val="Hyperlink"/>
            <w:rFonts w:ascii="Times New Roman" w:hAnsi="Times New Roman" w:cs="Times New Roman"/>
            <w:sz w:val="24"/>
            <w:szCs w:val="24"/>
          </w:rPr>
          <w:t>.</w:t>
        </w:r>
        <w:r w:rsidRPr="055F049C">
          <w:rPr>
            <w:rStyle w:val="Hyperlink"/>
            <w:rFonts w:ascii="Times New Roman" w:hAnsi="Times New Roman" w:cs="Times New Roman"/>
            <w:sz w:val="24"/>
            <w:szCs w:val="24"/>
          </w:rPr>
          <w:t>563-569</w:t>
        </w:r>
      </w:hyperlink>
      <w:r w:rsidRPr="055F049C">
        <w:rPr>
          <w:rFonts w:ascii="Times New Roman" w:hAnsi="Times New Roman" w:cs="Times New Roman"/>
          <w:color w:val="000000" w:themeColor="text1"/>
          <w:sz w:val="24"/>
          <w:szCs w:val="24"/>
        </w:rPr>
        <w:t xml:space="preserve"> for AE grants restrictions due to the statutory requirement to supplement not supplant.)</w:t>
      </w:r>
    </w:p>
    <w:p w14:paraId="13A58731" w14:textId="00598EFE" w:rsidR="0024673E" w:rsidRPr="0079354F" w:rsidRDefault="0024673E">
      <w:pPr>
        <w:pStyle w:val="ListParagraph"/>
        <w:numPr>
          <w:ilvl w:val="0"/>
          <w:numId w:val="2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Audit trail: Documentation that supports all grant</w:t>
      </w:r>
      <w:r w:rsidR="00D816B4" w:rsidRPr="0079354F">
        <w:rPr>
          <w:rFonts w:ascii="Times New Roman" w:hAnsi="Times New Roman" w:cs="Times New Roman"/>
          <w:color w:val="000000" w:themeColor="text1"/>
          <w:sz w:val="24"/>
          <w:szCs w:val="24"/>
        </w:rPr>
        <w:t xml:space="preserve"> </w:t>
      </w:r>
      <w:r w:rsidRPr="0079354F">
        <w:rPr>
          <w:rFonts w:ascii="Times New Roman" w:hAnsi="Times New Roman" w:cs="Times New Roman"/>
          <w:color w:val="000000" w:themeColor="text1"/>
          <w:sz w:val="24"/>
          <w:szCs w:val="24"/>
        </w:rPr>
        <w:t xml:space="preserve">related </w:t>
      </w:r>
      <w:proofErr w:type="gramStart"/>
      <w:r w:rsidRPr="0079354F">
        <w:rPr>
          <w:rFonts w:ascii="Times New Roman" w:hAnsi="Times New Roman" w:cs="Times New Roman"/>
          <w:color w:val="000000" w:themeColor="text1"/>
          <w:sz w:val="24"/>
          <w:szCs w:val="24"/>
        </w:rPr>
        <w:t>transactions</w:t>
      </w:r>
      <w:proofErr w:type="gramEnd"/>
    </w:p>
    <w:p w14:paraId="74CB0BF1" w14:textId="77777777" w:rsidR="0024673E" w:rsidRPr="0079354F" w:rsidRDefault="0024673E" w:rsidP="004743D1">
      <w:pPr>
        <w:rPr>
          <w:color w:val="000000" w:themeColor="text1"/>
        </w:rPr>
      </w:pPr>
    </w:p>
    <w:p w14:paraId="37BE5170" w14:textId="573EBD92" w:rsidR="00CE1539" w:rsidRPr="0079354F" w:rsidRDefault="00CE1539" w:rsidP="004743D1">
      <w:pPr>
        <w:rPr>
          <w:color w:val="000000" w:themeColor="text1"/>
        </w:rPr>
      </w:pPr>
      <w:r w:rsidRPr="23CFD7A5">
        <w:rPr>
          <w:color w:val="000000" w:themeColor="text1"/>
        </w:rPr>
        <w:t xml:space="preserve">As required under </w:t>
      </w:r>
      <w:hyperlink r:id="rId171">
        <w:r w:rsidRPr="23CFD7A5">
          <w:rPr>
            <w:rStyle w:val="Hyperlink"/>
          </w:rPr>
          <w:t>2 CFR Part 200.62</w:t>
        </w:r>
      </w:hyperlink>
      <w:r w:rsidRPr="23CFD7A5">
        <w:rPr>
          <w:color w:val="000000" w:themeColor="text1"/>
        </w:rPr>
        <w:t>, grantees must have written financial management procedures in place that show sound internal controls over federal and state grant funds; assurance procedures for payment requests and payments; and federal and state award expenditures that can be compared to the award budget.</w:t>
      </w:r>
      <w:r w:rsidR="00B828E1" w:rsidRPr="23CFD7A5">
        <w:rPr>
          <w:color w:val="000000" w:themeColor="text1"/>
        </w:rPr>
        <w:t xml:space="preserve"> </w:t>
      </w:r>
      <w:r w:rsidRPr="23CFD7A5">
        <w:rPr>
          <w:color w:val="000000" w:themeColor="text1"/>
        </w:rPr>
        <w:t>The specific written procedures grantees must have in writing are:</w:t>
      </w:r>
    </w:p>
    <w:p w14:paraId="1B470663" w14:textId="458EA1F8" w:rsidR="00CE1539" w:rsidRPr="0079354F" w:rsidRDefault="00CE1539">
      <w:pPr>
        <w:pStyle w:val="ListParagraph"/>
        <w:numPr>
          <w:ilvl w:val="0"/>
          <w:numId w:val="19"/>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Allowable costs policy: How the grantee determines the costs charged to the grant are allowable and who is responsible for expenditures charged to the grant</w:t>
      </w:r>
      <w:r w:rsidR="00141591" w:rsidRPr="0079354F">
        <w:rPr>
          <w:rFonts w:ascii="Times New Roman" w:hAnsi="Times New Roman" w:cs="Times New Roman"/>
          <w:color w:val="000000" w:themeColor="text1"/>
          <w:sz w:val="24"/>
          <w:szCs w:val="24"/>
        </w:rPr>
        <w:t>.</w:t>
      </w:r>
    </w:p>
    <w:p w14:paraId="0ECCCF7F" w14:textId="46032426" w:rsidR="00CE1539" w:rsidRPr="0079354F" w:rsidRDefault="00CE1539">
      <w:pPr>
        <w:pStyle w:val="ListParagraph"/>
        <w:numPr>
          <w:ilvl w:val="0"/>
          <w:numId w:val="19"/>
        </w:numPr>
        <w:spacing w:after="0" w:line="240" w:lineRule="auto"/>
        <w:rPr>
          <w:rFonts w:ascii="Times New Roman" w:hAnsi="Times New Roman" w:cs="Times New Roman"/>
          <w:color w:val="000000" w:themeColor="text1"/>
          <w:sz w:val="24"/>
          <w:szCs w:val="24"/>
        </w:rPr>
      </w:pPr>
      <w:r w:rsidRPr="055F049C">
        <w:rPr>
          <w:rFonts w:ascii="Times New Roman" w:hAnsi="Times New Roman" w:cs="Times New Roman"/>
          <w:color w:val="000000" w:themeColor="text1"/>
          <w:sz w:val="24"/>
          <w:szCs w:val="24"/>
        </w:rPr>
        <w:t>Cash management: Drawdown process ensur</w:t>
      </w:r>
      <w:r w:rsidR="77A8DA6D" w:rsidRPr="055F049C">
        <w:rPr>
          <w:rFonts w:ascii="Times New Roman" w:hAnsi="Times New Roman" w:cs="Times New Roman"/>
          <w:color w:val="000000" w:themeColor="text1"/>
          <w:sz w:val="24"/>
          <w:szCs w:val="24"/>
        </w:rPr>
        <w:t>es</w:t>
      </w:r>
      <w:r w:rsidRPr="055F049C">
        <w:rPr>
          <w:rFonts w:ascii="Times New Roman" w:hAnsi="Times New Roman" w:cs="Times New Roman"/>
          <w:color w:val="000000" w:themeColor="text1"/>
          <w:sz w:val="24"/>
          <w:szCs w:val="24"/>
        </w:rPr>
        <w:t xml:space="preserve"> funds maintained and funds drawn down by the grantee are for expenditures that have been incurred</w:t>
      </w:r>
      <w:r w:rsidR="776AC973" w:rsidRPr="055F049C">
        <w:rPr>
          <w:rFonts w:ascii="Times New Roman" w:hAnsi="Times New Roman" w:cs="Times New Roman"/>
          <w:color w:val="000000" w:themeColor="text1"/>
          <w:sz w:val="24"/>
          <w:szCs w:val="24"/>
        </w:rPr>
        <w:t>.</w:t>
      </w:r>
      <w:r w:rsidRPr="055F049C">
        <w:rPr>
          <w:rFonts w:ascii="Times New Roman" w:hAnsi="Times New Roman" w:cs="Times New Roman"/>
          <w:color w:val="000000" w:themeColor="text1"/>
          <w:sz w:val="24"/>
          <w:szCs w:val="24"/>
        </w:rPr>
        <w:t xml:space="preserve"> Funds are only drawn down by authorized staff.</w:t>
      </w:r>
    </w:p>
    <w:p w14:paraId="6240F235" w14:textId="6618FBA2" w:rsidR="00CE1539" w:rsidRPr="0079354F" w:rsidRDefault="00CE1539">
      <w:pPr>
        <w:pStyle w:val="ListParagraph"/>
        <w:numPr>
          <w:ilvl w:val="0"/>
          <w:numId w:val="19"/>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lastRenderedPageBreak/>
        <w:t xml:space="preserve">Procurement: Federal procurement guidelines for </w:t>
      </w:r>
      <w:r w:rsidR="00067154" w:rsidRPr="0079354F">
        <w:rPr>
          <w:rFonts w:ascii="Times New Roman" w:hAnsi="Times New Roman" w:cs="Times New Roman"/>
          <w:color w:val="000000" w:themeColor="text1"/>
          <w:sz w:val="24"/>
          <w:szCs w:val="24"/>
        </w:rPr>
        <w:t>community-based</w:t>
      </w:r>
      <w:r w:rsidRPr="0079354F">
        <w:rPr>
          <w:rFonts w:ascii="Times New Roman" w:hAnsi="Times New Roman" w:cs="Times New Roman"/>
          <w:color w:val="000000" w:themeColor="text1"/>
          <w:sz w:val="24"/>
          <w:szCs w:val="24"/>
        </w:rPr>
        <w:t xml:space="preserve"> </w:t>
      </w:r>
      <w:r w:rsidR="00141591" w:rsidRPr="0079354F">
        <w:rPr>
          <w:rFonts w:ascii="Times New Roman" w:hAnsi="Times New Roman" w:cs="Times New Roman"/>
          <w:color w:val="000000" w:themeColor="text1"/>
          <w:sz w:val="24"/>
          <w:szCs w:val="24"/>
        </w:rPr>
        <w:t>o</w:t>
      </w:r>
      <w:r w:rsidRPr="0079354F">
        <w:rPr>
          <w:rFonts w:ascii="Times New Roman" w:hAnsi="Times New Roman" w:cs="Times New Roman"/>
          <w:color w:val="000000" w:themeColor="text1"/>
          <w:sz w:val="24"/>
          <w:szCs w:val="24"/>
        </w:rPr>
        <w:t xml:space="preserve">rganizations, </w:t>
      </w:r>
      <w:r w:rsidR="00141591" w:rsidRPr="0079354F">
        <w:rPr>
          <w:rFonts w:ascii="Times New Roman" w:hAnsi="Times New Roman" w:cs="Times New Roman"/>
          <w:color w:val="000000" w:themeColor="text1"/>
          <w:sz w:val="24"/>
          <w:szCs w:val="24"/>
        </w:rPr>
        <w:t>s</w:t>
      </w:r>
      <w:r w:rsidRPr="0079354F">
        <w:rPr>
          <w:rFonts w:ascii="Times New Roman" w:hAnsi="Times New Roman" w:cs="Times New Roman"/>
          <w:color w:val="000000" w:themeColor="text1"/>
          <w:sz w:val="24"/>
          <w:szCs w:val="24"/>
        </w:rPr>
        <w:t xml:space="preserve">tate </w:t>
      </w:r>
      <w:r w:rsidR="00141591" w:rsidRPr="0079354F">
        <w:rPr>
          <w:rFonts w:ascii="Times New Roman" w:hAnsi="Times New Roman" w:cs="Times New Roman"/>
          <w:color w:val="000000" w:themeColor="text1"/>
          <w:sz w:val="24"/>
          <w:szCs w:val="24"/>
        </w:rPr>
        <w:t>r</w:t>
      </w:r>
      <w:r w:rsidRPr="0079354F">
        <w:rPr>
          <w:rFonts w:ascii="Times New Roman" w:hAnsi="Times New Roman" w:cs="Times New Roman"/>
          <w:color w:val="000000" w:themeColor="text1"/>
          <w:sz w:val="24"/>
          <w:szCs w:val="24"/>
        </w:rPr>
        <w:t xml:space="preserve">egulations for </w:t>
      </w:r>
      <w:r w:rsidR="00141591" w:rsidRPr="0079354F">
        <w:rPr>
          <w:rFonts w:ascii="Times New Roman" w:hAnsi="Times New Roman" w:cs="Times New Roman"/>
          <w:color w:val="000000" w:themeColor="text1"/>
          <w:sz w:val="24"/>
          <w:szCs w:val="24"/>
        </w:rPr>
        <w:t>s</w:t>
      </w:r>
      <w:r w:rsidRPr="0079354F">
        <w:rPr>
          <w:rFonts w:ascii="Times New Roman" w:hAnsi="Times New Roman" w:cs="Times New Roman"/>
          <w:color w:val="000000" w:themeColor="text1"/>
          <w:sz w:val="24"/>
          <w:szCs w:val="24"/>
        </w:rPr>
        <w:t xml:space="preserve">tate </w:t>
      </w:r>
      <w:r w:rsidR="00141591" w:rsidRPr="0079354F">
        <w:rPr>
          <w:rFonts w:ascii="Times New Roman" w:hAnsi="Times New Roman" w:cs="Times New Roman"/>
          <w:color w:val="000000" w:themeColor="text1"/>
          <w:sz w:val="24"/>
          <w:szCs w:val="24"/>
        </w:rPr>
        <w:t>a</w:t>
      </w:r>
      <w:r w:rsidRPr="0079354F">
        <w:rPr>
          <w:rFonts w:ascii="Times New Roman" w:hAnsi="Times New Roman" w:cs="Times New Roman"/>
          <w:color w:val="000000" w:themeColor="text1"/>
          <w:sz w:val="24"/>
          <w:szCs w:val="24"/>
        </w:rPr>
        <w:t xml:space="preserve">gencies, and </w:t>
      </w:r>
      <w:r w:rsidR="00141591" w:rsidRPr="0079354F">
        <w:rPr>
          <w:rFonts w:ascii="Times New Roman" w:hAnsi="Times New Roman" w:cs="Times New Roman"/>
          <w:color w:val="000000" w:themeColor="text1"/>
          <w:sz w:val="24"/>
          <w:szCs w:val="24"/>
        </w:rPr>
        <w:t>f</w:t>
      </w:r>
      <w:r w:rsidRPr="0079354F">
        <w:rPr>
          <w:rFonts w:ascii="Times New Roman" w:hAnsi="Times New Roman" w:cs="Times New Roman"/>
          <w:color w:val="000000" w:themeColor="text1"/>
          <w:sz w:val="24"/>
          <w:szCs w:val="24"/>
        </w:rPr>
        <w:t xml:space="preserve">ederal and </w:t>
      </w:r>
      <w:r w:rsidR="00141591" w:rsidRPr="0079354F">
        <w:rPr>
          <w:rFonts w:ascii="Times New Roman" w:hAnsi="Times New Roman" w:cs="Times New Roman"/>
          <w:color w:val="000000" w:themeColor="text1"/>
          <w:sz w:val="24"/>
          <w:szCs w:val="24"/>
        </w:rPr>
        <w:t>l</w:t>
      </w:r>
      <w:r w:rsidRPr="0079354F">
        <w:rPr>
          <w:rFonts w:ascii="Times New Roman" w:hAnsi="Times New Roman" w:cs="Times New Roman"/>
          <w:color w:val="000000" w:themeColor="text1"/>
          <w:sz w:val="24"/>
          <w:szCs w:val="24"/>
        </w:rPr>
        <w:t xml:space="preserve">ocal </w:t>
      </w:r>
      <w:r w:rsidR="00141591" w:rsidRPr="0079354F">
        <w:rPr>
          <w:rFonts w:ascii="Times New Roman" w:hAnsi="Times New Roman" w:cs="Times New Roman"/>
          <w:color w:val="000000" w:themeColor="text1"/>
          <w:sz w:val="24"/>
          <w:szCs w:val="24"/>
        </w:rPr>
        <w:t>r</w:t>
      </w:r>
      <w:r w:rsidRPr="0079354F">
        <w:rPr>
          <w:rFonts w:ascii="Times New Roman" w:hAnsi="Times New Roman" w:cs="Times New Roman"/>
          <w:color w:val="000000" w:themeColor="text1"/>
          <w:sz w:val="24"/>
          <w:szCs w:val="24"/>
        </w:rPr>
        <w:t xml:space="preserve">egulations for </w:t>
      </w:r>
      <w:r w:rsidR="00141591" w:rsidRPr="0079354F">
        <w:rPr>
          <w:rFonts w:ascii="Times New Roman" w:hAnsi="Times New Roman" w:cs="Times New Roman"/>
          <w:color w:val="000000" w:themeColor="text1"/>
          <w:sz w:val="24"/>
          <w:szCs w:val="24"/>
        </w:rPr>
        <w:t>t</w:t>
      </w:r>
      <w:r w:rsidRPr="0079354F">
        <w:rPr>
          <w:rFonts w:ascii="Times New Roman" w:hAnsi="Times New Roman" w:cs="Times New Roman"/>
          <w:color w:val="000000" w:themeColor="text1"/>
          <w:sz w:val="24"/>
          <w:szCs w:val="24"/>
        </w:rPr>
        <w:t xml:space="preserve">owns, </w:t>
      </w:r>
      <w:r w:rsidR="00141591" w:rsidRPr="0079354F">
        <w:rPr>
          <w:rFonts w:ascii="Times New Roman" w:hAnsi="Times New Roman" w:cs="Times New Roman"/>
          <w:color w:val="000000" w:themeColor="text1"/>
          <w:sz w:val="24"/>
          <w:szCs w:val="24"/>
        </w:rPr>
        <w:t>c</w:t>
      </w:r>
      <w:r w:rsidRPr="0079354F">
        <w:rPr>
          <w:rFonts w:ascii="Times New Roman" w:hAnsi="Times New Roman" w:cs="Times New Roman"/>
          <w:color w:val="000000" w:themeColor="text1"/>
          <w:sz w:val="24"/>
          <w:szCs w:val="24"/>
        </w:rPr>
        <w:t xml:space="preserve">ities, and </w:t>
      </w:r>
      <w:r w:rsidR="00141591" w:rsidRPr="0079354F">
        <w:rPr>
          <w:rFonts w:ascii="Times New Roman" w:hAnsi="Times New Roman" w:cs="Times New Roman"/>
          <w:color w:val="000000" w:themeColor="text1"/>
          <w:sz w:val="24"/>
          <w:szCs w:val="24"/>
        </w:rPr>
        <w:t>sc</w:t>
      </w:r>
      <w:r w:rsidRPr="0079354F">
        <w:rPr>
          <w:rFonts w:ascii="Times New Roman" w:hAnsi="Times New Roman" w:cs="Times New Roman"/>
          <w:color w:val="000000" w:themeColor="text1"/>
          <w:sz w:val="24"/>
          <w:szCs w:val="24"/>
        </w:rPr>
        <w:t xml:space="preserve">hool </w:t>
      </w:r>
      <w:r w:rsidR="00141591" w:rsidRPr="0079354F">
        <w:rPr>
          <w:rFonts w:ascii="Times New Roman" w:hAnsi="Times New Roman" w:cs="Times New Roman"/>
          <w:color w:val="000000" w:themeColor="text1"/>
          <w:sz w:val="24"/>
          <w:szCs w:val="24"/>
        </w:rPr>
        <w:t>d</w:t>
      </w:r>
      <w:r w:rsidRPr="0079354F">
        <w:rPr>
          <w:rFonts w:ascii="Times New Roman" w:hAnsi="Times New Roman" w:cs="Times New Roman"/>
          <w:color w:val="000000" w:themeColor="text1"/>
          <w:sz w:val="24"/>
          <w:szCs w:val="24"/>
        </w:rPr>
        <w:t>istricts</w:t>
      </w:r>
      <w:r w:rsidR="0052182E">
        <w:rPr>
          <w:rFonts w:ascii="Times New Roman" w:hAnsi="Times New Roman" w:cs="Times New Roman"/>
          <w:color w:val="000000" w:themeColor="text1"/>
          <w:sz w:val="24"/>
          <w:szCs w:val="24"/>
        </w:rPr>
        <w:t>.</w:t>
      </w:r>
    </w:p>
    <w:p w14:paraId="7098C87F" w14:textId="3BBB20A0" w:rsidR="00CE1539" w:rsidRPr="0079354F" w:rsidRDefault="00CE1539">
      <w:pPr>
        <w:pStyle w:val="ListParagraph"/>
        <w:numPr>
          <w:ilvl w:val="0"/>
          <w:numId w:val="19"/>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Travel</w:t>
      </w:r>
    </w:p>
    <w:p w14:paraId="3050A9E5" w14:textId="77777777" w:rsidR="00CE1539" w:rsidRPr="0079354F" w:rsidRDefault="00CE1539">
      <w:pPr>
        <w:pStyle w:val="ListParagraph"/>
        <w:numPr>
          <w:ilvl w:val="0"/>
          <w:numId w:val="19"/>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Personnel policies: Policies applied to the grant should be consistently applied for all employees of the grantee.</w:t>
      </w:r>
    </w:p>
    <w:p w14:paraId="2192967A" w14:textId="2D325FCA" w:rsidR="00CE1539" w:rsidRPr="0079354F" w:rsidRDefault="00CE1539">
      <w:pPr>
        <w:pStyle w:val="ListParagraph"/>
        <w:numPr>
          <w:ilvl w:val="0"/>
          <w:numId w:val="19"/>
        </w:numPr>
        <w:spacing w:after="0" w:line="240" w:lineRule="auto"/>
        <w:rPr>
          <w:rFonts w:ascii="Times New Roman" w:hAnsi="Times New Roman" w:cs="Times New Roman"/>
          <w:color w:val="000000" w:themeColor="text1"/>
          <w:sz w:val="24"/>
          <w:szCs w:val="24"/>
        </w:rPr>
      </w:pPr>
      <w:r w:rsidRPr="4052C53E">
        <w:rPr>
          <w:rFonts w:ascii="Times New Roman" w:hAnsi="Times New Roman" w:cs="Times New Roman"/>
          <w:color w:val="000000" w:themeColor="text1"/>
          <w:sz w:val="24"/>
          <w:szCs w:val="24"/>
        </w:rPr>
        <w:t>Inventory</w:t>
      </w:r>
      <w:r w:rsidR="00F10760">
        <w:rPr>
          <w:rFonts w:ascii="Times New Roman" w:hAnsi="Times New Roman" w:cs="Times New Roman"/>
          <w:color w:val="000000" w:themeColor="text1"/>
          <w:sz w:val="24"/>
          <w:szCs w:val="24"/>
        </w:rPr>
        <w:t xml:space="preserve"> of a</w:t>
      </w:r>
      <w:r w:rsidRPr="4052C53E">
        <w:rPr>
          <w:rFonts w:ascii="Times New Roman" w:hAnsi="Times New Roman" w:cs="Times New Roman"/>
          <w:color w:val="000000" w:themeColor="text1"/>
          <w:sz w:val="24"/>
          <w:szCs w:val="24"/>
        </w:rPr>
        <w:t xml:space="preserve">ssets and </w:t>
      </w:r>
      <w:r w:rsidR="005D181C" w:rsidRPr="4052C53E">
        <w:rPr>
          <w:rFonts w:ascii="Times New Roman" w:hAnsi="Times New Roman" w:cs="Times New Roman"/>
          <w:color w:val="000000" w:themeColor="text1"/>
          <w:sz w:val="24"/>
          <w:szCs w:val="24"/>
        </w:rPr>
        <w:t>t</w:t>
      </w:r>
      <w:r w:rsidRPr="4052C53E">
        <w:rPr>
          <w:rFonts w:ascii="Times New Roman" w:hAnsi="Times New Roman" w:cs="Times New Roman"/>
          <w:color w:val="000000" w:themeColor="text1"/>
          <w:sz w:val="24"/>
          <w:szCs w:val="24"/>
        </w:rPr>
        <w:t>echnology</w:t>
      </w:r>
      <w:r w:rsidR="0052182E" w:rsidRPr="4052C53E">
        <w:rPr>
          <w:rFonts w:ascii="Times New Roman" w:hAnsi="Times New Roman" w:cs="Times New Roman"/>
          <w:color w:val="000000" w:themeColor="text1"/>
          <w:sz w:val="24"/>
          <w:szCs w:val="24"/>
        </w:rPr>
        <w:t>.</w:t>
      </w:r>
      <w:r w:rsidR="241724AC" w:rsidRPr="4052C53E">
        <w:rPr>
          <w:rFonts w:ascii="Times New Roman" w:hAnsi="Times New Roman" w:cs="Times New Roman"/>
          <w:color w:val="000000" w:themeColor="text1"/>
          <w:sz w:val="24"/>
          <w:szCs w:val="24"/>
        </w:rPr>
        <w:t xml:space="preserve"> Programs need to maintain a detailed list of all technology purchase</w:t>
      </w:r>
      <w:r w:rsidR="00A90D35">
        <w:rPr>
          <w:rFonts w:ascii="Times New Roman" w:hAnsi="Times New Roman" w:cs="Times New Roman"/>
          <w:color w:val="000000" w:themeColor="text1"/>
          <w:sz w:val="24"/>
          <w:szCs w:val="24"/>
        </w:rPr>
        <w:t>d</w:t>
      </w:r>
      <w:r w:rsidR="241724AC" w:rsidRPr="4052C53E">
        <w:rPr>
          <w:rFonts w:ascii="Times New Roman" w:hAnsi="Times New Roman" w:cs="Times New Roman"/>
          <w:color w:val="000000" w:themeColor="text1"/>
          <w:sz w:val="24"/>
          <w:szCs w:val="24"/>
        </w:rPr>
        <w:t xml:space="preserve"> with grant funds. Additionally, they need to </w:t>
      </w:r>
      <w:r w:rsidR="4A2A1491" w:rsidRPr="4052C53E">
        <w:rPr>
          <w:rFonts w:ascii="Times New Roman" w:hAnsi="Times New Roman" w:cs="Times New Roman"/>
          <w:color w:val="000000" w:themeColor="text1"/>
          <w:sz w:val="24"/>
          <w:szCs w:val="24"/>
        </w:rPr>
        <w:t xml:space="preserve">inform ACLS when they have usable technology </w:t>
      </w:r>
      <w:r w:rsidR="00A4780E">
        <w:rPr>
          <w:rFonts w:ascii="Times New Roman" w:hAnsi="Times New Roman" w:cs="Times New Roman"/>
          <w:color w:val="000000" w:themeColor="text1"/>
          <w:sz w:val="24"/>
          <w:szCs w:val="24"/>
        </w:rPr>
        <w:t xml:space="preserve">that </w:t>
      </w:r>
      <w:r w:rsidR="4A2A1491" w:rsidRPr="4052C53E">
        <w:rPr>
          <w:rFonts w:ascii="Times New Roman" w:hAnsi="Times New Roman" w:cs="Times New Roman"/>
          <w:color w:val="000000" w:themeColor="text1"/>
          <w:sz w:val="24"/>
          <w:szCs w:val="24"/>
        </w:rPr>
        <w:t>they no longer need that could be used by other AE programs.</w:t>
      </w:r>
    </w:p>
    <w:p w14:paraId="0FA38976" w14:textId="5B753DC8" w:rsidR="00CE1539" w:rsidRPr="0079354F" w:rsidRDefault="00CE1539">
      <w:pPr>
        <w:pStyle w:val="ListParagraph"/>
        <w:numPr>
          <w:ilvl w:val="0"/>
          <w:numId w:val="19"/>
        </w:numPr>
        <w:spacing w:after="0" w:line="240" w:lineRule="auto"/>
        <w:rPr>
          <w:rFonts w:ascii="Times New Roman" w:hAnsi="Times New Roman" w:cs="Times New Roman"/>
          <w:color w:val="000000" w:themeColor="text1"/>
          <w:sz w:val="24"/>
          <w:szCs w:val="24"/>
        </w:rPr>
      </w:pPr>
      <w:r w:rsidRPr="055F049C">
        <w:rPr>
          <w:rFonts w:ascii="Times New Roman" w:hAnsi="Times New Roman" w:cs="Times New Roman"/>
          <w:color w:val="000000" w:themeColor="text1"/>
          <w:sz w:val="24"/>
          <w:szCs w:val="24"/>
        </w:rPr>
        <w:t>Time and effort reporting: Time and effort for each employee charged to the grant for both full and split funded employees through timesheets, monthly and semi-certifications, and allocation schedules</w:t>
      </w:r>
      <w:r w:rsidR="0052182E">
        <w:rPr>
          <w:rFonts w:ascii="Times New Roman" w:hAnsi="Times New Roman" w:cs="Times New Roman"/>
          <w:color w:val="000000" w:themeColor="text1"/>
          <w:sz w:val="24"/>
          <w:szCs w:val="24"/>
        </w:rPr>
        <w:t>.</w:t>
      </w:r>
    </w:p>
    <w:p w14:paraId="0FDD1DC1" w14:textId="77777777" w:rsidR="00CE1539" w:rsidRPr="0079354F" w:rsidRDefault="00CE1539">
      <w:pPr>
        <w:pStyle w:val="ListParagraph"/>
        <w:numPr>
          <w:ilvl w:val="0"/>
          <w:numId w:val="19"/>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Conflict of interest</w:t>
      </w:r>
    </w:p>
    <w:p w14:paraId="30CB3D32" w14:textId="77777777" w:rsidR="00CE1539" w:rsidRPr="0079354F" w:rsidRDefault="00CE1539">
      <w:pPr>
        <w:pStyle w:val="ListParagraph"/>
        <w:numPr>
          <w:ilvl w:val="0"/>
          <w:numId w:val="19"/>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Budget process</w:t>
      </w:r>
    </w:p>
    <w:p w14:paraId="7FF776F6" w14:textId="77777777" w:rsidR="00CE1539" w:rsidRPr="0079354F" w:rsidRDefault="00CE1539">
      <w:pPr>
        <w:pStyle w:val="ListParagraph"/>
        <w:numPr>
          <w:ilvl w:val="0"/>
          <w:numId w:val="19"/>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Records retention</w:t>
      </w:r>
    </w:p>
    <w:p w14:paraId="6536049E" w14:textId="77777777" w:rsidR="00CE1539" w:rsidRPr="0079354F" w:rsidRDefault="00CE1539" w:rsidP="004743D1">
      <w:pPr>
        <w:rPr>
          <w:color w:val="000000" w:themeColor="text1"/>
        </w:rPr>
      </w:pPr>
    </w:p>
    <w:p w14:paraId="645C0D98" w14:textId="149D9707" w:rsidR="00CE1539" w:rsidRPr="006F4344" w:rsidRDefault="4A5606D1" w:rsidP="004743D1">
      <w:pPr>
        <w:pStyle w:val="Heading4"/>
        <w:rPr>
          <w:color w:val="E36C0A" w:themeColor="accent6" w:themeShade="BF"/>
        </w:rPr>
      </w:pPr>
      <w:r>
        <w:t>Record</w:t>
      </w:r>
      <w:r w:rsidR="09B6CA4F">
        <w:t>s</w:t>
      </w:r>
      <w:r>
        <w:t xml:space="preserve"> Retention</w:t>
      </w:r>
      <w:r w:rsidR="451C0A68">
        <w:t xml:space="preserve"> (State Requirement)</w:t>
      </w:r>
    </w:p>
    <w:p w14:paraId="301BB436" w14:textId="1864D7F5" w:rsidR="00134B6D" w:rsidRPr="0079354F" w:rsidRDefault="00CE1539" w:rsidP="004743D1">
      <w:pPr>
        <w:rPr>
          <w:color w:val="000000" w:themeColor="text1"/>
        </w:rPr>
      </w:pPr>
      <w:r w:rsidRPr="5AA33588">
        <w:rPr>
          <w:color w:val="000000" w:themeColor="text1"/>
        </w:rPr>
        <w:t xml:space="preserve">Grantees and subcontractors of DESE must abide by the </w:t>
      </w:r>
      <w:hyperlink r:id="rId172">
        <w:r w:rsidR="0052182E" w:rsidRPr="5AA33588">
          <w:rPr>
            <w:rStyle w:val="Hyperlink"/>
          </w:rPr>
          <w:t>815 CMR 2.00: State grants, federal grant awards, federal subgrants and subsidies | Mass.gov</w:t>
        </w:r>
      </w:hyperlink>
      <w:r w:rsidRPr="5AA33588">
        <w:rPr>
          <w:color w:val="000000" w:themeColor="text1"/>
        </w:rPr>
        <w:t>. Th</w:t>
      </w:r>
      <w:r w:rsidR="0052182E" w:rsidRPr="5AA33588">
        <w:rPr>
          <w:color w:val="000000" w:themeColor="text1"/>
        </w:rPr>
        <w:t>is</w:t>
      </w:r>
      <w:r w:rsidRPr="5AA33588">
        <w:rPr>
          <w:color w:val="000000" w:themeColor="text1"/>
        </w:rPr>
        <w:t xml:space="preserve"> regulation requires that all DESE grant and subsidy recipients maintain all files, records, and documents related to the program. This includes all financial</w:t>
      </w:r>
      <w:r w:rsidR="6EB1EAE6" w:rsidRPr="5AA33588">
        <w:rPr>
          <w:color w:val="000000" w:themeColor="text1"/>
        </w:rPr>
        <w:t>,</w:t>
      </w:r>
      <w:r w:rsidR="2776C62C" w:rsidRPr="5AA33588">
        <w:rPr>
          <w:color w:val="000000" w:themeColor="text1"/>
        </w:rPr>
        <w:t xml:space="preserve"> </w:t>
      </w:r>
      <w:r w:rsidRPr="5AA33588">
        <w:rPr>
          <w:color w:val="000000" w:themeColor="text1"/>
        </w:rPr>
        <w:t>program, and data records for seven years beginning on the first day of the final payment of the grant or such longer period as is necessary for resolution to any claims, litigation, negotiation, and or audit. Financial and data records must be made available for review by DESE upon request. Falsification of required documentation may trigger a data and/or fiscal monitoring review from DESE, conditions placed on current funding, or result in termination of the grant.</w:t>
      </w:r>
      <w:r w:rsidR="5478CA0D" w:rsidRPr="5AA33588">
        <w:rPr>
          <w:color w:val="000000" w:themeColor="text1"/>
        </w:rPr>
        <w:t xml:space="preserve"> </w:t>
      </w:r>
      <w:r w:rsidRPr="5AA33588">
        <w:rPr>
          <w:color w:val="000000" w:themeColor="text1"/>
        </w:rPr>
        <w:t>Records may be retained in electronic format. However, the grantee is expected to establish formal procedures that address records management requirements, including recordkeeping requirements and disposition</w:t>
      </w:r>
      <w:r w:rsidR="00134B6D" w:rsidRPr="5AA33588">
        <w:rPr>
          <w:color w:val="000000" w:themeColor="text1"/>
        </w:rPr>
        <w:t>.</w:t>
      </w:r>
    </w:p>
    <w:p w14:paraId="11DF69CB" w14:textId="77777777" w:rsidR="00134B6D" w:rsidRPr="0079354F" w:rsidRDefault="00134B6D" w:rsidP="004743D1">
      <w:pPr>
        <w:rPr>
          <w:color w:val="000000" w:themeColor="text1"/>
        </w:rPr>
      </w:pPr>
    </w:p>
    <w:p w14:paraId="376F2FFB" w14:textId="1B6BF514" w:rsidR="00CE1539" w:rsidRPr="0079354F" w:rsidRDefault="00CE1539" w:rsidP="004743D1">
      <w:pPr>
        <w:rPr>
          <w:color w:val="000000"/>
        </w:rPr>
      </w:pPr>
      <w:r w:rsidRPr="3537F18A">
        <w:rPr>
          <w:color w:val="000000" w:themeColor="text1"/>
        </w:rPr>
        <w:t xml:space="preserve">For guidance on establishing administrative controls, </w:t>
      </w:r>
      <w:r w:rsidR="0052182E" w:rsidRPr="3537F18A">
        <w:rPr>
          <w:color w:val="000000" w:themeColor="text1"/>
        </w:rPr>
        <w:t>see</w:t>
      </w:r>
      <w:r w:rsidRPr="3537F18A">
        <w:rPr>
          <w:color w:val="000000" w:themeColor="text1"/>
        </w:rPr>
        <w:t xml:space="preserve"> </w:t>
      </w:r>
      <w:hyperlink r:id="rId173">
        <w:r w:rsidR="0052182E" w:rsidRPr="3537F18A">
          <w:rPr>
            <w:rStyle w:val="Hyperlink"/>
          </w:rPr>
          <w:t>Electronic Records Management Guidelines (state.ma.us)</w:t>
        </w:r>
      </w:hyperlink>
      <w:r w:rsidRPr="3537F18A">
        <w:rPr>
          <w:color w:val="000000" w:themeColor="text1"/>
        </w:rPr>
        <w:t>.</w:t>
      </w:r>
    </w:p>
    <w:p w14:paraId="3F908D78" w14:textId="77777777" w:rsidR="00CE1539" w:rsidRPr="0079354F" w:rsidRDefault="00CE1539" w:rsidP="004743D1"/>
    <w:p w14:paraId="279013E8" w14:textId="3EDE2DDF" w:rsidR="00CE1539" w:rsidRPr="003B7D9A" w:rsidRDefault="0024673E" w:rsidP="004743D1">
      <w:pPr>
        <w:pStyle w:val="Heading3"/>
      </w:pPr>
      <w:bookmarkStart w:id="87" w:name="_Toc144468544"/>
      <w:r>
        <w:t xml:space="preserve">Grants Accounting </w:t>
      </w:r>
      <w:r w:rsidR="00BC6FDE">
        <w:t xml:space="preserve">and Information </w:t>
      </w:r>
      <w:r>
        <w:t>System</w:t>
      </w:r>
      <w:bookmarkEnd w:id="87"/>
    </w:p>
    <w:p w14:paraId="080C6E39" w14:textId="52841798" w:rsidR="00BC6FDE" w:rsidRPr="0079354F" w:rsidRDefault="00CE1539" w:rsidP="004743D1">
      <w:bookmarkStart w:id="88" w:name="_Toc37075459"/>
      <w:r>
        <w:t>Grantees must have an accounting system that enables them to develop and submit an annual budget that supports the services approved in the grant. The budget process must be in writing and reflect the requirements of the grant.</w:t>
      </w:r>
      <w:r w:rsidR="005D181C">
        <w:t xml:space="preserve"> </w:t>
      </w:r>
      <w:r>
        <w:t xml:space="preserve">Authorized personnel must submit grant budgets </w:t>
      </w:r>
      <w:r w:rsidR="005D13F0">
        <w:t xml:space="preserve">in </w:t>
      </w:r>
      <w:hyperlink r:id="rId174" w:history="1">
        <w:hyperlink r:id="rId175" w:history="1">
          <w:r w:rsidR="005D13F0">
            <w:t>GEM$</w:t>
          </w:r>
        </w:hyperlink>
      </w:hyperlink>
      <w:r w:rsidR="005D13F0">
        <w:t xml:space="preserve">, the DESE </w:t>
      </w:r>
      <w:hyperlink r:id="rId176">
        <w:r w:rsidR="006A328D" w:rsidRPr="0079354F">
          <w:rPr>
            <w:rStyle w:val="Hyperlink"/>
          </w:rPr>
          <w:t xml:space="preserve">grants management </w:t>
        </w:r>
        <w:r w:rsidR="006A328D">
          <w:rPr>
            <w:rStyle w:val="Hyperlink"/>
          </w:rPr>
          <w:t>system</w:t>
        </w:r>
      </w:hyperlink>
      <w:r w:rsidR="005D13F0">
        <w:t xml:space="preserve">, </w:t>
      </w:r>
      <w:r>
        <w:t xml:space="preserve">by the </w:t>
      </w:r>
      <w:r w:rsidR="00906FA9">
        <w:t xml:space="preserve">required </w:t>
      </w:r>
      <w:r>
        <w:t>deadlines</w:t>
      </w:r>
      <w:r w:rsidR="6B43B1E3">
        <w:t>. Failure to meet the specified deadlines may delay grant approvals.</w:t>
      </w:r>
      <w:bookmarkEnd w:id="88"/>
    </w:p>
    <w:p w14:paraId="348DCE66" w14:textId="6289132F" w:rsidR="00F14E2C" w:rsidRPr="0079354F" w:rsidRDefault="00F14E2C" w:rsidP="004743D1"/>
    <w:p w14:paraId="27085231" w14:textId="09F37926" w:rsidR="002513B7" w:rsidRPr="00F42647" w:rsidRDefault="002513B7" w:rsidP="004743D1">
      <w:pPr>
        <w:pStyle w:val="Heading3"/>
      </w:pPr>
      <w:bookmarkStart w:id="89" w:name="_Toc144468545"/>
      <w:r>
        <w:t xml:space="preserve">Supplement not </w:t>
      </w:r>
      <w:proofErr w:type="gramStart"/>
      <w:r>
        <w:t>Supplant</w:t>
      </w:r>
      <w:bookmarkEnd w:id="89"/>
      <w:proofErr w:type="gramEnd"/>
    </w:p>
    <w:p w14:paraId="0545E311" w14:textId="1FE6BED9" w:rsidR="002513B7" w:rsidRPr="0079354F" w:rsidRDefault="4BD7A5AD" w:rsidP="004743D1">
      <w:pPr>
        <w:rPr>
          <w:color w:val="000000" w:themeColor="text1"/>
        </w:rPr>
      </w:pPr>
      <w:r>
        <w:t xml:space="preserve">AE grants are </w:t>
      </w:r>
      <w:r w:rsidR="0009300F" w:rsidRPr="00A90D35">
        <w:t xml:space="preserve">NOT </w:t>
      </w:r>
      <w:r>
        <w:t xml:space="preserve">intended to support 100% of programs costs. Technically classified as restricted rate grants because they have the statutory requirement to supplement and not supplant (i.e., SNS) other federal, state, local, or private funding, AE funds </w:t>
      </w:r>
      <w:r w:rsidRPr="3D8C8B87">
        <w:rPr>
          <w:color w:val="000000" w:themeColor="text1"/>
        </w:rPr>
        <w:t xml:space="preserve">cannot be used for costs that are assumed to be part of the agreement of the grant nor can they be used for costs previously funded with other funds available to the grantee. </w:t>
      </w:r>
      <w:r>
        <w:t xml:space="preserve">In other words, AE grant funds may not be used to pay for expenses that have been paid for by other federal, state, local, or private awards in the </w:t>
      </w:r>
      <w:r>
        <w:lastRenderedPageBreak/>
        <w:t xml:space="preserve">prior year or for costs assumed to be part of the determination of awarding </w:t>
      </w:r>
      <w:r w:rsidR="34E51E6D">
        <w:t xml:space="preserve">funds to the </w:t>
      </w:r>
      <w:r>
        <w:t>grantee.</w:t>
      </w:r>
      <w:r w:rsidR="651241C3">
        <w:t xml:space="preserve"> </w:t>
      </w:r>
      <w:r w:rsidRPr="3D8C8B87">
        <w:rPr>
          <w:color w:val="000000" w:themeColor="text1"/>
        </w:rPr>
        <w:t>The funds must be used as a supplement to an existing program.</w:t>
      </w:r>
    </w:p>
    <w:p w14:paraId="6524BEAB" w14:textId="77777777" w:rsidR="002513B7" w:rsidRPr="0079354F" w:rsidRDefault="002513B7" w:rsidP="004743D1"/>
    <w:p w14:paraId="4DB38880" w14:textId="2E4523E5" w:rsidR="002513B7" w:rsidRPr="0079354F" w:rsidRDefault="002513B7" w:rsidP="004743D1">
      <w:pPr>
        <w:rPr>
          <w:color w:val="000000" w:themeColor="text1"/>
        </w:rPr>
      </w:pPr>
      <w:r w:rsidRPr="0079354F">
        <w:rPr>
          <w:color w:val="000000" w:themeColor="text1"/>
        </w:rPr>
        <w:t xml:space="preserve">This explains why grantees are expected to use existing resources to ensure the fiscal health of AE programs. For example, costs for rental of space including maintenance are assumed to be provided by the grantee when awarding the grant and therefore cannot be charged to the grant. Space attributed to the general administrative units of the grantee may be included as part of the indirect costs rate. However, the grantee must maintain records in determining indirect costs on file and have an approved indirect cost rate agreement from a federal cognizant agency or negotiate a rate with DESE. Please refer to </w:t>
      </w:r>
      <w:hyperlink r:id="rId177">
        <w:r w:rsidRPr="0079354F">
          <w:rPr>
            <w:rStyle w:val="Hyperlink"/>
          </w:rPr>
          <w:t>34 CFR Part 76.563-569</w:t>
        </w:r>
      </w:hyperlink>
      <w:r w:rsidRPr="0079354F">
        <w:rPr>
          <w:color w:val="000000" w:themeColor="text1"/>
        </w:rPr>
        <w:t xml:space="preserve"> for further guidance.</w:t>
      </w:r>
    </w:p>
    <w:p w14:paraId="2E506681" w14:textId="77777777" w:rsidR="00CE1539" w:rsidRPr="0079354F" w:rsidRDefault="00CE1539" w:rsidP="004743D1"/>
    <w:p w14:paraId="5D7930F0" w14:textId="6A739055" w:rsidR="00CE1539" w:rsidRPr="00F42647" w:rsidRDefault="4A5606D1" w:rsidP="004743D1">
      <w:pPr>
        <w:pStyle w:val="Heading3"/>
      </w:pPr>
      <w:bookmarkStart w:id="90" w:name="_Toc144468546"/>
      <w:r>
        <w:t xml:space="preserve">Match and Maintenance of Effort (State </w:t>
      </w:r>
      <w:r w:rsidR="76B783D8">
        <w:t>R</w:t>
      </w:r>
      <w:r>
        <w:t>equirement)</w:t>
      </w:r>
      <w:bookmarkEnd w:id="90"/>
    </w:p>
    <w:p w14:paraId="60278412" w14:textId="741F3E46" w:rsidR="00591DEA" w:rsidRPr="0079354F" w:rsidRDefault="00CA4FC8" w:rsidP="004743D1">
      <w:r>
        <w:t xml:space="preserve">As per </w:t>
      </w:r>
      <w:hyperlink r:id="rId178">
        <w:r w:rsidRPr="23CFD7A5">
          <w:rPr>
            <w:rStyle w:val="Hyperlink"/>
          </w:rPr>
          <w:t>2 CFR Part 200.306</w:t>
        </w:r>
      </w:hyperlink>
      <w:r>
        <w:t xml:space="preserve">, </w:t>
      </w:r>
      <w:r w:rsidR="00CE1539">
        <w:t>ACLS requires that grantees provide a minimum of 20% of the total grant award as match or the amount contributed in the previous year, whichever is greater (i.e., the matching share committed in year one of a multi-year grant cycle cannot be reduced without written DESE approval).</w:t>
      </w:r>
    </w:p>
    <w:p w14:paraId="658B2057" w14:textId="77777777" w:rsidR="00591DEA" w:rsidRPr="0079354F" w:rsidRDefault="00591DEA" w:rsidP="004743D1"/>
    <w:p w14:paraId="0D574B5F" w14:textId="14DF6A00" w:rsidR="00CE1539" w:rsidRPr="0079354F" w:rsidRDefault="29CD7B54" w:rsidP="004743D1">
      <w:r w:rsidRPr="0079354F">
        <w:t xml:space="preserve">This is referred to as maintenance of effort (MOE) and it applies to the full range of commitments grantees make in the first year of a funding cycle (e.g., director qualifications, space, technology). </w:t>
      </w:r>
      <w:r w:rsidRPr="0079354F">
        <w:rPr>
          <w:color w:val="000000" w:themeColor="text1"/>
        </w:rPr>
        <w:t>Specifically, the grantee is expected to provide some funding toward the direct services to the program for their match.</w:t>
      </w:r>
    </w:p>
    <w:p w14:paraId="68F3295E" w14:textId="77777777" w:rsidR="00CE1539" w:rsidRPr="0079354F" w:rsidRDefault="00CE1539" w:rsidP="004743D1"/>
    <w:p w14:paraId="5386DB48" w14:textId="77777777" w:rsidR="00CE1539" w:rsidRPr="0079354F" w:rsidRDefault="00CE1539" w:rsidP="004743D1">
      <w:r w:rsidRPr="0079354F">
        <w:t xml:space="preserve">Only allowable program costs can be charged to match. As a result, indirect costs </w:t>
      </w:r>
      <w:proofErr w:type="gramStart"/>
      <w:r w:rsidRPr="0079354F">
        <w:t>in excess of</w:t>
      </w:r>
      <w:proofErr w:type="gramEnd"/>
      <w:r w:rsidRPr="0079354F">
        <w:t xml:space="preserve"> 8% cannot be recovered. (Note: Programs that have a DESE approved IDC rate of 8%, can claim a portion of that rate on the direct budget and a portion of that rate on match (e.g., 4% IDC on the direct budget and 4% IDC on the match budget). Programs that have a federally approved indirect cost (IDC) rate that exceeds the DESE approved IDC rate may not claim the difference between the 8% and the federally approved rate as match.</w:t>
      </w:r>
    </w:p>
    <w:p w14:paraId="779734B7" w14:textId="77777777" w:rsidR="00CE1539" w:rsidRPr="0079354F" w:rsidRDefault="00CE1539" w:rsidP="004743D1"/>
    <w:p w14:paraId="7ECE4F55" w14:textId="1C46B580" w:rsidR="00CE1539" w:rsidRPr="0079354F" w:rsidRDefault="00AE5AD8" w:rsidP="004743D1">
      <w:r>
        <w:t>All matching funds and contributions must be directly</w:t>
      </w:r>
      <w:r w:rsidR="00CE1539">
        <w:t xml:space="preserve"> </w:t>
      </w:r>
      <w:r>
        <w:t>related to the grant program. This includes</w:t>
      </w:r>
      <w:r w:rsidR="00CE1539">
        <w:t xml:space="preserve"> cash and third-party in-kind contributions. These contributions must adhere to the requirements detailed in this chapter. Specifically, they must be verifiable, adequately supported with documentation, and approved in the program budget. Time and effort reporting for volunteers</w:t>
      </w:r>
      <w:r w:rsidR="003A5703">
        <w:t>’</w:t>
      </w:r>
      <w:r w:rsidR="00CE1539">
        <w:t xml:space="preserve"> matching expenditures must adhere to the same reporting policies and procedures used for the grantees’ employees. The expenditures used as matching funds may not be included as contributions for or funded by any other federal award.</w:t>
      </w:r>
    </w:p>
    <w:p w14:paraId="4BC65DA6" w14:textId="77777777" w:rsidR="00CE1539" w:rsidRPr="0079354F" w:rsidRDefault="00CE1539" w:rsidP="004743D1"/>
    <w:p w14:paraId="14038731" w14:textId="77777777" w:rsidR="00CE1539" w:rsidRPr="0079354F" w:rsidRDefault="00CE1539" w:rsidP="004743D1">
      <w:r w:rsidRPr="0079354F">
        <w:t>Examples of allowable matching or cost-sharing requirement criteria are:</w:t>
      </w:r>
    </w:p>
    <w:p w14:paraId="66662D21" w14:textId="4B604C86" w:rsidR="00CE1539" w:rsidRPr="0079354F" w:rsidRDefault="00CE1539">
      <w:pPr>
        <w:pStyle w:val="ListParagraph"/>
        <w:numPr>
          <w:ilvl w:val="0"/>
          <w:numId w:val="21"/>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The value of the third-party in-kind contributions is applicable to the period to which the cost sharing or matching requirements apply</w:t>
      </w:r>
      <w:r w:rsidR="0052182E">
        <w:rPr>
          <w:rFonts w:ascii="Times New Roman" w:hAnsi="Times New Roman" w:cs="Times New Roman"/>
          <w:sz w:val="24"/>
          <w:szCs w:val="24"/>
        </w:rPr>
        <w:t>.</w:t>
      </w:r>
    </w:p>
    <w:p w14:paraId="78DE2C04" w14:textId="747292EA" w:rsidR="00CE1539" w:rsidRPr="0079354F" w:rsidRDefault="00CE1539">
      <w:pPr>
        <w:pStyle w:val="ListParagraph"/>
        <w:numPr>
          <w:ilvl w:val="0"/>
          <w:numId w:val="21"/>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Valuation of donated services provided to a grantee or subgrantee by individuals must be valued at rates consistent with those ordinarily paid for similar work, in the grantee's or subgrantee's organization</w:t>
      </w:r>
      <w:r w:rsidR="0052182E">
        <w:rPr>
          <w:rFonts w:ascii="Times New Roman" w:hAnsi="Times New Roman" w:cs="Times New Roman"/>
          <w:sz w:val="24"/>
          <w:szCs w:val="24"/>
        </w:rPr>
        <w:t>.</w:t>
      </w:r>
    </w:p>
    <w:p w14:paraId="7E4B9E45" w14:textId="77777777" w:rsidR="00CE1539" w:rsidRPr="0079354F" w:rsidRDefault="00CE1539">
      <w:pPr>
        <w:pStyle w:val="ListParagraph"/>
        <w:numPr>
          <w:ilvl w:val="0"/>
          <w:numId w:val="21"/>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Valuation of third party donated supplies and loaned equipment or space must be valued at rates consistent with those common in the area where the grantee provides services.</w:t>
      </w:r>
    </w:p>
    <w:p w14:paraId="3603B0FB" w14:textId="77777777" w:rsidR="00CE1539" w:rsidRPr="0079354F" w:rsidRDefault="00CE1539" w:rsidP="004743D1"/>
    <w:p w14:paraId="46A96706" w14:textId="77777777" w:rsidR="00CE1539" w:rsidRPr="0079354F" w:rsidRDefault="00CE1539" w:rsidP="004743D1">
      <w:r w:rsidRPr="0079354F">
        <w:t xml:space="preserve">The source(s) of match funding must be documented, and the match funds must be an integral part of the approved program, </w:t>
      </w:r>
      <w:r w:rsidRPr="0079354F">
        <w:rPr>
          <w:color w:val="000000" w:themeColor="text1"/>
        </w:rPr>
        <w:t xml:space="preserve">recorded in the grantee’s financial management system for each </w:t>
      </w:r>
      <w:r w:rsidRPr="0079354F">
        <w:lastRenderedPageBreak/>
        <w:t>grant, fully auditable, and demonstrative of the grantee’s capacity to provide self-sustaining fiscal and program operations. Examples of acceptable match requirements include but are not limited to:</w:t>
      </w:r>
    </w:p>
    <w:p w14:paraId="6BE222D9" w14:textId="3FEC56DD" w:rsidR="00CE1539" w:rsidRPr="0079354F" w:rsidRDefault="00CE1539">
      <w:pPr>
        <w:pStyle w:val="ListParagraph"/>
        <w:numPr>
          <w:ilvl w:val="0"/>
          <w:numId w:val="22"/>
        </w:numPr>
        <w:spacing w:after="0" w:line="240" w:lineRule="auto"/>
        <w:rPr>
          <w:rFonts w:eastAsiaTheme="minorEastAsia"/>
          <w:sz w:val="24"/>
          <w:szCs w:val="24"/>
        </w:rPr>
      </w:pPr>
      <w:r w:rsidRPr="66C7746C">
        <w:rPr>
          <w:rFonts w:ascii="Times New Roman" w:hAnsi="Times New Roman" w:cs="Times New Roman"/>
          <w:sz w:val="24"/>
          <w:szCs w:val="24"/>
        </w:rPr>
        <w:t xml:space="preserve">Classes supported by match funds. If a program meets the match requirement with classes, these classes and students must be entered into </w:t>
      </w:r>
      <w:hyperlink r:id="rId179">
        <w:r w:rsidRPr="66C7746C">
          <w:rPr>
            <w:rStyle w:val="Hyperlink"/>
            <w:rFonts w:ascii="Times New Roman" w:hAnsi="Times New Roman" w:cs="Times New Roman"/>
            <w:sz w:val="24"/>
            <w:szCs w:val="24"/>
          </w:rPr>
          <w:t>LACES</w:t>
        </w:r>
      </w:hyperlink>
      <w:r w:rsidRPr="66C7746C">
        <w:rPr>
          <w:rFonts w:ascii="Times New Roman" w:hAnsi="Times New Roman" w:cs="Times New Roman"/>
          <w:sz w:val="24"/>
          <w:szCs w:val="24"/>
        </w:rPr>
        <w:t xml:space="preserve">. (Note: The number of </w:t>
      </w:r>
      <w:r w:rsidR="00AB7707" w:rsidRPr="66C7746C">
        <w:rPr>
          <w:rFonts w:ascii="Times New Roman" w:hAnsi="Times New Roman" w:cs="Times New Roman"/>
          <w:sz w:val="24"/>
          <w:szCs w:val="24"/>
        </w:rPr>
        <w:t>enrollments</w:t>
      </w:r>
      <w:r w:rsidRPr="66C7746C">
        <w:rPr>
          <w:rFonts w:ascii="Times New Roman" w:hAnsi="Times New Roman" w:cs="Times New Roman"/>
          <w:sz w:val="24"/>
          <w:szCs w:val="24"/>
        </w:rPr>
        <w:t xml:space="preserve"> the program will be required to maintain will be the sum of seats in the DESE funded classes and the seats in the match funded classes. For example, if DESE funds 50 seats and match funds another 50 seats, the program will need to enroll and maintain 100 </w:t>
      </w:r>
      <w:r w:rsidR="000D17D7" w:rsidRPr="66C7746C">
        <w:rPr>
          <w:rFonts w:ascii="Times New Roman" w:hAnsi="Times New Roman" w:cs="Times New Roman"/>
          <w:sz w:val="24"/>
          <w:szCs w:val="24"/>
        </w:rPr>
        <w:t>enrolled</w:t>
      </w:r>
      <w:r w:rsidRPr="66C7746C">
        <w:rPr>
          <w:rFonts w:ascii="Times New Roman" w:hAnsi="Times New Roman" w:cs="Times New Roman"/>
          <w:sz w:val="24"/>
          <w:szCs w:val="24"/>
        </w:rPr>
        <w:t xml:space="preserve"> students</w:t>
      </w:r>
      <w:r w:rsidR="000D17D7" w:rsidRPr="66C7746C">
        <w:rPr>
          <w:rFonts w:ascii="Times New Roman" w:hAnsi="Times New Roman" w:cs="Times New Roman"/>
          <w:sz w:val="24"/>
          <w:szCs w:val="24"/>
        </w:rPr>
        <w:t xml:space="preserve"> during the period from September to June.</w:t>
      </w:r>
    </w:p>
    <w:p w14:paraId="5D5FDE95" w14:textId="0CC1DB8B" w:rsidR="00CE1539" w:rsidRPr="0079354F" w:rsidRDefault="00CE1539">
      <w:pPr>
        <w:pStyle w:val="ListParagraph"/>
        <w:numPr>
          <w:ilvl w:val="0"/>
          <w:numId w:val="22"/>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Allowable costs incurred by the grantee, subgrantee, or a cost-type contractor under the assistance agreement</w:t>
      </w:r>
      <w:r w:rsidR="0052182E">
        <w:rPr>
          <w:rFonts w:ascii="Times New Roman" w:hAnsi="Times New Roman" w:cs="Times New Roman"/>
          <w:sz w:val="24"/>
          <w:szCs w:val="24"/>
        </w:rPr>
        <w:t>.</w:t>
      </w:r>
    </w:p>
    <w:p w14:paraId="41EAEECB" w14:textId="7A8A2664" w:rsidR="00CE1539" w:rsidRPr="0079354F" w:rsidRDefault="00CE1539">
      <w:pPr>
        <w:pStyle w:val="ListParagraph"/>
        <w:numPr>
          <w:ilvl w:val="0"/>
          <w:numId w:val="22"/>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Personnel who provide volunteer instructional services (</w:t>
      </w:r>
      <w:r w:rsidR="003A5703" w:rsidRPr="0079354F">
        <w:rPr>
          <w:rFonts w:ascii="Times New Roman" w:hAnsi="Times New Roman" w:cs="Times New Roman"/>
          <w:sz w:val="24"/>
          <w:szCs w:val="24"/>
        </w:rPr>
        <w:t>e.g.</w:t>
      </w:r>
      <w:r w:rsidRPr="0079354F">
        <w:rPr>
          <w:rFonts w:ascii="Times New Roman" w:hAnsi="Times New Roman" w:cs="Times New Roman"/>
          <w:sz w:val="24"/>
          <w:szCs w:val="24"/>
        </w:rPr>
        <w:t>, in class, one on one tutoring). Rates for volunteer services must be consistent with rates for similar work paid by the grantee. If required skills are not paid for by the grantee, rates must be consistent with those paid for similar work in the labor market. Fringe benefits that are reasonable, necessary, allocable, and allowable may be included in the valuation but only to the extent that they are included in the grantee’s personnel policies. Time of the volunteer services must be documented using the same time and effort reporting system used for employees of the grantee. DESE limits CALC and AECI matching contributions for volunteer time to 5% of the total grant award, not to exceed $24,000</w:t>
      </w:r>
      <w:r w:rsidR="0052182E">
        <w:rPr>
          <w:rFonts w:ascii="Times New Roman" w:hAnsi="Times New Roman" w:cs="Times New Roman"/>
          <w:sz w:val="24"/>
          <w:szCs w:val="24"/>
        </w:rPr>
        <w:t>.</w:t>
      </w:r>
    </w:p>
    <w:p w14:paraId="6CD7B477" w14:textId="5D085287" w:rsidR="00CE1539" w:rsidRPr="0079354F" w:rsidRDefault="00CE1539">
      <w:pPr>
        <w:pStyle w:val="ListParagraph"/>
        <w:numPr>
          <w:ilvl w:val="0"/>
          <w:numId w:val="22"/>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Employees of other organizations</w:t>
      </w:r>
      <w:r w:rsidR="0052182E">
        <w:rPr>
          <w:rFonts w:ascii="Times New Roman" w:hAnsi="Times New Roman" w:cs="Times New Roman"/>
          <w:sz w:val="24"/>
          <w:szCs w:val="24"/>
        </w:rPr>
        <w:t>.</w:t>
      </w:r>
    </w:p>
    <w:p w14:paraId="2A332774" w14:textId="3162016A" w:rsidR="00CE1539" w:rsidRPr="0079354F" w:rsidRDefault="00CE1539">
      <w:pPr>
        <w:pStyle w:val="ListParagraph"/>
        <w:numPr>
          <w:ilvl w:val="0"/>
          <w:numId w:val="22"/>
        </w:numPr>
        <w:spacing w:after="0" w:line="240" w:lineRule="auto"/>
        <w:rPr>
          <w:rFonts w:ascii="Times New Roman" w:hAnsi="Times New Roman" w:cs="Times New Roman"/>
          <w:color w:val="000000" w:themeColor="text1"/>
          <w:sz w:val="24"/>
          <w:szCs w:val="24"/>
        </w:rPr>
      </w:pPr>
      <w:r w:rsidRPr="4052C53E">
        <w:rPr>
          <w:rFonts w:ascii="Times New Roman" w:hAnsi="Times New Roman" w:cs="Times New Roman"/>
          <w:sz w:val="24"/>
          <w:szCs w:val="24"/>
        </w:rPr>
        <w:t>Space</w:t>
      </w:r>
      <w:r w:rsidR="00A90D35">
        <w:rPr>
          <w:rFonts w:ascii="Times New Roman" w:hAnsi="Times New Roman" w:cs="Times New Roman"/>
          <w:sz w:val="24"/>
          <w:szCs w:val="24"/>
        </w:rPr>
        <w:t xml:space="preserve">. </w:t>
      </w:r>
      <w:r w:rsidR="00A90D35" w:rsidRPr="00A90D35">
        <w:rPr>
          <w:rFonts w:ascii="Times New Roman" w:hAnsi="Times New Roman" w:cs="Times New Roman"/>
          <w:sz w:val="24"/>
          <w:szCs w:val="24"/>
        </w:rPr>
        <w:t>D</w:t>
      </w:r>
      <w:r w:rsidR="00F401CE" w:rsidRPr="00A90D35">
        <w:rPr>
          <w:rFonts w:ascii="Times New Roman" w:hAnsi="Times New Roman" w:cs="Times New Roman"/>
          <w:sz w:val="24"/>
          <w:szCs w:val="24"/>
        </w:rPr>
        <w:t xml:space="preserve">irect </w:t>
      </w:r>
      <w:r w:rsidR="008F0C09" w:rsidRPr="00A90D35">
        <w:rPr>
          <w:rFonts w:ascii="Times New Roman" w:hAnsi="Times New Roman" w:cs="Times New Roman"/>
          <w:sz w:val="24"/>
          <w:szCs w:val="24"/>
        </w:rPr>
        <w:t xml:space="preserve">grant </w:t>
      </w:r>
      <w:r w:rsidR="00F401CE" w:rsidRPr="00A90D35">
        <w:rPr>
          <w:rFonts w:ascii="Times New Roman" w:hAnsi="Times New Roman" w:cs="Times New Roman"/>
          <w:sz w:val="24"/>
          <w:szCs w:val="24"/>
        </w:rPr>
        <w:t>charge</w:t>
      </w:r>
      <w:r w:rsidR="00A90D35" w:rsidRPr="00A90D35">
        <w:rPr>
          <w:rFonts w:ascii="Times New Roman" w:hAnsi="Times New Roman" w:cs="Times New Roman"/>
          <w:sz w:val="24"/>
          <w:szCs w:val="24"/>
        </w:rPr>
        <w:t>s</w:t>
      </w:r>
      <w:r w:rsidR="00F401CE" w:rsidRPr="00A90D35">
        <w:rPr>
          <w:rFonts w:ascii="Times New Roman" w:hAnsi="Times New Roman" w:cs="Times New Roman"/>
          <w:sz w:val="24"/>
          <w:szCs w:val="24"/>
        </w:rPr>
        <w:t xml:space="preserve"> </w:t>
      </w:r>
      <w:r w:rsidR="008F0C09" w:rsidRPr="00A90D35">
        <w:rPr>
          <w:rFonts w:ascii="Times New Roman" w:hAnsi="Times New Roman" w:cs="Times New Roman"/>
          <w:sz w:val="24"/>
          <w:szCs w:val="24"/>
        </w:rPr>
        <w:t xml:space="preserve">are </w:t>
      </w:r>
      <w:r w:rsidR="00287EEC" w:rsidRPr="00A90D35">
        <w:rPr>
          <w:rFonts w:ascii="Times New Roman" w:hAnsi="Times New Roman" w:cs="Times New Roman"/>
          <w:sz w:val="24"/>
          <w:szCs w:val="24"/>
        </w:rPr>
        <w:t xml:space="preserve">only for rental space for </w:t>
      </w:r>
      <w:r w:rsidR="00A90D35" w:rsidRPr="00A90D35">
        <w:rPr>
          <w:rFonts w:ascii="Times New Roman" w:hAnsi="Times New Roman" w:cs="Times New Roman"/>
          <w:sz w:val="24"/>
          <w:szCs w:val="24"/>
        </w:rPr>
        <w:t xml:space="preserve">approved </w:t>
      </w:r>
      <w:r w:rsidR="006C6F9E" w:rsidRPr="00A90D35">
        <w:rPr>
          <w:rFonts w:ascii="Times New Roman" w:hAnsi="Times New Roman" w:cs="Times New Roman"/>
          <w:sz w:val="24"/>
          <w:szCs w:val="24"/>
        </w:rPr>
        <w:t>satellite sites</w:t>
      </w:r>
      <w:r w:rsidRPr="00A90D35">
        <w:rPr>
          <w:rFonts w:ascii="Times New Roman" w:hAnsi="Times New Roman" w:cs="Times New Roman"/>
          <w:sz w:val="24"/>
          <w:szCs w:val="24"/>
        </w:rPr>
        <w:t xml:space="preserve">. </w:t>
      </w:r>
      <w:r w:rsidR="008128A7" w:rsidRPr="00A90D35">
        <w:rPr>
          <w:rFonts w:ascii="Times New Roman" w:hAnsi="Times New Roman" w:cs="Times New Roman"/>
          <w:sz w:val="24"/>
          <w:szCs w:val="24"/>
        </w:rPr>
        <w:t>All other space</w:t>
      </w:r>
      <w:r w:rsidR="003370DE" w:rsidRPr="00A90D35">
        <w:rPr>
          <w:rFonts w:ascii="Times New Roman" w:hAnsi="Times New Roman" w:cs="Times New Roman"/>
          <w:sz w:val="24"/>
          <w:szCs w:val="24"/>
        </w:rPr>
        <w:t xml:space="preserve"> charges </w:t>
      </w:r>
      <w:r w:rsidR="00212E1E" w:rsidRPr="00A90D35">
        <w:rPr>
          <w:rFonts w:ascii="Times New Roman" w:hAnsi="Times New Roman" w:cs="Times New Roman"/>
          <w:sz w:val="24"/>
          <w:szCs w:val="24"/>
        </w:rPr>
        <w:t xml:space="preserve">may only be considered as </w:t>
      </w:r>
      <w:r w:rsidR="00046A32" w:rsidRPr="00A90D35">
        <w:rPr>
          <w:rFonts w:ascii="Times New Roman" w:hAnsi="Times New Roman" w:cs="Times New Roman"/>
          <w:sz w:val="24"/>
          <w:szCs w:val="24"/>
        </w:rPr>
        <w:t>match</w:t>
      </w:r>
      <w:r w:rsidR="005B3EBB" w:rsidRPr="00A90D35">
        <w:rPr>
          <w:rFonts w:ascii="Times New Roman" w:hAnsi="Times New Roman" w:cs="Times New Roman"/>
          <w:sz w:val="24"/>
          <w:szCs w:val="24"/>
        </w:rPr>
        <w:t xml:space="preserve"> (up to 10%)</w:t>
      </w:r>
      <w:r w:rsidR="00046A32" w:rsidRPr="00A90D35">
        <w:rPr>
          <w:rFonts w:ascii="Times New Roman" w:hAnsi="Times New Roman" w:cs="Times New Roman"/>
          <w:sz w:val="24"/>
          <w:szCs w:val="24"/>
        </w:rPr>
        <w:t xml:space="preserve">. </w:t>
      </w:r>
      <w:r w:rsidRPr="00A90D35">
        <w:rPr>
          <w:rFonts w:ascii="Times New Roman" w:hAnsi="Times New Roman" w:cs="Times New Roman"/>
          <w:sz w:val="24"/>
          <w:szCs w:val="24"/>
        </w:rPr>
        <w:t>The amount charged to the grant must be limited to actual usage of the space by the AE program. The formula for determining match is the cost per sq. ft. used by the program (e.g., classrooms, office space) multiplied by the percentage of time the space is used by the program</w:t>
      </w:r>
      <w:r w:rsidRPr="00A90D35">
        <w:rPr>
          <w:rFonts w:ascii="Times New Roman" w:hAnsi="Times New Roman" w:cs="Times New Roman"/>
          <w:color w:val="1F497D" w:themeColor="text2"/>
          <w:sz w:val="24"/>
          <w:szCs w:val="24"/>
        </w:rPr>
        <w:t xml:space="preserve">. </w:t>
      </w:r>
      <w:r w:rsidRPr="00A90D35">
        <w:rPr>
          <w:rFonts w:ascii="Times New Roman" w:hAnsi="Times New Roman" w:cs="Times New Roman"/>
          <w:color w:val="000000" w:themeColor="text1"/>
          <w:sz w:val="24"/>
          <w:szCs w:val="24"/>
        </w:rPr>
        <w:t>If office space for general administrative organization wide services is included in the indirect cost calculation, it cannot be used as a match expense.</w:t>
      </w:r>
      <w:r w:rsidR="009427F3" w:rsidRPr="00A90D35">
        <w:rPr>
          <w:rFonts w:ascii="Times New Roman" w:hAnsi="Times New Roman" w:cs="Times New Roman"/>
          <w:color w:val="000000" w:themeColor="text1"/>
          <w:sz w:val="24"/>
          <w:szCs w:val="24"/>
        </w:rPr>
        <w:t xml:space="preserve"> </w:t>
      </w:r>
      <w:r w:rsidR="00656A72" w:rsidRPr="00A90D35">
        <w:rPr>
          <w:rFonts w:ascii="Times New Roman" w:hAnsi="Times New Roman" w:cs="Times New Roman"/>
          <w:color w:val="000000" w:themeColor="text1"/>
          <w:sz w:val="24"/>
          <w:szCs w:val="24"/>
        </w:rPr>
        <w:t xml:space="preserve">Programs must </w:t>
      </w:r>
      <w:r w:rsidR="004B4D97" w:rsidRPr="00A90D35">
        <w:rPr>
          <w:rFonts w:ascii="Times New Roman" w:hAnsi="Times New Roman" w:cs="Times New Roman"/>
          <w:color w:val="000000" w:themeColor="text1"/>
          <w:sz w:val="24"/>
          <w:szCs w:val="24"/>
        </w:rPr>
        <w:t>request approval</w:t>
      </w:r>
      <w:r w:rsidR="5FA61880" w:rsidRPr="00A90D35">
        <w:rPr>
          <w:rFonts w:ascii="Times New Roman" w:hAnsi="Times New Roman" w:cs="Times New Roman"/>
          <w:color w:val="000000" w:themeColor="text1"/>
          <w:sz w:val="24"/>
          <w:szCs w:val="24"/>
        </w:rPr>
        <w:t xml:space="preserve"> the</w:t>
      </w:r>
      <w:r w:rsidR="00036D91" w:rsidRPr="00A90D35">
        <w:rPr>
          <w:rFonts w:ascii="Times New Roman" w:hAnsi="Times New Roman" w:cs="Times New Roman"/>
          <w:color w:val="000000" w:themeColor="text1"/>
          <w:sz w:val="24"/>
          <w:szCs w:val="24"/>
        </w:rPr>
        <w:t xml:space="preserve"> </w:t>
      </w:r>
      <w:r w:rsidR="77B9875C" w:rsidRPr="00A90D35">
        <w:rPr>
          <w:rFonts w:ascii="Times New Roman" w:hAnsi="Times New Roman" w:cs="Times New Roman"/>
          <w:color w:val="000000" w:themeColor="text1"/>
          <w:sz w:val="24"/>
          <w:szCs w:val="24"/>
        </w:rPr>
        <w:t>of</w:t>
      </w:r>
      <w:r w:rsidR="00036D91" w:rsidRPr="00A90D35">
        <w:rPr>
          <w:rFonts w:ascii="Times New Roman" w:hAnsi="Times New Roman" w:cs="Times New Roman"/>
          <w:color w:val="000000" w:themeColor="text1"/>
          <w:sz w:val="24"/>
          <w:szCs w:val="24"/>
        </w:rPr>
        <w:t xml:space="preserve"> </w:t>
      </w:r>
      <w:r w:rsidR="00A90D35" w:rsidRPr="00A90D35">
        <w:rPr>
          <w:rFonts w:ascii="Times New Roman" w:hAnsi="Times New Roman" w:cs="Times New Roman"/>
          <w:color w:val="000000" w:themeColor="text1"/>
          <w:sz w:val="24"/>
          <w:szCs w:val="24"/>
        </w:rPr>
        <w:t>state administrator</w:t>
      </w:r>
      <w:r w:rsidR="004B4D97" w:rsidRPr="00A90D35">
        <w:rPr>
          <w:rFonts w:ascii="Times New Roman" w:hAnsi="Times New Roman" w:cs="Times New Roman"/>
          <w:color w:val="000000" w:themeColor="text1"/>
          <w:sz w:val="24"/>
          <w:szCs w:val="24"/>
        </w:rPr>
        <w:t xml:space="preserve"> </w:t>
      </w:r>
      <w:r w:rsidR="00036D91" w:rsidRPr="00A90D35">
        <w:rPr>
          <w:rFonts w:ascii="Times New Roman" w:hAnsi="Times New Roman" w:cs="Times New Roman"/>
          <w:color w:val="000000" w:themeColor="text1"/>
          <w:sz w:val="24"/>
          <w:szCs w:val="24"/>
        </w:rPr>
        <w:t xml:space="preserve">for </w:t>
      </w:r>
      <w:r w:rsidR="000457EF" w:rsidRPr="00A90D35">
        <w:rPr>
          <w:rFonts w:ascii="Times New Roman" w:hAnsi="Times New Roman" w:cs="Times New Roman"/>
          <w:color w:val="000000" w:themeColor="text1"/>
          <w:sz w:val="24"/>
          <w:szCs w:val="24"/>
        </w:rPr>
        <w:t xml:space="preserve">any space </w:t>
      </w:r>
      <w:r w:rsidR="00CF001B" w:rsidRPr="00A90D35">
        <w:rPr>
          <w:rFonts w:ascii="Times New Roman" w:hAnsi="Times New Roman" w:cs="Times New Roman"/>
          <w:color w:val="000000" w:themeColor="text1"/>
          <w:sz w:val="24"/>
          <w:szCs w:val="24"/>
        </w:rPr>
        <w:t xml:space="preserve">cost </w:t>
      </w:r>
      <w:r w:rsidR="008E327D" w:rsidRPr="00A90D35">
        <w:rPr>
          <w:rFonts w:ascii="Times New Roman" w:hAnsi="Times New Roman" w:cs="Times New Roman"/>
          <w:color w:val="000000" w:themeColor="text1"/>
          <w:sz w:val="24"/>
          <w:szCs w:val="24"/>
        </w:rPr>
        <w:t>charged directly to the grant</w:t>
      </w:r>
      <w:r w:rsidR="00396FA1" w:rsidRPr="00A90D35">
        <w:rPr>
          <w:rFonts w:ascii="Times New Roman" w:hAnsi="Times New Roman" w:cs="Times New Roman"/>
          <w:color w:val="000000" w:themeColor="text1"/>
          <w:sz w:val="24"/>
          <w:szCs w:val="24"/>
        </w:rPr>
        <w:t xml:space="preserve"> </w:t>
      </w:r>
      <w:r w:rsidR="001B13D4" w:rsidRPr="00A90D35">
        <w:rPr>
          <w:rFonts w:ascii="Times New Roman" w:hAnsi="Times New Roman" w:cs="Times New Roman"/>
          <w:color w:val="000000" w:themeColor="text1"/>
          <w:sz w:val="24"/>
          <w:szCs w:val="24"/>
        </w:rPr>
        <w:t xml:space="preserve">before grant </w:t>
      </w:r>
      <w:r w:rsidR="009759F9" w:rsidRPr="00A90D35">
        <w:rPr>
          <w:rFonts w:ascii="Times New Roman" w:hAnsi="Times New Roman" w:cs="Times New Roman"/>
          <w:color w:val="000000" w:themeColor="text1"/>
          <w:sz w:val="24"/>
          <w:szCs w:val="24"/>
        </w:rPr>
        <w:t>approval</w:t>
      </w:r>
      <w:r w:rsidR="00036D91" w:rsidRPr="00A90D35">
        <w:rPr>
          <w:rFonts w:ascii="Times New Roman" w:hAnsi="Times New Roman" w:cs="Times New Roman"/>
          <w:color w:val="000000" w:themeColor="text1"/>
          <w:sz w:val="24"/>
          <w:szCs w:val="24"/>
        </w:rPr>
        <w:t>.</w:t>
      </w:r>
    </w:p>
    <w:p w14:paraId="077D481D" w14:textId="77777777" w:rsidR="00CE1539" w:rsidRPr="0079354F" w:rsidRDefault="00CE1539" w:rsidP="004743D1"/>
    <w:p w14:paraId="6C443223" w14:textId="3BF55FDE" w:rsidR="00CE1539" w:rsidRPr="00F42647" w:rsidRDefault="00CE1539" w:rsidP="004743D1">
      <w:pPr>
        <w:pStyle w:val="Heading3"/>
      </w:pPr>
      <w:bookmarkStart w:id="91" w:name="_Toc144468547"/>
      <w:r>
        <w:t>General Grant Requirements</w:t>
      </w:r>
      <w:bookmarkEnd w:id="91"/>
    </w:p>
    <w:p w14:paraId="0F444C00" w14:textId="423F035B" w:rsidR="00CE1539" w:rsidRPr="0079354F" w:rsidRDefault="00CE1539" w:rsidP="004743D1">
      <w:r w:rsidRPr="0079354F">
        <w:t>As the entity responsible for distributing AE grant funds and monitoring their use, DESE monitors grantee adherence to applicable state and federal requirements. Documentation and information collected for this purpose include</w:t>
      </w:r>
      <w:r w:rsidR="004A023C" w:rsidRPr="0079354F">
        <w:t>s</w:t>
      </w:r>
      <w:r w:rsidRPr="0079354F">
        <w:t xml:space="preserve"> but</w:t>
      </w:r>
      <w:r w:rsidR="004A023C" w:rsidRPr="0079354F">
        <w:t xml:space="preserve"> is</w:t>
      </w:r>
      <w:r w:rsidRPr="0079354F">
        <w:t xml:space="preserve"> not limited to:</w:t>
      </w:r>
    </w:p>
    <w:p w14:paraId="6C2CA275" w14:textId="09298471" w:rsidR="00CE1539" w:rsidRPr="0052182E" w:rsidRDefault="00CE1539">
      <w:pPr>
        <w:pStyle w:val="ListParagraph"/>
        <w:numPr>
          <w:ilvl w:val="0"/>
          <w:numId w:val="23"/>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Statement of Assurances (SOA): Each year an authorized signatory of the grantee must submit a signed SOA that assures compliance to DESE policies. The failure of a grantee to demonstrate compliance with the policy requirements in the </w:t>
      </w:r>
      <w:hyperlink r:id="rId180">
        <w:r w:rsidRPr="0079354F">
          <w:rPr>
            <w:rStyle w:val="Hyperlink"/>
            <w:rFonts w:ascii="Times New Roman" w:hAnsi="Times New Roman" w:cs="Times New Roman"/>
            <w:i/>
            <w:iCs/>
            <w:sz w:val="24"/>
            <w:szCs w:val="24"/>
          </w:rPr>
          <w:t>Massachusetts Policies for Effective Adult Education in Community Adult Learning Centers and Correctional Institutions</w:t>
        </w:r>
      </w:hyperlink>
      <w:r w:rsidRPr="0079354F">
        <w:rPr>
          <w:rFonts w:ascii="Times New Roman" w:hAnsi="Times New Roman" w:cs="Times New Roman"/>
          <w:color w:val="0000FF"/>
          <w:sz w:val="24"/>
          <w:szCs w:val="24"/>
        </w:rPr>
        <w:t xml:space="preserve"> </w:t>
      </w:r>
      <w:r w:rsidRPr="0079354F">
        <w:rPr>
          <w:rFonts w:ascii="Times New Roman" w:hAnsi="Times New Roman" w:cs="Times New Roman"/>
          <w:sz w:val="24"/>
          <w:szCs w:val="24"/>
        </w:rPr>
        <w:t xml:space="preserve">and in subsequent policy updates throughout the year will have consequences, including but not limited to </w:t>
      </w:r>
      <w:r w:rsidR="00EB1766" w:rsidRPr="0079354F">
        <w:rPr>
          <w:rFonts w:ascii="Times New Roman" w:hAnsi="Times New Roman" w:cs="Times New Roman"/>
          <w:sz w:val="24"/>
          <w:szCs w:val="24"/>
        </w:rPr>
        <w:t>corrective</w:t>
      </w:r>
      <w:r w:rsidRPr="0079354F">
        <w:rPr>
          <w:rFonts w:ascii="Times New Roman" w:hAnsi="Times New Roman" w:cs="Times New Roman"/>
          <w:sz w:val="24"/>
          <w:szCs w:val="24"/>
        </w:rPr>
        <w:t xml:space="preserve"> action, withholding of funds, grant reduction, or grant termination. By signing the SOA, the signatory is assuring DESE that the organization is aware of and will comply with all grant requirements and governing fiscal and data regulations.</w:t>
      </w:r>
    </w:p>
    <w:p w14:paraId="3D0C1766" w14:textId="216E16FB" w:rsidR="00CE1539" w:rsidRPr="0052182E" w:rsidRDefault="00CE1539">
      <w:pPr>
        <w:pStyle w:val="ListParagraph"/>
        <w:numPr>
          <w:ilvl w:val="0"/>
          <w:numId w:val="23"/>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Risk Management: </w:t>
      </w:r>
      <w:hyperlink r:id="rId181">
        <w:r w:rsidRPr="0079354F">
          <w:rPr>
            <w:rStyle w:val="Hyperlink"/>
            <w:rFonts w:ascii="Times New Roman" w:hAnsi="Times New Roman" w:cs="Times New Roman"/>
            <w:sz w:val="24"/>
            <w:szCs w:val="24"/>
          </w:rPr>
          <w:t>2 CFR Part 200.205</w:t>
        </w:r>
      </w:hyperlink>
      <w:r w:rsidRPr="0079354F">
        <w:rPr>
          <w:rFonts w:ascii="Times New Roman" w:hAnsi="Times New Roman" w:cs="Times New Roman"/>
          <w:sz w:val="24"/>
          <w:szCs w:val="24"/>
        </w:rPr>
        <w:t xml:space="preserve"> requires that DESE assess the risk of grant recipients in order to identify fiscal and programmatic conditions that could put federal and state funds at risk and, based on the results of the risk assessment, develop monitoring plans</w:t>
      </w:r>
      <w:r w:rsidRPr="0079354F">
        <w:rPr>
          <w:rStyle w:val="CommentReference"/>
          <w:rFonts w:ascii="Times New Roman" w:hAnsi="Times New Roman" w:cs="Times New Roman"/>
          <w:b/>
          <w:bCs/>
          <w:sz w:val="24"/>
          <w:szCs w:val="24"/>
        </w:rPr>
        <w:t>.</w:t>
      </w:r>
      <w:r w:rsidRPr="0079354F">
        <w:rPr>
          <w:rFonts w:ascii="Times New Roman" w:hAnsi="Times New Roman" w:cs="Times New Roman"/>
          <w:sz w:val="24"/>
          <w:szCs w:val="24"/>
        </w:rPr>
        <w:t xml:space="preserve"> ACLS will continually assess program risk using a risk analysis rubric that incorporates a range of fiscal and data indicators including single audit findings, </w:t>
      </w:r>
      <w:r w:rsidRPr="0079354F">
        <w:rPr>
          <w:rFonts w:ascii="Times New Roman" w:hAnsi="Times New Roman" w:cs="Times New Roman"/>
          <w:sz w:val="24"/>
          <w:szCs w:val="24"/>
        </w:rPr>
        <w:lastRenderedPageBreak/>
        <w:t>fiscal monitoring review findings, unspent funds, grant to agency budget ratio, MSG, timeliness of data entry, data accuracy, and post-test rates. Mitigation could involve training and technical assistance, additional site reviews including fiscal and data audits, stops on grant payments, and grant reduction or termination.</w:t>
      </w:r>
    </w:p>
    <w:p w14:paraId="263A2860" w14:textId="4CB1FFB6" w:rsidR="00CE1539" w:rsidRPr="0052182E" w:rsidRDefault="00C92846">
      <w:pPr>
        <w:pStyle w:val="ListParagraph"/>
        <w:numPr>
          <w:ilvl w:val="0"/>
          <w:numId w:val="27"/>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Financial Audit Requirement: All grantees that are community-based organizations (CBOs) are required to annually submit to ACLS an electronic copy of their organization’s latest non-single audit report issued by an independent CPA. The audit should be sent </w:t>
      </w:r>
      <w:r w:rsidRPr="0052182E">
        <w:rPr>
          <w:rFonts w:ascii="Times New Roman" w:hAnsi="Times New Roman" w:cs="Times New Roman"/>
          <w:sz w:val="24"/>
          <w:szCs w:val="24"/>
        </w:rPr>
        <w:t xml:space="preserve">to </w:t>
      </w:r>
      <w:hyperlink r:id="rId182" w:history="1">
        <w:r w:rsidRPr="0052182E">
          <w:rPr>
            <w:rStyle w:val="Hyperlink"/>
            <w:rFonts w:ascii="Times New Roman" w:hAnsi="Times New Roman" w:cs="Times New Roman"/>
            <w:sz w:val="24"/>
            <w:szCs w:val="24"/>
          </w:rPr>
          <w:t>ACLSFinancialAudit@mass.gov</w:t>
        </w:r>
      </w:hyperlink>
      <w:r w:rsidRPr="0052182E">
        <w:rPr>
          <w:rFonts w:ascii="Times New Roman" w:hAnsi="Times New Roman" w:cs="Times New Roman"/>
          <w:sz w:val="24"/>
          <w:szCs w:val="24"/>
        </w:rPr>
        <w:t xml:space="preserve"> and</w:t>
      </w:r>
      <w:r w:rsidRPr="0079354F">
        <w:rPr>
          <w:rFonts w:ascii="Times New Roman" w:hAnsi="Times New Roman" w:cs="Times New Roman"/>
          <w:sz w:val="24"/>
          <w:szCs w:val="24"/>
        </w:rPr>
        <w:t xml:space="preserve"> submitted no later than nine </w:t>
      </w:r>
      <w:r w:rsidR="00561F56" w:rsidRPr="0079354F">
        <w:rPr>
          <w:rFonts w:ascii="Times New Roman" w:hAnsi="Times New Roman" w:cs="Times New Roman"/>
          <w:sz w:val="24"/>
          <w:szCs w:val="24"/>
        </w:rPr>
        <w:t>m</w:t>
      </w:r>
      <w:r w:rsidRPr="0079354F">
        <w:rPr>
          <w:rFonts w:ascii="Times New Roman" w:hAnsi="Times New Roman" w:cs="Times New Roman"/>
          <w:sz w:val="24"/>
          <w:szCs w:val="24"/>
        </w:rPr>
        <w:t xml:space="preserve">onths after the program’s fiscal year ends with a Cc to the program’s assigned Program </w:t>
      </w:r>
      <w:r w:rsidRPr="002E0F06">
        <w:rPr>
          <w:rFonts w:ascii="Times New Roman" w:hAnsi="Times New Roman" w:cs="Times New Roman"/>
          <w:sz w:val="24"/>
          <w:szCs w:val="24"/>
        </w:rPr>
        <w:t xml:space="preserve">Specialist. The report should include financial statements and a Management Letter. The costs of the non-single audits are not an allowable expense to the grant as per </w:t>
      </w:r>
      <w:hyperlink r:id="rId183" w:history="1">
        <w:r w:rsidRPr="002E0F06">
          <w:rPr>
            <w:rStyle w:val="Hyperlink"/>
            <w:rFonts w:ascii="Times New Roman" w:hAnsi="Times New Roman" w:cs="Times New Roman"/>
            <w:sz w:val="24"/>
            <w:szCs w:val="24"/>
          </w:rPr>
          <w:t>2 CFR Part 200.425</w:t>
        </w:r>
      </w:hyperlink>
      <w:r w:rsidRPr="002E0F06">
        <w:rPr>
          <w:rFonts w:ascii="Times New Roman" w:hAnsi="Times New Roman" w:cs="Times New Roman"/>
          <w:sz w:val="24"/>
          <w:szCs w:val="24"/>
        </w:rPr>
        <w:t>.</w:t>
      </w:r>
    </w:p>
    <w:p w14:paraId="2F849E4E" w14:textId="1D42A48B" w:rsidR="00460F12" w:rsidRPr="00460F12" w:rsidRDefault="00460F12">
      <w:pPr>
        <w:pStyle w:val="ListParagraph"/>
        <w:numPr>
          <w:ilvl w:val="0"/>
          <w:numId w:val="24"/>
        </w:numPr>
        <w:spacing w:after="0" w:line="240" w:lineRule="auto"/>
        <w:rPr>
          <w:rFonts w:ascii="Times New Roman" w:hAnsi="Times New Roman" w:cs="Times New Roman"/>
          <w:color w:val="000000" w:themeColor="text1"/>
          <w:sz w:val="24"/>
          <w:szCs w:val="24"/>
        </w:rPr>
      </w:pPr>
      <w:r w:rsidRPr="00460F12">
        <w:rPr>
          <w:rFonts w:ascii="Times New Roman" w:hAnsi="Times New Roman" w:cs="Times New Roman"/>
          <w:color w:val="000000" w:themeColor="text1"/>
          <w:sz w:val="24"/>
          <w:szCs w:val="24"/>
        </w:rPr>
        <w:t xml:space="preserve">As per </w:t>
      </w:r>
      <w:hyperlink r:id="rId184" w:history="1">
        <w:r w:rsidRPr="00B679FB">
          <w:rPr>
            <w:rStyle w:val="Hyperlink"/>
            <w:rFonts w:ascii="Times New Roman" w:hAnsi="Times New Roman" w:cs="Times New Roman"/>
            <w:sz w:val="24"/>
            <w:szCs w:val="24"/>
          </w:rPr>
          <w:t>2 CFR 200.501</w:t>
        </w:r>
      </w:hyperlink>
      <w:r w:rsidRPr="00460F12">
        <w:rPr>
          <w:rFonts w:ascii="Times New Roman" w:hAnsi="Times New Roman" w:cs="Times New Roman"/>
          <w:color w:val="000000" w:themeColor="text1"/>
          <w:sz w:val="24"/>
          <w:szCs w:val="24"/>
        </w:rPr>
        <w:t>, entities that aggregately expend $750,000 or more in federal funding are required to have a Single Audit (SA) that reviews internal controls and compliance to grant requirements. These audits must be submitted by the program’s CPA into the Federal Clearing House nine months after the program’s fiscal year ends. The cost of an audit is an allowable cost; however, it must be allocated proportionately to all funding sources. The Audit &amp; Compliance Unit (A&amp;C) of DESE will follow up on any SA that results in findings. A corrective action plan will be required along with supporting documentation on the corrective measures taken by the organization.</w:t>
      </w:r>
    </w:p>
    <w:p w14:paraId="609A724C" w14:textId="602967EB" w:rsidR="006A14ED" w:rsidRPr="0052182E" w:rsidRDefault="006A14ED">
      <w:pPr>
        <w:pStyle w:val="ListParagraph"/>
        <w:numPr>
          <w:ilvl w:val="0"/>
          <w:numId w:val="24"/>
        </w:numPr>
        <w:spacing w:after="0" w:line="240" w:lineRule="auto"/>
        <w:rPr>
          <w:rFonts w:ascii="Times New Roman" w:hAnsi="Times New Roman" w:cs="Times New Roman"/>
          <w:noProof/>
          <w:sz w:val="24"/>
          <w:szCs w:val="24"/>
        </w:rPr>
      </w:pPr>
      <w:r w:rsidRPr="23CFD7A5">
        <w:rPr>
          <w:rFonts w:ascii="Times New Roman" w:hAnsi="Times New Roman" w:cs="Times New Roman"/>
          <w:sz w:val="24"/>
          <w:szCs w:val="24"/>
        </w:rPr>
        <w:t xml:space="preserve">Time and effort records must support payrolls and time distribution records must support </w:t>
      </w:r>
      <w:r w:rsidRPr="23CFD7A5">
        <w:rPr>
          <w:rFonts w:ascii="Times New Roman" w:hAnsi="Times New Roman" w:cs="Times New Roman"/>
          <w:color w:val="000000" w:themeColor="text1"/>
          <w:sz w:val="24"/>
          <w:szCs w:val="24"/>
        </w:rPr>
        <w:t xml:space="preserve">salaries and wages of employees for both full time staff and/or staff working on more than one grant or cost center. Grantees must have written policies and procedures on how the account for staff </w:t>
      </w:r>
      <w:r w:rsidR="0066318E" w:rsidRPr="23CFD7A5">
        <w:rPr>
          <w:rFonts w:ascii="Times New Roman" w:hAnsi="Times New Roman" w:cs="Times New Roman"/>
          <w:color w:val="000000" w:themeColor="text1"/>
          <w:sz w:val="24"/>
          <w:szCs w:val="24"/>
        </w:rPr>
        <w:t xml:space="preserve">is </w:t>
      </w:r>
      <w:r w:rsidRPr="23CFD7A5">
        <w:rPr>
          <w:rFonts w:ascii="Times New Roman" w:hAnsi="Times New Roman" w:cs="Times New Roman"/>
          <w:color w:val="000000" w:themeColor="text1"/>
          <w:sz w:val="24"/>
          <w:szCs w:val="24"/>
        </w:rPr>
        <w:t>charged to the grant including salaries and in-kind services used as matching funds. Grantees should become familiar with</w:t>
      </w:r>
      <w:r w:rsidRPr="23CFD7A5">
        <w:rPr>
          <w:rFonts w:ascii="Times New Roman" w:hAnsi="Times New Roman" w:cs="Times New Roman"/>
          <w:color w:val="FF0000"/>
          <w:sz w:val="24"/>
          <w:szCs w:val="24"/>
        </w:rPr>
        <w:t xml:space="preserve"> </w:t>
      </w:r>
      <w:hyperlink r:id="rId185">
        <w:r w:rsidRPr="23CFD7A5">
          <w:rPr>
            <w:rStyle w:val="Hyperlink"/>
            <w:rFonts w:ascii="Times New Roman" w:hAnsi="Times New Roman" w:cs="Times New Roman"/>
            <w:sz w:val="24"/>
            <w:szCs w:val="24"/>
          </w:rPr>
          <w:t>2 CFR Part 200.318</w:t>
        </w:r>
      </w:hyperlink>
      <w:r w:rsidRPr="23CFD7A5">
        <w:rPr>
          <w:rFonts w:ascii="Times New Roman" w:hAnsi="Times New Roman" w:cs="Times New Roman"/>
          <w:color w:val="000000" w:themeColor="text1"/>
          <w:sz w:val="24"/>
          <w:szCs w:val="24"/>
        </w:rPr>
        <w:t>, document time and effort in payroll records, ensure that they comply with the approved budget, and keep supporting documentation for time and effort reporting. This requirement also pertains to matching funds.</w:t>
      </w:r>
    </w:p>
    <w:p w14:paraId="5B55BC7B" w14:textId="6FE6FE22" w:rsidR="00CE1539" w:rsidRPr="0052182E" w:rsidRDefault="006A14ED">
      <w:pPr>
        <w:pStyle w:val="ListParagraph"/>
        <w:numPr>
          <w:ilvl w:val="0"/>
          <w:numId w:val="24"/>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T</w:t>
      </w:r>
      <w:r w:rsidR="00CE1539" w:rsidRPr="0079354F">
        <w:rPr>
          <w:rFonts w:ascii="Times New Roman" w:hAnsi="Times New Roman" w:cs="Times New Roman"/>
          <w:color w:val="000000" w:themeColor="text1"/>
          <w:sz w:val="24"/>
          <w:szCs w:val="24"/>
        </w:rPr>
        <w:t xml:space="preserve">ime and effort documentation is important and a requirement as per </w:t>
      </w:r>
      <w:hyperlink r:id="rId186">
        <w:r w:rsidR="00CE1539" w:rsidRPr="0079354F">
          <w:rPr>
            <w:rStyle w:val="Hyperlink"/>
            <w:rFonts w:ascii="Times New Roman" w:hAnsi="Times New Roman" w:cs="Times New Roman"/>
            <w:sz w:val="24"/>
            <w:szCs w:val="24"/>
          </w:rPr>
          <w:t>2 CFR Part 200.430</w:t>
        </w:r>
      </w:hyperlink>
      <w:r w:rsidR="00CE1539" w:rsidRPr="0079354F">
        <w:rPr>
          <w:rFonts w:ascii="Times New Roman" w:hAnsi="Times New Roman" w:cs="Times New Roman"/>
          <w:color w:val="000000" w:themeColor="text1"/>
          <w:sz w:val="24"/>
          <w:szCs w:val="24"/>
        </w:rPr>
        <w:t>. The grantee must have written time and effort reporting procedures that reflect the grantee’s written personnel policies. Payroll systems must be based on records that accurately reflect the work performed and supported by a system of internal controls that provides reasonable assurances that charges are accurate, allowable, reasonable, and properly allocated. Payroll distribution records must be incorporated into the grantee’s official records and reasonably reflect employees’ total activity. Additionally, records need to support the distribution of salary or wages across specific activities or cost objectives if an employee works on more than one grant or activity. Time and effort reporting documentation requirements also apply to salaries counted as match.</w:t>
      </w:r>
    </w:p>
    <w:p w14:paraId="032CA7C9" w14:textId="77777777" w:rsidR="00CE1539" w:rsidRPr="0079354F" w:rsidRDefault="00CE1539">
      <w:pPr>
        <w:pStyle w:val="ListParagraph"/>
        <w:numPr>
          <w:ilvl w:val="0"/>
          <w:numId w:val="24"/>
        </w:numPr>
        <w:spacing w:after="0" w:line="240" w:lineRule="auto"/>
        <w:rPr>
          <w:rFonts w:ascii="Times New Roman" w:hAnsi="Times New Roman" w:cs="Times New Roman"/>
          <w:color w:val="000000"/>
          <w:sz w:val="24"/>
          <w:szCs w:val="24"/>
        </w:rPr>
      </w:pPr>
      <w:r w:rsidRPr="0079354F">
        <w:rPr>
          <w:rFonts w:ascii="Times New Roman" w:hAnsi="Times New Roman" w:cs="Times New Roman"/>
          <w:color w:val="000000" w:themeColor="text1"/>
          <w:sz w:val="24"/>
          <w:szCs w:val="24"/>
        </w:rPr>
        <w:t>A reasonable method of tracking time and effort must be employed. Estimates may be used, however, reconciliation to actual time worked and charged (i.e., planned versus actual) must occur on a regular basis. Time worked, level of effort, and dollars charged are not independent of each other. They are linked and methodologies for tracking, reporting, and the internal controls in place need to be part of the documentation associated with personnel charges to DESE grants.</w:t>
      </w:r>
    </w:p>
    <w:p w14:paraId="29D17F47" w14:textId="77777777" w:rsidR="00CE1539" w:rsidRPr="0079354F" w:rsidRDefault="00CE1539" w:rsidP="004743D1"/>
    <w:p w14:paraId="650C95FE" w14:textId="77777777" w:rsidR="00CE1539" w:rsidRPr="00F42647" w:rsidRDefault="00CE1539" w:rsidP="004743D1">
      <w:pPr>
        <w:pStyle w:val="Heading3"/>
      </w:pPr>
      <w:bookmarkStart w:id="92" w:name="_Toc144468548"/>
      <w:r>
        <w:t>Essential Budget Information</w:t>
      </w:r>
      <w:bookmarkEnd w:id="92"/>
    </w:p>
    <w:p w14:paraId="2EE30AE4" w14:textId="44060CC4" w:rsidR="00CE1539" w:rsidRPr="0079354F" w:rsidRDefault="00CE1539" w:rsidP="004743D1">
      <w:r>
        <w:t>A</w:t>
      </w:r>
      <w:r w:rsidR="66C5BD93">
        <w:t>dult education</w:t>
      </w:r>
      <w:r>
        <w:t xml:space="preserve"> grantees must be familiar with </w:t>
      </w:r>
      <w:r w:rsidR="00CC53A0">
        <w:t xml:space="preserve">GEM$, the DESE </w:t>
      </w:r>
      <w:hyperlink r:id="rId187">
        <w:r w:rsidR="00CC53A0" w:rsidRPr="644882BB">
          <w:rPr>
            <w:rStyle w:val="Hyperlink"/>
          </w:rPr>
          <w:t>grants management system</w:t>
        </w:r>
      </w:hyperlink>
      <w:r w:rsidR="00B47F17" w:rsidRPr="644882BB">
        <w:rPr>
          <w:rStyle w:val="Hyperlink"/>
          <w:color w:val="auto"/>
          <w:u w:val="none"/>
        </w:rPr>
        <w:t>,</w:t>
      </w:r>
      <w:r>
        <w:t xml:space="preserve"> and use official grants management forms and/or ACLS</w:t>
      </w:r>
      <w:r w:rsidR="00F901AE">
        <w:t xml:space="preserve"> </w:t>
      </w:r>
      <w:r>
        <w:t xml:space="preserve">required forms as identified in </w:t>
      </w:r>
      <w:r>
        <w:lastRenderedPageBreak/>
        <w:t>individual Requests for Proposals (RFP</w:t>
      </w:r>
      <w:r w:rsidR="00F45F10">
        <w:t>s</w:t>
      </w:r>
      <w:r>
        <w:t xml:space="preserve">). They must also </w:t>
      </w:r>
      <w:r w:rsidR="00C64311">
        <w:t xml:space="preserve">meet submission deadlines and </w:t>
      </w:r>
      <w:r>
        <w:t>abide by rules related to administrative costs</w:t>
      </w:r>
      <w:r w:rsidR="004777C8">
        <w:t xml:space="preserve"> </w:t>
      </w:r>
      <w:r w:rsidR="00E245FE">
        <w:t xml:space="preserve">including the rule that all fiscal </w:t>
      </w:r>
      <w:r w:rsidR="00E245FE" w:rsidRPr="644882BB">
        <w:rPr>
          <w:color w:val="000000" w:themeColor="text1"/>
        </w:rPr>
        <w:t>requirements that apply to DESE grant funds apply to match funds.</w:t>
      </w:r>
    </w:p>
    <w:p w14:paraId="57258998" w14:textId="77777777" w:rsidR="00CE1539" w:rsidRPr="00404C6A" w:rsidRDefault="00CE1539" w:rsidP="004743D1">
      <w:pPr>
        <w:rPr>
          <w:sz w:val="22"/>
          <w:szCs w:val="22"/>
        </w:rPr>
      </w:pPr>
    </w:p>
    <w:p w14:paraId="157CDB75" w14:textId="0DB65E29" w:rsidR="00CE1539" w:rsidRPr="0079354F" w:rsidRDefault="00CE1539" w:rsidP="004743D1">
      <w:r>
        <w:t xml:space="preserve">As defined by AEFLA and </w:t>
      </w:r>
      <w:hyperlink r:id="rId188">
        <w:r w:rsidRPr="612DFC64">
          <w:rPr>
            <w:rStyle w:val="Hyperlink"/>
          </w:rPr>
          <w:t>34 CFR Part 463, Subpart C (463.25, and 463.26),</w:t>
        </w:r>
      </w:hyperlink>
      <w:r>
        <w:t xml:space="preserve"> not less than 95 percent of funds must be spent on AE direct services and literacy activities. As a result, not more than five percent of the funds may be spent on administrative costs. </w:t>
      </w:r>
      <w:r w:rsidR="4DCCD62F">
        <w:t>Grantees may negotiate with DESE on an individual basis to determine an adequate level of funds for non-instructional purposes by submitting a written request and rationale with their annual continuation applications. Administrative costs must be reasonable, necessary, and allocable.</w:t>
      </w:r>
    </w:p>
    <w:p w14:paraId="661E73D9" w14:textId="29F3234E" w:rsidR="00CE1539" w:rsidRPr="0079354F" w:rsidRDefault="00CE1539" w:rsidP="004743D1"/>
    <w:p w14:paraId="561C71F8" w14:textId="6C8D249F" w:rsidR="00CE1539" w:rsidRPr="0079354F" w:rsidRDefault="00CE1539" w:rsidP="004743D1">
      <w:r>
        <w:t>AEFLA defines administrative costs as allowable costs related to planning, administration (including carrying out performance accountability requirements), professional development, providing AE and literacy services in alignment with local workforce plans, carrying out one-stop partner responsibilities, and state approved IDC charged to the grant. (Note: Approved IDC is part of the grantee’s administrative cost.)</w:t>
      </w:r>
    </w:p>
    <w:p w14:paraId="1339C223" w14:textId="77777777" w:rsidR="00CE1539" w:rsidRPr="00404C6A" w:rsidRDefault="00CE1539" w:rsidP="004743D1">
      <w:pPr>
        <w:rPr>
          <w:sz w:val="22"/>
          <w:szCs w:val="22"/>
        </w:rPr>
      </w:pPr>
    </w:p>
    <w:p w14:paraId="29D96D9E" w14:textId="44D59F8B" w:rsidR="00CE1539" w:rsidRPr="0079354F" w:rsidRDefault="00000000" w:rsidP="004743D1">
      <w:hyperlink r:id="rId189">
        <w:r w:rsidR="00CE1539" w:rsidRPr="0079354F">
          <w:rPr>
            <w:rStyle w:val="Hyperlink"/>
          </w:rPr>
          <w:t>AEFLA Sec. 233</w:t>
        </w:r>
      </w:hyperlink>
      <w:r w:rsidR="00CE1539" w:rsidRPr="0079354F">
        <w:t xml:space="preserve"> states that professional development expenses are administrative expenses and part of the five percent limit. DESE has further defined administrative professional development expenses to include non-SABES registration fees and travel expenses including out of state travel. SABES trainings and the annual MCAE Network conference are defined by DESE as instructional expenses.</w:t>
      </w:r>
    </w:p>
    <w:p w14:paraId="20FE1198" w14:textId="52ADE91B" w:rsidR="00CE1539" w:rsidRPr="00404C6A" w:rsidRDefault="00CE1539" w:rsidP="004743D1">
      <w:pPr>
        <w:rPr>
          <w:sz w:val="22"/>
          <w:szCs w:val="22"/>
        </w:rPr>
      </w:pPr>
    </w:p>
    <w:p w14:paraId="4DF5AC0A" w14:textId="1496A92A" w:rsidR="00CE1539" w:rsidRPr="006F4344" w:rsidRDefault="00CE1539" w:rsidP="004743D1">
      <w:pPr>
        <w:pStyle w:val="Heading4"/>
        <w:rPr>
          <w:color w:val="E36C0A" w:themeColor="accent6" w:themeShade="BF"/>
        </w:rPr>
      </w:pPr>
      <w:r w:rsidRPr="00187183">
        <w:t xml:space="preserve">Budget Information </w:t>
      </w:r>
    </w:p>
    <w:p w14:paraId="13A3DF33" w14:textId="3A05DE48" w:rsidR="001F326A" w:rsidRPr="0079354F" w:rsidRDefault="00CE1539" w:rsidP="004743D1">
      <w:pPr>
        <w:rPr>
          <w:color w:val="000000" w:themeColor="text1"/>
        </w:rPr>
      </w:pPr>
      <w:r>
        <w:t>Allowable costs must be directly attributable to the project and documented.</w:t>
      </w:r>
      <w:r w:rsidR="00A427CA">
        <w:t xml:space="preserve"> </w:t>
      </w:r>
      <w:r w:rsidR="0031581D">
        <w:t>F</w:t>
      </w:r>
      <w:r w:rsidR="001F326A">
        <w:t>or example, j</w:t>
      </w:r>
      <w:r w:rsidRPr="44B910AC">
        <w:rPr>
          <w:color w:val="000000" w:themeColor="text1"/>
        </w:rPr>
        <w:t xml:space="preserve">ob descriptions and organization charts must be maintained for all employees charged to the grant for both direct and indirect costs. The job descriptions and organizational charts should be in line with the duties performed on the grant and through the grantee’s organization. Job descriptions should also be maintained for services performed as match (e.g., </w:t>
      </w:r>
      <w:proofErr w:type="gramStart"/>
      <w:r w:rsidRPr="44B910AC">
        <w:rPr>
          <w:color w:val="000000" w:themeColor="text1"/>
        </w:rPr>
        <w:t>volunteer</w:t>
      </w:r>
      <w:proofErr w:type="gramEnd"/>
      <w:r w:rsidRPr="44B910AC">
        <w:rPr>
          <w:color w:val="000000" w:themeColor="text1"/>
        </w:rPr>
        <w:t xml:space="preserve"> and other salaries included as match for the grant).</w:t>
      </w:r>
      <w:r w:rsidR="001F326A" w:rsidRPr="44B910AC">
        <w:rPr>
          <w:color w:val="000000" w:themeColor="text1"/>
        </w:rPr>
        <w:t xml:space="preserve"> </w:t>
      </w:r>
      <w:r w:rsidR="001F326A">
        <w:t>Grantees should contact their assigned PS if they need assistance with budgets.</w:t>
      </w:r>
    </w:p>
    <w:bookmarkEnd w:id="82"/>
    <w:bookmarkEnd w:id="83"/>
    <w:p w14:paraId="3289A799" w14:textId="1F2C062A" w:rsidR="44B910AC" w:rsidRDefault="44B910AC" w:rsidP="004743D1"/>
    <w:p w14:paraId="3BA2A055" w14:textId="17A56F31" w:rsidR="66FC791C" w:rsidRPr="00375927" w:rsidRDefault="66FC791C" w:rsidP="004743D1">
      <w:pPr>
        <w:pStyle w:val="Heading4"/>
      </w:pPr>
      <w:r w:rsidRPr="00375927">
        <w:t>Student Stipends</w:t>
      </w:r>
    </w:p>
    <w:p w14:paraId="39677FBC" w14:textId="6CDB5B68" w:rsidR="66FC791C" w:rsidRDefault="66FC791C" w:rsidP="004743D1">
      <w:r w:rsidRPr="00F42647">
        <w:t xml:space="preserve">Student stipends are an allowable expense but may not be used to pay students to participate in programming. As this work is not instructional, it is administrative and will be included in administrative costs. Programs that pay stipends to students must: </w:t>
      </w:r>
    </w:p>
    <w:p w14:paraId="4BCE9641" w14:textId="53D4C983" w:rsidR="66FC791C" w:rsidRPr="00F42647" w:rsidRDefault="66FC791C" w:rsidP="004743D1">
      <w:pPr>
        <w:pStyle w:val="ListParagraph"/>
        <w:numPr>
          <w:ilvl w:val="0"/>
          <w:numId w:val="2"/>
        </w:numPr>
        <w:spacing w:after="0" w:line="240" w:lineRule="auto"/>
        <w:rPr>
          <w:rFonts w:ascii="Times New Roman" w:eastAsia="Times New Roman" w:hAnsi="Times New Roman" w:cs="Times New Roman"/>
          <w:sz w:val="24"/>
          <w:szCs w:val="24"/>
        </w:rPr>
      </w:pPr>
      <w:r w:rsidRPr="00F42647">
        <w:rPr>
          <w:rFonts w:ascii="Times New Roman" w:eastAsia="Times New Roman" w:hAnsi="Times New Roman" w:cs="Times New Roman"/>
          <w:sz w:val="24"/>
          <w:szCs w:val="24"/>
        </w:rPr>
        <w:t xml:space="preserve">Maintain job descriptions for all jobs for which students are </w:t>
      </w:r>
      <w:proofErr w:type="gramStart"/>
      <w:r w:rsidRPr="00F42647">
        <w:rPr>
          <w:rFonts w:ascii="Times New Roman" w:eastAsia="Times New Roman" w:hAnsi="Times New Roman" w:cs="Times New Roman"/>
          <w:sz w:val="24"/>
          <w:szCs w:val="24"/>
        </w:rPr>
        <w:t>paid;</w:t>
      </w:r>
      <w:proofErr w:type="gramEnd"/>
      <w:r w:rsidRPr="00F42647">
        <w:rPr>
          <w:rFonts w:ascii="Times New Roman" w:eastAsia="Times New Roman" w:hAnsi="Times New Roman" w:cs="Times New Roman"/>
          <w:sz w:val="24"/>
          <w:szCs w:val="24"/>
        </w:rPr>
        <w:t xml:space="preserve"> </w:t>
      </w:r>
    </w:p>
    <w:p w14:paraId="0F6F08BD" w14:textId="3640933C" w:rsidR="66FC791C" w:rsidRPr="00F42647" w:rsidRDefault="66FC791C" w:rsidP="004743D1">
      <w:pPr>
        <w:pStyle w:val="ListParagraph"/>
        <w:numPr>
          <w:ilvl w:val="0"/>
          <w:numId w:val="2"/>
        </w:numPr>
        <w:spacing w:after="0" w:line="240" w:lineRule="auto"/>
        <w:rPr>
          <w:rFonts w:ascii="Times New Roman" w:eastAsia="Times New Roman" w:hAnsi="Times New Roman" w:cs="Times New Roman"/>
          <w:sz w:val="24"/>
          <w:szCs w:val="24"/>
        </w:rPr>
      </w:pPr>
      <w:proofErr w:type="gramStart"/>
      <w:r w:rsidRPr="00F42647">
        <w:rPr>
          <w:rFonts w:ascii="Times New Roman" w:eastAsia="Times New Roman" w:hAnsi="Times New Roman" w:cs="Times New Roman"/>
          <w:sz w:val="24"/>
          <w:szCs w:val="24"/>
        </w:rPr>
        <w:t>Enter into</w:t>
      </w:r>
      <w:proofErr w:type="gramEnd"/>
      <w:r w:rsidRPr="00F42647">
        <w:rPr>
          <w:rFonts w:ascii="Times New Roman" w:eastAsia="Times New Roman" w:hAnsi="Times New Roman" w:cs="Times New Roman"/>
          <w:sz w:val="24"/>
          <w:szCs w:val="24"/>
        </w:rPr>
        <w:t xml:space="preserve"> contracts with the students and renew them annually; and </w:t>
      </w:r>
    </w:p>
    <w:p w14:paraId="6DDDAC59" w14:textId="33507BC7" w:rsidR="66FC791C" w:rsidRDefault="66FC791C" w:rsidP="004743D1">
      <w:pPr>
        <w:pStyle w:val="ListParagraph"/>
        <w:numPr>
          <w:ilvl w:val="0"/>
          <w:numId w:val="2"/>
        </w:numPr>
        <w:spacing w:after="0" w:line="240" w:lineRule="auto"/>
        <w:rPr>
          <w:rFonts w:ascii="Times New Roman" w:eastAsia="Times New Roman" w:hAnsi="Times New Roman" w:cs="Times New Roman"/>
          <w:sz w:val="24"/>
          <w:szCs w:val="24"/>
        </w:rPr>
      </w:pPr>
      <w:r w:rsidRPr="44B910AC">
        <w:rPr>
          <w:rFonts w:ascii="Times New Roman" w:eastAsia="Times New Roman" w:hAnsi="Times New Roman" w:cs="Times New Roman"/>
          <w:sz w:val="24"/>
          <w:szCs w:val="24"/>
        </w:rPr>
        <w:t>Document the time and effort of these students.</w:t>
      </w:r>
    </w:p>
    <w:p w14:paraId="125EAD9B" w14:textId="1AE57FFF" w:rsidR="44B910AC" w:rsidRDefault="44B910AC" w:rsidP="004743D1">
      <w:pPr>
        <w:pStyle w:val="Heading4"/>
      </w:pPr>
    </w:p>
    <w:p w14:paraId="0B260836" w14:textId="2A4F176D" w:rsidR="00CE1539" w:rsidRPr="006F4344" w:rsidRDefault="00CE1539" w:rsidP="004743D1">
      <w:pPr>
        <w:pStyle w:val="Heading4"/>
        <w:rPr>
          <w:color w:val="E36C0A" w:themeColor="accent6" w:themeShade="BF"/>
        </w:rPr>
      </w:pPr>
      <w:r w:rsidRPr="44B910AC">
        <w:t>Requests for Funds</w:t>
      </w:r>
    </w:p>
    <w:p w14:paraId="1AA01360" w14:textId="17574FEB" w:rsidR="00C909A2" w:rsidRDefault="00CE1539" w:rsidP="004743D1">
      <w:pPr>
        <w:rPr>
          <w:color w:val="000000" w:themeColor="text1"/>
        </w:rPr>
      </w:pPr>
      <w:r>
        <w:t xml:space="preserve">Grantees must monitor monthly expenditures carefully and draw down funds only as needed to ensure that state and federal funds are expended on a </w:t>
      </w:r>
      <w:r w:rsidRPr="4052C53E">
        <w:rPr>
          <w:color w:val="000000" w:themeColor="text1"/>
        </w:rPr>
        <w:t xml:space="preserve">consistent, timely basis, and </w:t>
      </w:r>
      <w:r>
        <w:t xml:space="preserve">in full by the close of each fiscal year. </w:t>
      </w:r>
      <w:r w:rsidRPr="4052C53E">
        <w:rPr>
          <w:color w:val="000000" w:themeColor="text1"/>
        </w:rPr>
        <w:t xml:space="preserve">The grantee must have a written cash management policy to ensure funds are only drawn down as needed and expended in a reasonable amount of time. The grantee must have an interest policy for funds held longer than a reasonable time. </w:t>
      </w:r>
      <w:r w:rsidR="00F729B3">
        <w:t>All DESE grant</w:t>
      </w:r>
      <w:r>
        <w:t xml:space="preserve"> drawdown</w:t>
      </w:r>
      <w:r w:rsidR="00F729B3">
        <w:t xml:space="preserve">s are processed </w:t>
      </w:r>
      <w:r>
        <w:t>online using</w:t>
      </w:r>
      <w:r w:rsidR="005E250D">
        <w:t xml:space="preserve"> GEM$, the DESE </w:t>
      </w:r>
      <w:hyperlink r:id="rId190">
        <w:r w:rsidR="009D0CFA" w:rsidRPr="4052C53E">
          <w:rPr>
            <w:rStyle w:val="Hyperlink"/>
          </w:rPr>
          <w:t>grants management system</w:t>
        </w:r>
      </w:hyperlink>
      <w:r w:rsidR="000F1C2D">
        <w:t>.</w:t>
      </w:r>
      <w:r w:rsidRPr="4052C53E">
        <w:rPr>
          <w:color w:val="FF0000"/>
        </w:rPr>
        <w:t xml:space="preserve"> </w:t>
      </w:r>
      <w:r w:rsidR="005D255E">
        <w:t xml:space="preserve">(Note: </w:t>
      </w:r>
      <w:r w:rsidR="00C909A2" w:rsidRPr="4052C53E">
        <w:rPr>
          <w:color w:val="000000" w:themeColor="text1"/>
        </w:rPr>
        <w:t xml:space="preserve">State agencies and </w:t>
      </w:r>
      <w:proofErr w:type="gramStart"/>
      <w:r w:rsidR="00C909A2" w:rsidRPr="4052C53E">
        <w:rPr>
          <w:color w:val="000000" w:themeColor="text1"/>
        </w:rPr>
        <w:t>correctional facilities</w:t>
      </w:r>
      <w:proofErr w:type="gramEnd"/>
      <w:r w:rsidR="00C909A2" w:rsidRPr="4052C53E">
        <w:rPr>
          <w:color w:val="000000" w:themeColor="text1"/>
        </w:rPr>
        <w:t xml:space="preserve"> are set up </w:t>
      </w:r>
      <w:r w:rsidR="5D831E56" w:rsidRPr="4052C53E">
        <w:rPr>
          <w:color w:val="000000" w:themeColor="text1"/>
        </w:rPr>
        <w:t xml:space="preserve">to use their funds </w:t>
      </w:r>
      <w:r w:rsidR="00C909A2" w:rsidRPr="4052C53E">
        <w:rPr>
          <w:color w:val="000000" w:themeColor="text1"/>
        </w:rPr>
        <w:t xml:space="preserve">with an account in MMARS </w:t>
      </w:r>
      <w:r w:rsidR="00C909A2" w:rsidRPr="4052C53E">
        <w:rPr>
          <w:color w:val="000000" w:themeColor="text1"/>
        </w:rPr>
        <w:lastRenderedPageBreak/>
        <w:t>via an Interagency Service Agreement (ISA).</w:t>
      </w:r>
      <w:r w:rsidR="005D255E" w:rsidRPr="4052C53E">
        <w:rPr>
          <w:color w:val="000000" w:themeColor="text1"/>
        </w:rPr>
        <w:t>)</w:t>
      </w:r>
      <w:r w:rsidR="00C909A2" w:rsidRPr="4052C53E">
        <w:rPr>
          <w:color w:val="000000" w:themeColor="text1"/>
        </w:rPr>
        <w:t xml:space="preserve"> Grantees should not draw down funds if expenditures have not occurred</w:t>
      </w:r>
      <w:r w:rsidR="009C1C50" w:rsidRPr="4052C53E">
        <w:rPr>
          <w:color w:val="000000" w:themeColor="text1"/>
        </w:rPr>
        <w:t>.</w:t>
      </w:r>
      <w:r w:rsidR="00C909A2" w:rsidRPr="4052C53E">
        <w:rPr>
          <w:color w:val="000000" w:themeColor="text1"/>
        </w:rPr>
        <w:t xml:space="preserve"> </w:t>
      </w:r>
    </w:p>
    <w:p w14:paraId="3D49E797" w14:textId="77777777" w:rsidR="00C909A2" w:rsidRPr="00404C6A" w:rsidRDefault="00C909A2" w:rsidP="004743D1">
      <w:pPr>
        <w:rPr>
          <w:color w:val="000000" w:themeColor="text1"/>
          <w:sz w:val="22"/>
          <w:szCs w:val="22"/>
        </w:rPr>
      </w:pPr>
    </w:p>
    <w:p w14:paraId="4D15BEB5" w14:textId="0A14067F" w:rsidR="00CE1539" w:rsidRPr="0079354F" w:rsidRDefault="00CE1539" w:rsidP="004743D1">
      <w:pPr>
        <w:rPr>
          <w:color w:val="000000" w:themeColor="text1"/>
        </w:rPr>
      </w:pPr>
      <w:r w:rsidRPr="0079354F">
        <w:rPr>
          <w:color w:val="000000" w:themeColor="text1"/>
        </w:rPr>
        <w:t xml:space="preserve">It is important to develop cash management policies and procedures that include monitoring budget versus actual expenditures, and cash on hand. Communication between program staff and fiscal staff </w:t>
      </w:r>
      <w:proofErr w:type="gramStart"/>
      <w:r w:rsidRPr="0079354F">
        <w:rPr>
          <w:color w:val="000000" w:themeColor="text1"/>
        </w:rPr>
        <w:t>on a monthly basis</w:t>
      </w:r>
      <w:proofErr w:type="gramEnd"/>
      <w:r w:rsidRPr="0079354F">
        <w:rPr>
          <w:color w:val="000000" w:themeColor="text1"/>
        </w:rPr>
        <w:t xml:space="preserve"> will allow the grantee to apply for amendments if needed and avoid disallowance of expenditures. Cost</w:t>
      </w:r>
      <w:r w:rsidR="00D16E6D" w:rsidRPr="0079354F">
        <w:rPr>
          <w:color w:val="000000" w:themeColor="text1"/>
        </w:rPr>
        <w:t>s</w:t>
      </w:r>
      <w:r w:rsidRPr="0079354F">
        <w:rPr>
          <w:color w:val="000000" w:themeColor="text1"/>
        </w:rPr>
        <w:t xml:space="preserve"> incurred and charged must </w:t>
      </w:r>
      <w:r w:rsidR="00D16E6D" w:rsidRPr="0079354F">
        <w:rPr>
          <w:color w:val="000000" w:themeColor="text1"/>
        </w:rPr>
        <w:t xml:space="preserve">only </w:t>
      </w:r>
      <w:r w:rsidRPr="0079354F">
        <w:rPr>
          <w:color w:val="000000" w:themeColor="text1"/>
        </w:rPr>
        <w:t>be for allowable costs as approved in the budget.</w:t>
      </w:r>
    </w:p>
    <w:p w14:paraId="382825BF" w14:textId="490A52EC" w:rsidR="00CE1539" w:rsidRPr="00404C6A" w:rsidRDefault="00CE1539" w:rsidP="004743D1">
      <w:pPr>
        <w:rPr>
          <w:sz w:val="22"/>
          <w:szCs w:val="22"/>
        </w:rPr>
      </w:pPr>
    </w:p>
    <w:p w14:paraId="773CCFFF" w14:textId="77777777" w:rsidR="00CE1539" w:rsidRPr="00012108" w:rsidRDefault="00CE1539" w:rsidP="004743D1">
      <w:pPr>
        <w:pStyle w:val="Heading3"/>
      </w:pPr>
      <w:bookmarkStart w:id="93" w:name="_Toc144468549"/>
      <w:r>
        <w:t>Amendments</w:t>
      </w:r>
      <w:bookmarkEnd w:id="93"/>
    </w:p>
    <w:p w14:paraId="73047201" w14:textId="77777777" w:rsidR="00CE1539" w:rsidRPr="0079354F" w:rsidRDefault="00CE1539" w:rsidP="004743D1">
      <w:r w:rsidRPr="0079354F">
        <w:t>Grant amendments are required when there is:</w:t>
      </w:r>
    </w:p>
    <w:p w14:paraId="0C9680AF" w14:textId="5CAEE375" w:rsidR="00CE1539" w:rsidRPr="0079354F" w:rsidRDefault="7EDEAE98">
      <w:pPr>
        <w:pStyle w:val="ListParagraph"/>
        <w:numPr>
          <w:ilvl w:val="0"/>
          <w:numId w:val="25"/>
        </w:numPr>
        <w:spacing w:after="0" w:line="240" w:lineRule="auto"/>
        <w:rPr>
          <w:rFonts w:ascii="Times New Roman" w:hAnsi="Times New Roman" w:cs="Times New Roman"/>
          <w:sz w:val="24"/>
          <w:szCs w:val="24"/>
        </w:rPr>
      </w:pPr>
      <w:r w:rsidRPr="0C73AD83">
        <w:rPr>
          <w:rFonts w:ascii="Times New Roman" w:hAnsi="Times New Roman" w:cs="Times New Roman"/>
          <w:sz w:val="24"/>
          <w:szCs w:val="24"/>
        </w:rPr>
        <w:t>A</w:t>
      </w:r>
      <w:r w:rsidR="00CE1539" w:rsidRPr="0C73AD83">
        <w:rPr>
          <w:rFonts w:ascii="Times New Roman" w:hAnsi="Times New Roman" w:cs="Times New Roman"/>
          <w:sz w:val="24"/>
          <w:szCs w:val="24"/>
        </w:rPr>
        <w:t xml:space="preserve"> significant change in program objectives, personnel and/or scope of services for the </w:t>
      </w:r>
      <w:proofErr w:type="gramStart"/>
      <w:r w:rsidR="00CE1539" w:rsidRPr="0C73AD83">
        <w:rPr>
          <w:rFonts w:ascii="Times New Roman" w:hAnsi="Times New Roman" w:cs="Times New Roman"/>
          <w:sz w:val="24"/>
          <w:szCs w:val="24"/>
        </w:rPr>
        <w:t>grant;</w:t>
      </w:r>
      <w:proofErr w:type="gramEnd"/>
    </w:p>
    <w:p w14:paraId="04D377D8" w14:textId="56C4DB54" w:rsidR="00CE1539" w:rsidRPr="0079354F" w:rsidRDefault="746C0C64">
      <w:pPr>
        <w:pStyle w:val="ListParagraph"/>
        <w:numPr>
          <w:ilvl w:val="0"/>
          <w:numId w:val="25"/>
        </w:numPr>
        <w:spacing w:after="0" w:line="240" w:lineRule="auto"/>
        <w:rPr>
          <w:rFonts w:ascii="Times New Roman" w:hAnsi="Times New Roman" w:cs="Times New Roman"/>
          <w:sz w:val="24"/>
          <w:szCs w:val="24"/>
        </w:rPr>
      </w:pPr>
      <w:r w:rsidRPr="0C73AD83">
        <w:rPr>
          <w:rFonts w:ascii="Times New Roman" w:hAnsi="Times New Roman" w:cs="Times New Roman"/>
          <w:sz w:val="24"/>
          <w:szCs w:val="24"/>
        </w:rPr>
        <w:t>A</w:t>
      </w:r>
      <w:r w:rsidR="00CE1539" w:rsidRPr="0C73AD83">
        <w:rPr>
          <w:rFonts w:ascii="Times New Roman" w:hAnsi="Times New Roman" w:cs="Times New Roman"/>
          <w:sz w:val="24"/>
          <w:szCs w:val="24"/>
        </w:rPr>
        <w:t>n increase or decrease in the total amount of the grant; or</w:t>
      </w:r>
    </w:p>
    <w:p w14:paraId="3FA94AC6" w14:textId="620661AE" w:rsidR="00CE1539" w:rsidRPr="0079354F" w:rsidRDefault="6C355738">
      <w:pPr>
        <w:pStyle w:val="ListParagraph"/>
        <w:numPr>
          <w:ilvl w:val="0"/>
          <w:numId w:val="25"/>
        </w:numPr>
        <w:spacing w:after="0" w:line="240" w:lineRule="auto"/>
        <w:rPr>
          <w:rFonts w:ascii="Times New Roman" w:hAnsi="Times New Roman" w:cs="Times New Roman"/>
          <w:sz w:val="24"/>
          <w:szCs w:val="24"/>
        </w:rPr>
      </w:pPr>
      <w:r w:rsidRPr="4052C53E">
        <w:rPr>
          <w:rFonts w:ascii="Times New Roman" w:hAnsi="Times New Roman" w:cs="Times New Roman"/>
          <w:sz w:val="24"/>
          <w:szCs w:val="24"/>
        </w:rPr>
        <w:t xml:space="preserve">A </w:t>
      </w:r>
      <w:proofErr w:type="gramStart"/>
      <w:r w:rsidR="00CE1539" w:rsidRPr="4052C53E">
        <w:rPr>
          <w:rFonts w:ascii="Times New Roman" w:hAnsi="Times New Roman" w:cs="Times New Roman"/>
          <w:sz w:val="24"/>
          <w:szCs w:val="24"/>
        </w:rPr>
        <w:t>line item</w:t>
      </w:r>
      <w:proofErr w:type="gramEnd"/>
      <w:r w:rsidR="00CE1539" w:rsidRPr="4052C53E">
        <w:rPr>
          <w:rFonts w:ascii="Times New Roman" w:hAnsi="Times New Roman" w:cs="Times New Roman"/>
          <w:sz w:val="24"/>
          <w:szCs w:val="24"/>
        </w:rPr>
        <w:t xml:space="preserve"> </w:t>
      </w:r>
      <w:r w:rsidR="00F729B3" w:rsidRPr="4052C53E">
        <w:rPr>
          <w:rFonts w:ascii="Times New Roman" w:hAnsi="Times New Roman" w:cs="Times New Roman"/>
          <w:sz w:val="24"/>
          <w:szCs w:val="24"/>
        </w:rPr>
        <w:t xml:space="preserve">change </w:t>
      </w:r>
      <w:r w:rsidR="00CE1539" w:rsidRPr="4052C53E">
        <w:rPr>
          <w:rFonts w:ascii="Times New Roman" w:hAnsi="Times New Roman" w:cs="Times New Roman"/>
          <w:sz w:val="24"/>
          <w:szCs w:val="24"/>
        </w:rPr>
        <w:t>that exceeds $100 or 10% of the line, whichever is greater, or exceeds $10,000 must be approved by DESE</w:t>
      </w:r>
      <w:r w:rsidR="00F729B3" w:rsidRPr="4052C53E">
        <w:rPr>
          <w:rFonts w:ascii="Times New Roman" w:hAnsi="Times New Roman" w:cs="Times New Roman"/>
          <w:sz w:val="24"/>
          <w:szCs w:val="24"/>
        </w:rPr>
        <w:t xml:space="preserve"> program staff.</w:t>
      </w:r>
    </w:p>
    <w:p w14:paraId="5CA65556" w14:textId="77777777" w:rsidR="00CE1539" w:rsidRPr="00404C6A" w:rsidRDefault="00CE1539" w:rsidP="004743D1">
      <w:pPr>
        <w:rPr>
          <w:sz w:val="22"/>
          <w:szCs w:val="22"/>
        </w:rPr>
      </w:pPr>
    </w:p>
    <w:p w14:paraId="48C73E15" w14:textId="2D4C3A1C" w:rsidR="00BB182B" w:rsidRPr="0079354F" w:rsidRDefault="00CE1539" w:rsidP="004743D1">
      <w:r w:rsidRPr="0079354F">
        <w:t>When an amendment is required, the program must consult with its assigned PS for preapproval of the proposed change</w:t>
      </w:r>
      <w:r w:rsidR="776AC973">
        <w:t>.</w:t>
      </w:r>
    </w:p>
    <w:p w14:paraId="4EDB9FD1" w14:textId="77777777" w:rsidR="00BB182B" w:rsidRPr="0079354F" w:rsidRDefault="00BB182B" w:rsidP="004743D1"/>
    <w:p w14:paraId="7424A20D" w14:textId="1EA58492" w:rsidR="00CE1539" w:rsidRPr="00176876" w:rsidRDefault="00CE1539" w:rsidP="004743D1">
      <w:pPr>
        <w:rPr>
          <w:color w:val="FF0000"/>
        </w:rPr>
      </w:pPr>
      <w:r w:rsidRPr="14E5A767">
        <w:t xml:space="preserve">To allow time for amendments to be processed, programs must submit amendments at least 30 days prior to the desired change and/or 30 days before the end of the fiscal year. </w:t>
      </w:r>
      <w:r w:rsidR="00EA0D3D" w:rsidRPr="14E5A767">
        <w:t>C</w:t>
      </w:r>
      <w:r w:rsidRPr="14E5A767">
        <w:t>ommunication between program and fiscal staff on a consistent basis and the use of budget versus actual reports to monitor the grant will prevent any disallowance of expenditures by DESE.</w:t>
      </w:r>
    </w:p>
    <w:p w14:paraId="3C69B672" w14:textId="77777777" w:rsidR="00CE1539" w:rsidRPr="00404C6A" w:rsidRDefault="00CE1539" w:rsidP="004743D1">
      <w:pPr>
        <w:rPr>
          <w:sz w:val="22"/>
          <w:szCs w:val="22"/>
        </w:rPr>
      </w:pPr>
    </w:p>
    <w:p w14:paraId="3E8918A5" w14:textId="77777777" w:rsidR="00CE1539" w:rsidRPr="00012108" w:rsidRDefault="00CE1539" w:rsidP="004743D1">
      <w:pPr>
        <w:pStyle w:val="Heading3"/>
      </w:pPr>
      <w:bookmarkStart w:id="94" w:name="_Toc144468550"/>
      <w:r>
        <w:t>Unexpended Funds</w:t>
      </w:r>
      <w:bookmarkEnd w:id="94"/>
    </w:p>
    <w:p w14:paraId="06008FF1" w14:textId="1BAFFC37" w:rsidR="000630ED" w:rsidRPr="0079354F" w:rsidRDefault="00CE1539" w:rsidP="004743D1">
      <w:r w:rsidRPr="0C73AD83">
        <w:rPr>
          <w:color w:val="000000" w:themeColor="text1"/>
        </w:rPr>
        <w:t xml:space="preserve">Grantees </w:t>
      </w:r>
      <w:r>
        <w:t xml:space="preserve">must monitor expenses on </w:t>
      </w:r>
      <w:r w:rsidR="00EB77CB">
        <w:t>all</w:t>
      </w:r>
      <w:r w:rsidR="000630ED">
        <w:t xml:space="preserve"> </w:t>
      </w:r>
      <w:r>
        <w:t>grants to ensure that funds are used within the</w:t>
      </w:r>
      <w:r w:rsidR="000630ED">
        <w:t xml:space="preserve"> </w:t>
      </w:r>
      <w:r w:rsidR="00F510B3">
        <w:t>approved project period</w:t>
      </w:r>
      <w:r w:rsidR="00EB77CB">
        <w:t xml:space="preserve"> of the </w:t>
      </w:r>
      <w:r w:rsidR="000630ED">
        <w:t>grant.</w:t>
      </w:r>
    </w:p>
    <w:p w14:paraId="66618446" w14:textId="508A2842" w:rsidR="00A330A5" w:rsidRPr="0003690C" w:rsidRDefault="00A330A5">
      <w:pPr>
        <w:pStyle w:val="ListParagraph"/>
        <w:numPr>
          <w:ilvl w:val="0"/>
          <w:numId w:val="32"/>
        </w:numPr>
        <w:spacing w:after="0" w:line="240" w:lineRule="auto"/>
        <w:ind w:left="720"/>
        <w:contextualSpacing w:val="0"/>
        <w:rPr>
          <w:rFonts w:ascii="Times New Roman" w:hAnsi="Times New Roman" w:cs="Times New Roman"/>
          <w:sz w:val="24"/>
          <w:szCs w:val="24"/>
        </w:rPr>
      </w:pPr>
      <w:r w:rsidRPr="0003690C">
        <w:rPr>
          <w:rFonts w:ascii="Times New Roman" w:hAnsi="Times New Roman" w:cs="Times New Roman"/>
          <w:sz w:val="24"/>
          <w:szCs w:val="24"/>
        </w:rPr>
        <w:t>Grant funds MUST be obligated by the grant end date.</w:t>
      </w:r>
    </w:p>
    <w:p w14:paraId="27794AFF" w14:textId="5F375A58" w:rsidR="00A330A5" w:rsidRPr="0003690C" w:rsidRDefault="00A330A5">
      <w:pPr>
        <w:pStyle w:val="ListParagraph"/>
        <w:numPr>
          <w:ilvl w:val="0"/>
          <w:numId w:val="32"/>
        </w:numPr>
        <w:spacing w:after="0" w:line="240" w:lineRule="auto"/>
        <w:ind w:left="720"/>
        <w:contextualSpacing w:val="0"/>
        <w:rPr>
          <w:rFonts w:ascii="Times New Roman" w:hAnsi="Times New Roman" w:cs="Times New Roman"/>
          <w:sz w:val="24"/>
          <w:szCs w:val="24"/>
        </w:rPr>
      </w:pPr>
      <w:r w:rsidRPr="0003690C">
        <w:rPr>
          <w:rFonts w:ascii="Times New Roman" w:hAnsi="Times New Roman" w:cs="Times New Roman"/>
          <w:sz w:val="24"/>
          <w:szCs w:val="24"/>
        </w:rPr>
        <w:t>Goods/services MUST be received by the grant end date.</w:t>
      </w:r>
    </w:p>
    <w:p w14:paraId="78590207" w14:textId="6385A257" w:rsidR="00A330A5" w:rsidRPr="0003690C" w:rsidRDefault="00A330A5">
      <w:pPr>
        <w:pStyle w:val="ListParagraph"/>
        <w:numPr>
          <w:ilvl w:val="0"/>
          <w:numId w:val="32"/>
        </w:numPr>
        <w:spacing w:after="0" w:line="240" w:lineRule="auto"/>
        <w:ind w:left="720"/>
        <w:contextualSpacing w:val="0"/>
        <w:rPr>
          <w:rFonts w:ascii="Times New Roman" w:hAnsi="Times New Roman" w:cs="Times New Roman"/>
          <w:sz w:val="24"/>
          <w:szCs w:val="24"/>
        </w:rPr>
      </w:pPr>
      <w:r w:rsidRPr="0003690C">
        <w:rPr>
          <w:rFonts w:ascii="Times New Roman" w:hAnsi="Times New Roman" w:cs="Times New Roman"/>
          <w:sz w:val="24"/>
          <w:szCs w:val="24"/>
        </w:rPr>
        <w:t>Applicants have 60 days to finalize</w:t>
      </w:r>
      <w:r w:rsidR="003475B7">
        <w:rPr>
          <w:rFonts w:ascii="Times New Roman" w:hAnsi="Times New Roman" w:cs="Times New Roman"/>
          <w:sz w:val="24"/>
          <w:szCs w:val="24"/>
        </w:rPr>
        <w:t>/pay</w:t>
      </w:r>
      <w:r w:rsidRPr="0003690C">
        <w:rPr>
          <w:rFonts w:ascii="Times New Roman" w:hAnsi="Times New Roman" w:cs="Times New Roman"/>
          <w:sz w:val="24"/>
          <w:szCs w:val="24"/>
        </w:rPr>
        <w:t xml:space="preserve"> invoices for obligations incurred by</w:t>
      </w:r>
      <w:r w:rsidR="001900CD" w:rsidRPr="0003690C">
        <w:rPr>
          <w:rFonts w:ascii="Times New Roman" w:hAnsi="Times New Roman" w:cs="Times New Roman"/>
          <w:sz w:val="24"/>
          <w:szCs w:val="24"/>
        </w:rPr>
        <w:t xml:space="preserve"> the</w:t>
      </w:r>
      <w:r w:rsidRPr="0003690C">
        <w:rPr>
          <w:rFonts w:ascii="Times New Roman" w:hAnsi="Times New Roman" w:cs="Times New Roman"/>
          <w:sz w:val="24"/>
          <w:szCs w:val="24"/>
        </w:rPr>
        <w:t xml:space="preserve"> grant end date.</w:t>
      </w:r>
    </w:p>
    <w:p w14:paraId="2EB18FAF" w14:textId="56012385" w:rsidR="005A255D" w:rsidRPr="00404C6A" w:rsidRDefault="005A255D" w:rsidP="004743D1">
      <w:pPr>
        <w:pStyle w:val="xmsonormal"/>
        <w:rPr>
          <w:rFonts w:ascii="Times New Roman" w:hAnsi="Times New Roman" w:cs="Times New Roman"/>
        </w:rPr>
      </w:pPr>
    </w:p>
    <w:p w14:paraId="0E2674D4" w14:textId="67E79ABB" w:rsidR="000630ED" w:rsidRPr="0079354F" w:rsidRDefault="000630ED" w:rsidP="004743D1">
      <w:r>
        <w:t xml:space="preserve">Unexpended funds above $1.00 must be returned with the final financial report each year. The </w:t>
      </w:r>
      <w:r w:rsidR="00A90D35">
        <w:t>financial report</w:t>
      </w:r>
      <w:r>
        <w:t xml:space="preserve"> must be file</w:t>
      </w:r>
      <w:r w:rsidR="00EB77CB">
        <w:t>d</w:t>
      </w:r>
      <w:r>
        <w:t xml:space="preserve"> 60 days after the close of the grant. Expenditures reported on the</w:t>
      </w:r>
      <w:r w:rsidR="00A90D35">
        <w:t xml:space="preserve"> final report</w:t>
      </w:r>
      <w:r>
        <w:t xml:space="preserve"> must be supported in the </w:t>
      </w:r>
      <w:r w:rsidR="00EB77CB">
        <w:t>g</w:t>
      </w:r>
      <w:r>
        <w:t>rantees</w:t>
      </w:r>
      <w:r w:rsidR="00EB77CB">
        <w:t>’</w:t>
      </w:r>
      <w:r>
        <w:t xml:space="preserve"> accounting records. The accounting system accounts should mirror the grant budget lines, or the </w:t>
      </w:r>
      <w:r w:rsidR="00EB77CB">
        <w:t>g</w:t>
      </w:r>
      <w:r>
        <w:t xml:space="preserve">rantee must maintain a crosswalk that links the accounts on the accounting system to the grant budget lines. DESE recommends that </w:t>
      </w:r>
      <w:r w:rsidR="00EB77CB">
        <w:t>g</w:t>
      </w:r>
      <w:r>
        <w:t>rantee</w:t>
      </w:r>
      <w:r w:rsidR="00AA1C75">
        <w:t>s</w:t>
      </w:r>
      <w:r>
        <w:t xml:space="preserve"> maintain supporting documentation to support all </w:t>
      </w:r>
      <w:r w:rsidR="0087756A">
        <w:t>final reports submitted</w:t>
      </w:r>
      <w:r>
        <w:t>.</w:t>
      </w:r>
    </w:p>
    <w:p w14:paraId="4086D14A" w14:textId="77777777" w:rsidR="00CE1539" w:rsidRPr="00404C6A" w:rsidRDefault="00CE1539" w:rsidP="004743D1">
      <w:pPr>
        <w:rPr>
          <w:sz w:val="22"/>
          <w:szCs w:val="22"/>
        </w:rPr>
      </w:pPr>
    </w:p>
    <w:p w14:paraId="0F17E4B2" w14:textId="366933AD" w:rsidR="00CE1539" w:rsidRPr="0079354F" w:rsidRDefault="00CE1539" w:rsidP="004743D1">
      <w:pPr>
        <w:rPr>
          <w:color w:val="000000" w:themeColor="text1"/>
        </w:rPr>
      </w:pPr>
      <w:r w:rsidRPr="0079354F">
        <w:t xml:space="preserve">Grantees must notify their </w:t>
      </w:r>
      <w:r w:rsidR="00BD76C4" w:rsidRPr="0079354F">
        <w:t>program specialist (P</w:t>
      </w:r>
      <w:r w:rsidRPr="0079354F">
        <w:t>S</w:t>
      </w:r>
      <w:r w:rsidR="000F3C94" w:rsidRPr="0079354F">
        <w:t>)</w:t>
      </w:r>
      <w:r w:rsidRPr="0079354F">
        <w:t xml:space="preserve"> </w:t>
      </w:r>
      <w:r w:rsidR="004C15F7">
        <w:t>by A</w:t>
      </w:r>
      <w:r w:rsidR="00F15D39">
        <w:t>pril 15 annually</w:t>
      </w:r>
      <w:r w:rsidRPr="0079354F">
        <w:t xml:space="preserve"> if funds may be unspent</w:t>
      </w:r>
      <w:r w:rsidR="008E27CA" w:rsidRPr="0079354F">
        <w:t>,</w:t>
      </w:r>
      <w:r w:rsidRPr="0079354F">
        <w:t xml:space="preserve"> including funds assigned to subcontractors</w:t>
      </w:r>
      <w:r w:rsidR="008E27CA" w:rsidRPr="0079354F">
        <w:t>,</w:t>
      </w:r>
      <w:r w:rsidRPr="0079354F">
        <w:t xml:space="preserve"> so that grant funds can be reallocated. Returned and unspent funds a</w:t>
      </w:r>
      <w:r w:rsidR="00172B3A" w:rsidRPr="0079354F">
        <w:t>r</w:t>
      </w:r>
      <w:r w:rsidRPr="0079354F">
        <w:t xml:space="preserve">e indicators of risk and will be recorded in the risk analysis. Grantees that repeatedly return funds </w:t>
      </w:r>
      <w:r w:rsidRPr="0079354F">
        <w:rPr>
          <w:color w:val="000000" w:themeColor="text1"/>
        </w:rPr>
        <w:t>may have their subsequent award reduced by the amount of the funds returned and may not be eligible for increases offered during the following year.</w:t>
      </w:r>
    </w:p>
    <w:p w14:paraId="65113B12" w14:textId="77777777" w:rsidR="00CE1539" w:rsidRPr="00404C6A" w:rsidRDefault="00CE1539" w:rsidP="004743D1">
      <w:pPr>
        <w:rPr>
          <w:sz w:val="22"/>
          <w:szCs w:val="22"/>
        </w:rPr>
      </w:pPr>
    </w:p>
    <w:p w14:paraId="298C722F" w14:textId="77777777" w:rsidR="00DA3DBA" w:rsidRDefault="00DA3DBA" w:rsidP="004743D1">
      <w:pPr>
        <w:pStyle w:val="Heading4"/>
      </w:pPr>
    </w:p>
    <w:p w14:paraId="3D86F42C" w14:textId="77777777" w:rsidR="00DA3DBA" w:rsidRDefault="00DA3DBA" w:rsidP="004743D1">
      <w:pPr>
        <w:pStyle w:val="Heading4"/>
      </w:pPr>
    </w:p>
    <w:p w14:paraId="6113FF0C" w14:textId="0C052C73" w:rsidR="00CE1539" w:rsidRPr="00012108" w:rsidRDefault="00CE1539" w:rsidP="004743D1">
      <w:pPr>
        <w:pStyle w:val="Heading4"/>
      </w:pPr>
      <w:r w:rsidRPr="00187183">
        <w:lastRenderedPageBreak/>
        <w:t>Condition of Funding</w:t>
      </w:r>
    </w:p>
    <w:p w14:paraId="572C6392" w14:textId="352BBF11" w:rsidR="00CE1539" w:rsidRPr="0079354F" w:rsidRDefault="00CE1539" w:rsidP="004743D1">
      <w:r w:rsidRPr="0079354F">
        <w:t xml:space="preserve">As a condition of accepting DESE funding, grantees commit to identifying </w:t>
      </w:r>
      <w:r w:rsidR="00C97AF4">
        <w:t>ACLS</w:t>
      </w:r>
      <w:r w:rsidR="00C97AF4" w:rsidRPr="0079354F">
        <w:t xml:space="preserve"> </w:t>
      </w:r>
      <w:r w:rsidRPr="0079354F">
        <w:t>as the entity supporting the delivery of AE services at the program in official correspondence. Grantees additionally agree that DESE will have the right to publish and distribute any materials developed with grant funds.</w:t>
      </w:r>
    </w:p>
    <w:p w14:paraId="5CF4CDAD" w14:textId="77777777" w:rsidR="00CE1539" w:rsidRPr="00404C6A" w:rsidRDefault="00CE1539" w:rsidP="004743D1">
      <w:pPr>
        <w:rPr>
          <w:sz w:val="22"/>
          <w:szCs w:val="22"/>
        </w:rPr>
      </w:pPr>
    </w:p>
    <w:p w14:paraId="6531C8F8" w14:textId="0485D291" w:rsidR="00CE1539" w:rsidRPr="00C017AC" w:rsidRDefault="00CE1539" w:rsidP="004743D1">
      <w:pPr>
        <w:pStyle w:val="Heading3"/>
      </w:pPr>
      <w:bookmarkStart w:id="95" w:name="_Toc37075460"/>
      <w:bookmarkStart w:id="96" w:name="_Toc144468551"/>
      <w:r>
        <w:t>Data Quality and Integrity</w:t>
      </w:r>
      <w:bookmarkStart w:id="97" w:name="_Hlk536008682"/>
      <w:bookmarkEnd w:id="95"/>
      <w:bookmarkEnd w:id="96"/>
    </w:p>
    <w:bookmarkEnd w:id="13"/>
    <w:bookmarkEnd w:id="97"/>
    <w:p w14:paraId="5616041D" w14:textId="3A611437" w:rsidR="0B64AA38" w:rsidRPr="00C017AC" w:rsidRDefault="0B64AA38" w:rsidP="004743D1">
      <w:pPr>
        <w:rPr>
          <w:color w:val="000000" w:themeColor="text1"/>
        </w:rPr>
      </w:pPr>
      <w:r w:rsidRPr="3537F18A">
        <w:rPr>
          <w:color w:val="000000" w:themeColor="text1"/>
        </w:rPr>
        <w:t>When grantees submit a Statement of Assurances signed by the authorized signatory of the grantee, they are assuring ACLS of the accuracy of the information in their grant applications (i.e., competitive and continuation) and all grant related documentation. Grantees will be required to provide financial and data records as requested with the understanding that falsification of required documentation may trigger a data audit and/or fiscal audit or result in termination of the grant. In addition to submitting accurate data, grantees must meet deadlines for data submission.</w:t>
      </w:r>
    </w:p>
    <w:p w14:paraId="563D18DD" w14:textId="643B8758" w:rsidR="0C73AD83" w:rsidRPr="00C017AC" w:rsidRDefault="0C73AD83" w:rsidP="004743D1">
      <w:pPr>
        <w:rPr>
          <w:color w:val="000000" w:themeColor="text1"/>
          <w:highlight w:val="yellow"/>
        </w:rPr>
      </w:pPr>
    </w:p>
    <w:p w14:paraId="1FFB3C12" w14:textId="4368CA53" w:rsidR="0B64AA38" w:rsidRPr="00C017AC" w:rsidRDefault="0B64AA38" w:rsidP="004743D1">
      <w:pPr>
        <w:pStyle w:val="Heading4"/>
      </w:pPr>
      <w:r>
        <w:t>Data Quality Checklist (DQC)</w:t>
      </w:r>
    </w:p>
    <w:p w14:paraId="38C6401E" w14:textId="2D9F2A3D" w:rsidR="0B64AA38" w:rsidRPr="00C017AC" w:rsidRDefault="0B64AA38" w:rsidP="004743D1">
      <w:pPr>
        <w:rPr>
          <w:color w:val="000000" w:themeColor="text1"/>
        </w:rPr>
      </w:pPr>
      <w:r w:rsidRPr="3537F18A">
        <w:rPr>
          <w:color w:val="000000" w:themeColor="text1"/>
        </w:rPr>
        <w:t>ACLS requires that programs submit a data quality checklist annually with their continuation applications</w:t>
      </w:r>
      <w:r w:rsidR="0DA8B413" w:rsidRPr="3537F18A">
        <w:rPr>
          <w:color w:val="000000" w:themeColor="text1"/>
        </w:rPr>
        <w:t xml:space="preserve"> submitted in GEM$</w:t>
      </w:r>
      <w:r w:rsidRPr="3537F18A">
        <w:rPr>
          <w:color w:val="000000" w:themeColor="text1"/>
        </w:rPr>
        <w:t xml:space="preserve">. The checklist assures ACLS that all participant and staff records in </w:t>
      </w:r>
      <w:hyperlink r:id="rId191">
        <w:r w:rsidRPr="3537F18A">
          <w:rPr>
            <w:rStyle w:val="Hyperlink"/>
          </w:rPr>
          <w:t>LACES</w:t>
        </w:r>
      </w:hyperlink>
      <w:r w:rsidRPr="3537F18A">
        <w:rPr>
          <w:color w:val="000000" w:themeColor="text1"/>
        </w:rPr>
        <w:t xml:space="preserve">, including attendance and assessments are accurate, complete, and </w:t>
      </w:r>
      <w:r w:rsidR="00D31A53" w:rsidRPr="3537F18A">
        <w:rPr>
          <w:color w:val="000000" w:themeColor="text1"/>
        </w:rPr>
        <w:t>up to date</w:t>
      </w:r>
      <w:r w:rsidRPr="3537F18A">
        <w:rPr>
          <w:color w:val="000000" w:themeColor="text1"/>
        </w:rPr>
        <w:t>. The checklist also includes assurances that the program adheres to ACLS assessment policies and procedures, conducts post-exit follow-up, and maintains an accurate and up</w:t>
      </w:r>
      <w:r w:rsidR="00A538A7" w:rsidRPr="3537F18A">
        <w:rPr>
          <w:color w:val="000000" w:themeColor="text1"/>
        </w:rPr>
        <w:t>-</w:t>
      </w:r>
      <w:r w:rsidRPr="3537F18A">
        <w:rPr>
          <w:color w:val="000000" w:themeColor="text1"/>
        </w:rPr>
        <w:t>to</w:t>
      </w:r>
      <w:r w:rsidR="00B3138B" w:rsidRPr="3537F18A">
        <w:rPr>
          <w:color w:val="000000" w:themeColor="text1"/>
        </w:rPr>
        <w:t>-</w:t>
      </w:r>
      <w:r w:rsidRPr="3537F18A">
        <w:rPr>
          <w:color w:val="000000" w:themeColor="text1"/>
        </w:rPr>
        <w:t xml:space="preserve">date waitlist. Failure to maintain accurate data in </w:t>
      </w:r>
      <w:hyperlink r:id="rId192">
        <w:r w:rsidRPr="3537F18A">
          <w:rPr>
            <w:rStyle w:val="Hyperlink"/>
          </w:rPr>
          <w:t>LACES</w:t>
        </w:r>
      </w:hyperlink>
      <w:r w:rsidRPr="3537F18A">
        <w:rPr>
          <w:color w:val="000000" w:themeColor="text1"/>
        </w:rPr>
        <w:t xml:space="preserve"> could result in a conditional funding status or a loss of funding if not corrected by the grantee.</w:t>
      </w:r>
    </w:p>
    <w:p w14:paraId="1C9EBFCC" w14:textId="7BDA5D5F" w:rsidR="74A0E869" w:rsidRDefault="74A0E869" w:rsidP="004743D1">
      <w:pPr>
        <w:rPr>
          <w:color w:val="000000" w:themeColor="text1"/>
          <w:highlight w:val="yellow"/>
        </w:rPr>
      </w:pPr>
    </w:p>
    <w:p w14:paraId="6BB8606B" w14:textId="2D3DBEFF" w:rsidR="687DA575" w:rsidRDefault="4FCB6EA1" w:rsidP="004743D1">
      <w:pPr>
        <w:pStyle w:val="Heading4"/>
        <w:rPr>
          <w:color w:val="E36C0A" w:themeColor="accent6" w:themeShade="BF"/>
        </w:rPr>
      </w:pPr>
      <w:r>
        <w:t xml:space="preserve">Confidentiality (State </w:t>
      </w:r>
      <w:r w:rsidR="6AA03AF2">
        <w:t>R</w:t>
      </w:r>
      <w:r>
        <w:t>equirement)</w:t>
      </w:r>
    </w:p>
    <w:p w14:paraId="712CC150" w14:textId="786CC800" w:rsidR="687DA575" w:rsidRDefault="687DA575" w:rsidP="004743D1">
      <w:pPr>
        <w:rPr>
          <w:highlight w:val="yellow"/>
        </w:rPr>
      </w:pPr>
      <w:r>
        <w:t xml:space="preserve">ACLS requires that confidential student records be kept in locked files and/or in password protected databases. Students’ education records, including student data in </w:t>
      </w:r>
      <w:hyperlink r:id="rId193">
        <w:r w:rsidRPr="3537F18A">
          <w:rPr>
            <w:rStyle w:val="Hyperlink"/>
          </w:rPr>
          <w:t>LACES</w:t>
        </w:r>
      </w:hyperlink>
      <w:r>
        <w:t xml:space="preserve"> and records regarding students’ disabilities, are to be treated with the same confidentiality as medical records. ACLS requires that programs protect the privacy of students’ education records and seek consent for any disclosure of personally identifiable information (PII) in students’ education records. (Note: Students entrust programs with PII. Toward protecting it, ACLS requires that all users of the state information management system (</w:t>
      </w:r>
      <w:hyperlink r:id="rId194">
        <w:r w:rsidRPr="3537F18A">
          <w:rPr>
            <w:rStyle w:val="Hyperlink"/>
          </w:rPr>
          <w:t>LACES</w:t>
        </w:r>
      </w:hyperlink>
      <w:r>
        <w:t xml:space="preserve">) have unique logon credentials. Programs must immediately deactivate </w:t>
      </w:r>
      <w:hyperlink r:id="rId195">
        <w:r w:rsidRPr="3537F18A">
          <w:rPr>
            <w:rStyle w:val="Hyperlink"/>
          </w:rPr>
          <w:t>LACES</w:t>
        </w:r>
      </w:hyperlink>
      <w:r>
        <w:t xml:space="preserve"> accounts for users who leave the program.)</w:t>
      </w:r>
    </w:p>
    <w:p w14:paraId="60B86A7F" w14:textId="0E84C4A1" w:rsidR="0C73AD83" w:rsidRPr="00012108" w:rsidRDefault="0C73AD83" w:rsidP="004743D1">
      <w:pPr>
        <w:pStyle w:val="Heading4"/>
        <w:rPr>
          <w:color w:val="0000FF"/>
          <w:highlight w:val="yellow"/>
        </w:rPr>
      </w:pPr>
    </w:p>
    <w:p w14:paraId="1A059840" w14:textId="74C1259F" w:rsidR="0B64AA38" w:rsidRPr="00012108" w:rsidRDefault="0B64AA38" w:rsidP="004743D1">
      <w:pPr>
        <w:pStyle w:val="Heading3"/>
      </w:pPr>
      <w:bookmarkStart w:id="98" w:name="_Toc144468552"/>
      <w:r>
        <w:t>Data Entry</w:t>
      </w:r>
      <w:bookmarkEnd w:id="98"/>
    </w:p>
    <w:p w14:paraId="1486E02F" w14:textId="29F0B99A" w:rsidR="0B64AA38" w:rsidRPr="00012108" w:rsidRDefault="0B64AA38" w:rsidP="004743D1">
      <w:pPr>
        <w:rPr>
          <w:color w:val="000000" w:themeColor="text1"/>
        </w:rPr>
      </w:pPr>
      <w:r w:rsidRPr="00012108">
        <w:rPr>
          <w:color w:val="000000" w:themeColor="text1"/>
        </w:rPr>
        <w:t xml:space="preserve">All data, including intakes, assessment, student attendance, and other required information must be entered into </w:t>
      </w:r>
      <w:hyperlink r:id="rId196">
        <w:r w:rsidRPr="00012108">
          <w:rPr>
            <w:rStyle w:val="Hyperlink"/>
          </w:rPr>
          <w:t>LACES</w:t>
        </w:r>
      </w:hyperlink>
      <w:r w:rsidRPr="00012108">
        <w:rPr>
          <w:color w:val="000000" w:themeColor="text1"/>
        </w:rPr>
        <w:t xml:space="preserve"> in a timely manner on a fixed, regular schedule. Grantees must be able to corroborate </w:t>
      </w:r>
      <w:hyperlink r:id="rId197" w:history="1">
        <w:r w:rsidRPr="006E04AB">
          <w:rPr>
            <w:rStyle w:val="Hyperlink"/>
          </w:rPr>
          <w:t>LACES</w:t>
        </w:r>
      </w:hyperlink>
      <w:r w:rsidRPr="00012108">
        <w:rPr>
          <w:color w:val="000000" w:themeColor="text1"/>
        </w:rPr>
        <w:t xml:space="preserve"> data with program records in their files. Grantees that routinely lag in data entry will not have an accurate picture of their current performance. Routine lags in data entry may trigger a data and/or fiscal audit.</w:t>
      </w:r>
      <w:r w:rsidR="60E756CE" w:rsidRPr="00012108">
        <w:rPr>
          <w:color w:val="000000" w:themeColor="text1"/>
        </w:rPr>
        <w:t xml:space="preserve"> </w:t>
      </w:r>
      <w:r w:rsidRPr="00012108">
        <w:rPr>
          <w:color w:val="000000" w:themeColor="text1"/>
        </w:rPr>
        <w:t>ACLS requires grantees to:</w:t>
      </w:r>
    </w:p>
    <w:p w14:paraId="0641882C" w14:textId="21CF5465" w:rsidR="0B64AA38" w:rsidRPr="00012108" w:rsidRDefault="4C485FA4">
      <w:pPr>
        <w:pStyle w:val="NoSpacing"/>
        <w:numPr>
          <w:ilvl w:val="0"/>
          <w:numId w:val="12"/>
        </w:numPr>
        <w:rPr>
          <w:color w:val="000000" w:themeColor="text1"/>
        </w:rPr>
      </w:pPr>
      <w:r w:rsidRPr="4052C53E">
        <w:rPr>
          <w:color w:val="000000" w:themeColor="text1"/>
        </w:rPr>
        <w:t xml:space="preserve">Ensure that all </w:t>
      </w:r>
      <w:hyperlink r:id="rId198">
        <w:r w:rsidRPr="4052C53E">
          <w:rPr>
            <w:rStyle w:val="Hyperlink"/>
          </w:rPr>
          <w:t>LACES</w:t>
        </w:r>
      </w:hyperlink>
      <w:r w:rsidRPr="4052C53E">
        <w:rPr>
          <w:color w:val="000000" w:themeColor="text1"/>
        </w:rPr>
        <w:t xml:space="preserve"> users, including teachers, have unique logon credentials.</w:t>
      </w:r>
    </w:p>
    <w:p w14:paraId="18F3BE54" w14:textId="4AABF2E4" w:rsidR="0B64AA38" w:rsidRPr="00012108" w:rsidRDefault="4C485FA4">
      <w:pPr>
        <w:pStyle w:val="NoSpacing"/>
        <w:numPr>
          <w:ilvl w:val="0"/>
          <w:numId w:val="12"/>
        </w:numPr>
        <w:rPr>
          <w:color w:val="000000" w:themeColor="text1"/>
        </w:rPr>
      </w:pPr>
      <w:r w:rsidRPr="4052C53E">
        <w:rPr>
          <w:color w:val="000000" w:themeColor="text1"/>
        </w:rPr>
        <w:t>Have written data collection and entry policies and procedures, including identification of the person or persons responsible for data collection, entry, and quality review.</w:t>
      </w:r>
    </w:p>
    <w:p w14:paraId="19BFA7F3" w14:textId="5E7C39DE" w:rsidR="0B64AA38" w:rsidRPr="00012108" w:rsidRDefault="4C485FA4">
      <w:pPr>
        <w:pStyle w:val="NoSpacing"/>
        <w:numPr>
          <w:ilvl w:val="0"/>
          <w:numId w:val="12"/>
        </w:numPr>
        <w:rPr>
          <w:color w:val="000000" w:themeColor="text1"/>
        </w:rPr>
      </w:pPr>
      <w:r w:rsidRPr="4052C53E">
        <w:rPr>
          <w:color w:val="000000" w:themeColor="text1"/>
        </w:rPr>
        <w:t xml:space="preserve">Enroll all students in </w:t>
      </w:r>
      <w:hyperlink r:id="rId199">
        <w:r w:rsidRPr="4052C53E">
          <w:rPr>
            <w:rStyle w:val="Hyperlink"/>
          </w:rPr>
          <w:t>LACES</w:t>
        </w:r>
      </w:hyperlink>
      <w:r w:rsidRPr="4052C53E">
        <w:rPr>
          <w:color w:val="000000" w:themeColor="text1"/>
        </w:rPr>
        <w:t xml:space="preserve"> even if they do not attend 12 hours.</w:t>
      </w:r>
    </w:p>
    <w:p w14:paraId="5EA571C5" w14:textId="0C670418" w:rsidR="0B64AA38" w:rsidRPr="00012108" w:rsidRDefault="4C485FA4">
      <w:pPr>
        <w:pStyle w:val="NoSpacing"/>
        <w:numPr>
          <w:ilvl w:val="0"/>
          <w:numId w:val="12"/>
        </w:numPr>
        <w:rPr>
          <w:color w:val="000000" w:themeColor="text1"/>
        </w:rPr>
      </w:pPr>
      <w:r w:rsidRPr="4052C53E">
        <w:rPr>
          <w:color w:val="000000" w:themeColor="text1"/>
        </w:rPr>
        <w:t>Enter attendance at the daily level. That is, attendance must be recorded for each day that a student attends.</w:t>
      </w:r>
    </w:p>
    <w:p w14:paraId="770CBCCC" w14:textId="12458E10" w:rsidR="0B64AA38" w:rsidRPr="00012108" w:rsidRDefault="4C485FA4">
      <w:pPr>
        <w:pStyle w:val="NoSpacing"/>
        <w:numPr>
          <w:ilvl w:val="0"/>
          <w:numId w:val="12"/>
        </w:numPr>
        <w:rPr>
          <w:color w:val="000000" w:themeColor="text1"/>
        </w:rPr>
      </w:pPr>
      <w:r w:rsidRPr="4052C53E">
        <w:rPr>
          <w:color w:val="000000" w:themeColor="text1"/>
        </w:rPr>
        <w:t>Enter attendance within one week and recommends the best practice of entering attendance every day during class.</w:t>
      </w:r>
    </w:p>
    <w:p w14:paraId="4DA4D85D" w14:textId="6C53C9C7" w:rsidR="0B64AA38" w:rsidRPr="00012108" w:rsidRDefault="4C485FA4">
      <w:pPr>
        <w:pStyle w:val="NoSpacing"/>
        <w:numPr>
          <w:ilvl w:val="0"/>
          <w:numId w:val="12"/>
        </w:numPr>
        <w:rPr>
          <w:color w:val="000000" w:themeColor="text1"/>
        </w:rPr>
      </w:pPr>
      <w:r w:rsidRPr="4052C53E">
        <w:rPr>
          <w:color w:val="000000" w:themeColor="text1"/>
        </w:rPr>
        <w:lastRenderedPageBreak/>
        <w:t xml:space="preserve">Enroll students in class in </w:t>
      </w:r>
      <w:hyperlink r:id="rId200">
        <w:r w:rsidRPr="4052C53E">
          <w:rPr>
            <w:rStyle w:val="Hyperlink"/>
          </w:rPr>
          <w:t>LACES</w:t>
        </w:r>
      </w:hyperlink>
      <w:r w:rsidRPr="4052C53E">
        <w:rPr>
          <w:color w:val="000000" w:themeColor="text1"/>
        </w:rPr>
        <w:t xml:space="preserve"> within one week of starting and recommends enrolling students before they start to ensure that teachers have up-to-date rosters and can enter attendance on the first day.</w:t>
      </w:r>
    </w:p>
    <w:p w14:paraId="41DCFBE3" w14:textId="4A017410" w:rsidR="0B64AA38" w:rsidRPr="00012108" w:rsidRDefault="4C485FA4">
      <w:pPr>
        <w:pStyle w:val="NoSpacing"/>
        <w:numPr>
          <w:ilvl w:val="0"/>
          <w:numId w:val="12"/>
        </w:numPr>
        <w:rPr>
          <w:color w:val="000000" w:themeColor="text1"/>
        </w:rPr>
      </w:pPr>
      <w:r w:rsidRPr="4052C53E">
        <w:rPr>
          <w:color w:val="000000" w:themeColor="text1"/>
        </w:rPr>
        <w:t xml:space="preserve">Enter </w:t>
      </w:r>
      <w:hyperlink r:id="rId201">
        <w:r w:rsidRPr="4052C53E">
          <w:rPr>
            <w:rStyle w:val="Hyperlink"/>
          </w:rPr>
          <w:t>NRS</w:t>
        </w:r>
      </w:hyperlink>
      <w:r w:rsidRPr="4052C53E">
        <w:rPr>
          <w:color w:val="000000" w:themeColor="text1"/>
        </w:rPr>
        <w:t xml:space="preserve"> assessment scores within four weeks of administration.</w:t>
      </w:r>
    </w:p>
    <w:p w14:paraId="4ED1C3E2" w14:textId="517868DC" w:rsidR="0B64AA38" w:rsidRPr="00D22CE1" w:rsidRDefault="4C485FA4">
      <w:pPr>
        <w:pStyle w:val="NoSpacing"/>
        <w:numPr>
          <w:ilvl w:val="0"/>
          <w:numId w:val="12"/>
        </w:numPr>
        <w:rPr>
          <w:color w:val="000000" w:themeColor="text1"/>
        </w:rPr>
      </w:pPr>
      <w:r w:rsidRPr="4052C53E">
        <w:rPr>
          <w:color w:val="000000" w:themeColor="text1"/>
        </w:rPr>
        <w:t xml:space="preserve">Maintain supporting documentation for all </w:t>
      </w:r>
      <w:hyperlink r:id="rId202">
        <w:r w:rsidRPr="4052C53E">
          <w:rPr>
            <w:rStyle w:val="Hyperlink"/>
          </w:rPr>
          <w:t>LACES</w:t>
        </w:r>
      </w:hyperlink>
      <w:r w:rsidRPr="4052C53E">
        <w:rPr>
          <w:color w:val="000000" w:themeColor="text1"/>
        </w:rPr>
        <w:t xml:space="preserve"> data, including attendance except when teachers enter attendance during class.</w:t>
      </w:r>
    </w:p>
    <w:p w14:paraId="7878C716" w14:textId="77777777" w:rsidR="00743D31" w:rsidRPr="00012108" w:rsidRDefault="00743D31" w:rsidP="004743D1">
      <w:pPr>
        <w:pStyle w:val="Heading4"/>
        <w:rPr>
          <w:color w:val="auto"/>
          <w:highlight w:val="yellow"/>
        </w:rPr>
      </w:pPr>
    </w:p>
    <w:p w14:paraId="2D73887B" w14:textId="2531899B" w:rsidR="0B64AA38" w:rsidRPr="00C017AC" w:rsidRDefault="0B64AA38" w:rsidP="004743D1">
      <w:pPr>
        <w:pStyle w:val="Heading4"/>
      </w:pPr>
      <w:r>
        <w:t>Attendance</w:t>
      </w:r>
    </w:p>
    <w:p w14:paraId="7071DA65" w14:textId="048B799C" w:rsidR="0B64AA38" w:rsidRPr="00C017AC" w:rsidRDefault="0B64AA38" w:rsidP="004743D1">
      <w:pPr>
        <w:rPr>
          <w:color w:val="000000" w:themeColor="text1"/>
        </w:rPr>
      </w:pPr>
      <w:r w:rsidRPr="3537F18A">
        <w:rPr>
          <w:color w:val="000000" w:themeColor="text1"/>
        </w:rPr>
        <w:t>For reporting purposes, ACLS counts the following as attendance:</w:t>
      </w:r>
    </w:p>
    <w:p w14:paraId="4D8FCC02" w14:textId="487D2FC5" w:rsidR="0B64AA38" w:rsidRPr="00C017AC" w:rsidRDefault="4C485FA4">
      <w:pPr>
        <w:pStyle w:val="ListParagraph"/>
        <w:numPr>
          <w:ilvl w:val="0"/>
          <w:numId w:val="12"/>
        </w:numPr>
        <w:spacing w:after="0" w:line="240" w:lineRule="auto"/>
        <w:rPr>
          <w:rFonts w:ascii="Times New Roman" w:eastAsia="Times New Roman" w:hAnsi="Times New Roman" w:cs="Times New Roman"/>
          <w:color w:val="000000" w:themeColor="text1"/>
          <w:sz w:val="24"/>
          <w:szCs w:val="24"/>
        </w:rPr>
      </w:pPr>
      <w:r w:rsidRPr="4052C53E">
        <w:rPr>
          <w:rFonts w:ascii="Times New Roman" w:eastAsia="Times New Roman" w:hAnsi="Times New Roman" w:cs="Times New Roman"/>
          <w:color w:val="000000" w:themeColor="text1"/>
          <w:sz w:val="24"/>
          <w:szCs w:val="24"/>
        </w:rPr>
        <w:t xml:space="preserve">The time that a student is physically present in class on the date and at the time of scheduled classes (i.e., </w:t>
      </w:r>
      <w:r w:rsidR="0518360A" w:rsidRPr="4052C53E">
        <w:rPr>
          <w:rFonts w:ascii="Times New Roman" w:eastAsia="Times New Roman" w:hAnsi="Times New Roman" w:cs="Times New Roman"/>
          <w:color w:val="000000" w:themeColor="text1"/>
          <w:sz w:val="24"/>
          <w:szCs w:val="24"/>
        </w:rPr>
        <w:t xml:space="preserve">F2F </w:t>
      </w:r>
      <w:r w:rsidRPr="4052C53E">
        <w:rPr>
          <w:rFonts w:ascii="Times New Roman" w:eastAsia="Times New Roman" w:hAnsi="Times New Roman" w:cs="Times New Roman"/>
          <w:color w:val="000000" w:themeColor="text1"/>
          <w:sz w:val="24"/>
          <w:szCs w:val="24"/>
        </w:rPr>
        <w:t>classroom attendance</w:t>
      </w:r>
      <w:proofErr w:type="gramStart"/>
      <w:r w:rsidRPr="4052C53E">
        <w:rPr>
          <w:rFonts w:ascii="Times New Roman" w:eastAsia="Times New Roman" w:hAnsi="Times New Roman" w:cs="Times New Roman"/>
          <w:color w:val="000000" w:themeColor="text1"/>
          <w:sz w:val="24"/>
          <w:szCs w:val="24"/>
        </w:rPr>
        <w:t>);</w:t>
      </w:r>
      <w:proofErr w:type="gramEnd"/>
    </w:p>
    <w:p w14:paraId="4BE5EF84" w14:textId="214AAAC9" w:rsidR="0B64AA38" w:rsidRPr="00C017AC" w:rsidRDefault="4C485FA4">
      <w:pPr>
        <w:pStyle w:val="ListParagraph"/>
        <w:numPr>
          <w:ilvl w:val="0"/>
          <w:numId w:val="12"/>
        </w:numPr>
        <w:spacing w:after="0" w:line="240" w:lineRule="auto"/>
        <w:rPr>
          <w:rFonts w:ascii="Times New Roman" w:eastAsia="Times New Roman" w:hAnsi="Times New Roman" w:cs="Times New Roman"/>
          <w:color w:val="000000" w:themeColor="text1"/>
          <w:sz w:val="24"/>
          <w:szCs w:val="24"/>
        </w:rPr>
      </w:pPr>
      <w:r w:rsidRPr="4052C53E">
        <w:rPr>
          <w:rFonts w:ascii="Times New Roman" w:eastAsia="Times New Roman" w:hAnsi="Times New Roman" w:cs="Times New Roman"/>
          <w:color w:val="000000" w:themeColor="text1"/>
          <w:sz w:val="24"/>
          <w:szCs w:val="24"/>
        </w:rPr>
        <w:t>The time that a student is present</w:t>
      </w:r>
      <w:r w:rsidR="037E51C6" w:rsidRPr="4052C53E">
        <w:rPr>
          <w:rFonts w:ascii="Times New Roman" w:eastAsia="Times New Roman" w:hAnsi="Times New Roman" w:cs="Times New Roman"/>
          <w:color w:val="000000" w:themeColor="text1"/>
          <w:sz w:val="24"/>
          <w:szCs w:val="24"/>
        </w:rPr>
        <w:t xml:space="preserve"> virtually</w:t>
      </w:r>
      <w:r w:rsidRPr="4052C53E">
        <w:rPr>
          <w:rFonts w:ascii="Times New Roman" w:eastAsia="Times New Roman" w:hAnsi="Times New Roman" w:cs="Times New Roman"/>
          <w:color w:val="000000" w:themeColor="text1"/>
          <w:sz w:val="24"/>
          <w:szCs w:val="24"/>
        </w:rPr>
        <w:t xml:space="preserve"> in class on the date and at the time of scheduled classes (</w:t>
      </w:r>
      <w:r w:rsidR="39793EDC" w:rsidRPr="4052C53E">
        <w:rPr>
          <w:rFonts w:ascii="Times New Roman" w:eastAsia="Times New Roman" w:hAnsi="Times New Roman" w:cs="Times New Roman"/>
          <w:color w:val="000000" w:themeColor="text1"/>
          <w:sz w:val="24"/>
          <w:szCs w:val="24"/>
        </w:rPr>
        <w:t>i</w:t>
      </w:r>
      <w:r w:rsidR="3856FF65" w:rsidRPr="4052C53E">
        <w:rPr>
          <w:rFonts w:ascii="Times New Roman" w:eastAsia="Times New Roman" w:hAnsi="Times New Roman" w:cs="Times New Roman"/>
          <w:color w:val="000000" w:themeColor="text1"/>
          <w:sz w:val="24"/>
          <w:szCs w:val="24"/>
        </w:rPr>
        <w:t xml:space="preserve">.e., </w:t>
      </w:r>
      <w:r w:rsidR="59E0CC99" w:rsidRPr="4052C53E">
        <w:rPr>
          <w:rFonts w:ascii="Times New Roman" w:eastAsia="Times New Roman" w:hAnsi="Times New Roman" w:cs="Times New Roman"/>
          <w:color w:val="000000" w:themeColor="text1"/>
          <w:sz w:val="24"/>
          <w:szCs w:val="24"/>
        </w:rPr>
        <w:t>v</w:t>
      </w:r>
      <w:r w:rsidRPr="4052C53E">
        <w:rPr>
          <w:rFonts w:ascii="Times New Roman" w:eastAsia="Times New Roman" w:hAnsi="Times New Roman" w:cs="Times New Roman"/>
          <w:color w:val="000000" w:themeColor="text1"/>
          <w:sz w:val="24"/>
          <w:szCs w:val="24"/>
        </w:rPr>
        <w:t>irtual F2F classroom attendance</w:t>
      </w:r>
      <w:proofErr w:type="gramStart"/>
      <w:r w:rsidRPr="4052C53E">
        <w:rPr>
          <w:rFonts w:ascii="Times New Roman" w:eastAsia="Times New Roman" w:hAnsi="Times New Roman" w:cs="Times New Roman"/>
          <w:color w:val="000000" w:themeColor="text1"/>
          <w:sz w:val="24"/>
          <w:szCs w:val="24"/>
        </w:rPr>
        <w:t>);</w:t>
      </w:r>
      <w:proofErr w:type="gramEnd"/>
    </w:p>
    <w:p w14:paraId="0EE62261" w14:textId="03A18949" w:rsidR="0B64AA38" w:rsidRPr="00C017AC" w:rsidRDefault="4C485FA4">
      <w:pPr>
        <w:pStyle w:val="ListParagraph"/>
        <w:numPr>
          <w:ilvl w:val="0"/>
          <w:numId w:val="12"/>
        </w:numPr>
        <w:spacing w:after="0" w:line="240" w:lineRule="auto"/>
        <w:rPr>
          <w:rFonts w:ascii="Times New Roman" w:eastAsia="Times New Roman" w:hAnsi="Times New Roman" w:cs="Times New Roman"/>
          <w:color w:val="000000" w:themeColor="text1"/>
          <w:sz w:val="24"/>
          <w:szCs w:val="24"/>
        </w:rPr>
      </w:pPr>
      <w:r w:rsidRPr="4052C53E">
        <w:rPr>
          <w:rFonts w:ascii="Times New Roman" w:eastAsia="Times New Roman" w:hAnsi="Times New Roman" w:cs="Times New Roman"/>
          <w:color w:val="000000" w:themeColor="text1"/>
          <w:sz w:val="24"/>
          <w:szCs w:val="24"/>
        </w:rPr>
        <w:t>One on one volunteer tutoring time outside of scheduled classes;</w:t>
      </w:r>
      <w:r w:rsidR="3D476179" w:rsidRPr="4052C53E">
        <w:rPr>
          <w:rFonts w:ascii="Times New Roman" w:eastAsia="Times New Roman" w:hAnsi="Times New Roman" w:cs="Times New Roman"/>
          <w:color w:val="000000" w:themeColor="text1"/>
          <w:sz w:val="24"/>
          <w:szCs w:val="24"/>
        </w:rPr>
        <w:t xml:space="preserve"> and</w:t>
      </w:r>
    </w:p>
    <w:p w14:paraId="39B620F6" w14:textId="0D25CD79" w:rsidR="0B64AA38" w:rsidRPr="00C017AC" w:rsidRDefault="4C485FA4">
      <w:pPr>
        <w:pStyle w:val="ListParagraph"/>
        <w:numPr>
          <w:ilvl w:val="0"/>
          <w:numId w:val="12"/>
        </w:numPr>
        <w:spacing w:after="0" w:line="240" w:lineRule="auto"/>
        <w:rPr>
          <w:rFonts w:ascii="Times New Roman" w:eastAsia="Times New Roman" w:hAnsi="Times New Roman" w:cs="Times New Roman"/>
          <w:color w:val="000000" w:themeColor="text1"/>
          <w:sz w:val="24"/>
          <w:szCs w:val="24"/>
        </w:rPr>
      </w:pPr>
      <w:r w:rsidRPr="4052C53E">
        <w:rPr>
          <w:rFonts w:ascii="Times New Roman" w:eastAsia="Times New Roman" w:hAnsi="Times New Roman" w:cs="Times New Roman"/>
          <w:color w:val="000000" w:themeColor="text1"/>
          <w:sz w:val="24"/>
          <w:szCs w:val="24"/>
        </w:rPr>
        <w:t>Proxy seat time (i.e., clock time model); and teacher verification model.</w:t>
      </w:r>
    </w:p>
    <w:p w14:paraId="4E35D899" w14:textId="0A0F5449" w:rsidR="0C73AD83" w:rsidRPr="00012108" w:rsidRDefault="0C73AD83" w:rsidP="004743D1">
      <w:pPr>
        <w:rPr>
          <w:b/>
        </w:rPr>
      </w:pPr>
    </w:p>
    <w:p w14:paraId="4259EE81" w14:textId="6005F2E6" w:rsidR="0B64AA38" w:rsidRPr="00C017AC" w:rsidRDefault="0B64AA38" w:rsidP="004743D1">
      <w:pPr>
        <w:pStyle w:val="Heading4"/>
      </w:pPr>
      <w:r>
        <w:t>Desk Reviews</w:t>
      </w:r>
    </w:p>
    <w:p w14:paraId="36CA53C1" w14:textId="1801A3EA" w:rsidR="0B64AA38" w:rsidRPr="00C017AC" w:rsidRDefault="0B64AA38" w:rsidP="004743D1">
      <w:pPr>
        <w:rPr>
          <w:color w:val="000000" w:themeColor="text1"/>
        </w:rPr>
      </w:pPr>
      <w:r w:rsidRPr="3537F18A">
        <w:rPr>
          <w:color w:val="000000" w:themeColor="text1"/>
        </w:rPr>
        <w:t xml:space="preserve">The U.S. Departments of Labor and Education hold states accountable for WIOA performance and, as per WIOA legislation, sanction states that fall short of state performance requirements. Similarly, DESE collects grantee performance data and uses it to monitor grantee performance, thus ensuring that students receive the best services possible. ACLS uses desk reviews to ensure and improve the quality of data collection in </w:t>
      </w:r>
      <w:hyperlink r:id="rId203" w:history="1">
        <w:r w:rsidRPr="006E04AB">
          <w:rPr>
            <w:rStyle w:val="Hyperlink"/>
          </w:rPr>
          <w:t>LACES</w:t>
        </w:r>
      </w:hyperlink>
      <w:r w:rsidRPr="3537F18A">
        <w:rPr>
          <w:color w:val="000000" w:themeColor="text1"/>
        </w:rPr>
        <w:t>.</w:t>
      </w:r>
    </w:p>
    <w:p w14:paraId="31983DA4" w14:textId="6373DF3E" w:rsidR="0C73AD83" w:rsidRPr="00C017AC" w:rsidRDefault="0C73AD83" w:rsidP="004743D1">
      <w:pPr>
        <w:pStyle w:val="CommentText"/>
        <w:rPr>
          <w:color w:val="000000" w:themeColor="text1"/>
          <w:sz w:val="24"/>
          <w:szCs w:val="24"/>
        </w:rPr>
      </w:pPr>
    </w:p>
    <w:p w14:paraId="475A8E75" w14:textId="545EC329" w:rsidR="0B64AA38" w:rsidRPr="00C017AC" w:rsidRDefault="0B64AA38" w:rsidP="004743D1">
      <w:pPr>
        <w:pStyle w:val="CommentText"/>
        <w:rPr>
          <w:color w:val="000000" w:themeColor="text1"/>
          <w:sz w:val="24"/>
          <w:szCs w:val="24"/>
        </w:rPr>
      </w:pPr>
      <w:r w:rsidRPr="3537F18A">
        <w:rPr>
          <w:color w:val="000000" w:themeColor="text1"/>
          <w:sz w:val="24"/>
          <w:szCs w:val="24"/>
        </w:rPr>
        <w:t xml:space="preserve">On a schedule announced by ACLS annually, programs are required to schedule desk review meetings of their </w:t>
      </w:r>
      <w:hyperlink r:id="rId204" w:history="1">
        <w:r w:rsidRPr="006E04AB">
          <w:rPr>
            <w:rStyle w:val="Hyperlink"/>
            <w:sz w:val="24"/>
            <w:szCs w:val="24"/>
          </w:rPr>
          <w:t>LACES</w:t>
        </w:r>
      </w:hyperlink>
      <w:r w:rsidRPr="3537F18A">
        <w:rPr>
          <w:color w:val="000000" w:themeColor="text1"/>
          <w:sz w:val="24"/>
          <w:szCs w:val="24"/>
        </w:rPr>
        <w:t xml:space="preserve"> data with their assigned program specialist. The purpose of those meetings is to discuss the data, identify program strengths, and map out steps to correct any areas of concern. Programs are strongly encourage</w:t>
      </w:r>
      <w:r w:rsidR="2EA0EFB7" w:rsidRPr="3537F18A">
        <w:rPr>
          <w:color w:val="000000" w:themeColor="text1"/>
          <w:sz w:val="24"/>
          <w:szCs w:val="24"/>
        </w:rPr>
        <w:t>d</w:t>
      </w:r>
      <w:r w:rsidRPr="3537F18A">
        <w:rPr>
          <w:color w:val="000000" w:themeColor="text1"/>
          <w:sz w:val="24"/>
          <w:szCs w:val="24"/>
        </w:rPr>
        <w:t xml:space="preserve"> to use these searches throughout the program year to assess their performance.</w:t>
      </w:r>
    </w:p>
    <w:p w14:paraId="3BD759AC" w14:textId="500C7213" w:rsidR="0C73AD83" w:rsidRPr="00C017AC" w:rsidRDefault="0C73AD83" w:rsidP="004743D1">
      <w:pPr>
        <w:rPr>
          <w:color w:val="000000" w:themeColor="text1"/>
        </w:rPr>
      </w:pPr>
    </w:p>
    <w:p w14:paraId="0E0E1F2C" w14:textId="140821C6" w:rsidR="0B64AA38" w:rsidRPr="00C017AC" w:rsidRDefault="0B64AA38" w:rsidP="004743D1">
      <w:pPr>
        <w:rPr>
          <w:color w:val="000000" w:themeColor="text1"/>
        </w:rPr>
      </w:pPr>
      <w:r w:rsidRPr="3537F18A">
        <w:rPr>
          <w:color w:val="000000" w:themeColor="text1"/>
        </w:rPr>
        <w:t xml:space="preserve">For more information on desk reviews, see </w:t>
      </w:r>
      <w:hyperlink r:id="rId205">
        <w:r w:rsidRPr="3537F18A">
          <w:rPr>
            <w:rStyle w:val="Hyperlink"/>
          </w:rPr>
          <w:t>https://www.doe.mass.edu/acls/accountability/compliance/tools/desk-review.html</w:t>
        </w:r>
      </w:hyperlink>
    </w:p>
    <w:p w14:paraId="54A509C3" w14:textId="53D3ABE1" w:rsidR="0C73AD83" w:rsidRPr="00C017AC" w:rsidRDefault="0C73AD83" w:rsidP="004743D1">
      <w:pPr>
        <w:rPr>
          <w:color w:val="000000" w:themeColor="text1"/>
          <w:highlight w:val="yellow"/>
        </w:rPr>
      </w:pPr>
    </w:p>
    <w:p w14:paraId="48A85885" w14:textId="48369B55" w:rsidR="0B64AA38" w:rsidRPr="004743D1" w:rsidRDefault="0B64AA38" w:rsidP="004743D1">
      <w:pPr>
        <w:pStyle w:val="Heading4"/>
      </w:pPr>
      <w:r w:rsidRPr="004743D1">
        <w:t>Follow-up for Federal WIOA Measures</w:t>
      </w:r>
    </w:p>
    <w:p w14:paraId="3A44853C" w14:textId="20426A18" w:rsidR="0B64AA38" w:rsidRPr="004743D1" w:rsidRDefault="0B64AA38" w:rsidP="004743D1">
      <w:pPr>
        <w:rPr>
          <w:color w:val="000000" w:themeColor="text1"/>
        </w:rPr>
      </w:pPr>
      <w:r w:rsidRPr="004743D1">
        <w:rPr>
          <w:color w:val="000000" w:themeColor="text1"/>
        </w:rPr>
        <w:t xml:space="preserve">The </w:t>
      </w:r>
      <w:hyperlink r:id="rId206" w:history="1">
        <w:r w:rsidRPr="00730CD9">
          <w:rPr>
            <w:rStyle w:val="Hyperlink"/>
          </w:rPr>
          <w:t>NRS</w:t>
        </w:r>
      </w:hyperlink>
      <w:r w:rsidRPr="004743D1">
        <w:rPr>
          <w:color w:val="000000" w:themeColor="text1"/>
        </w:rPr>
        <w:t xml:space="preserve"> requires states to track WIOA required outcomes (e.g., employment, obtaining a high school equivalency credential, entry into postsecondary education or training). Students who have not participated for 90 days are officially exited from the program and become part of a follow-up cohort.</w:t>
      </w:r>
    </w:p>
    <w:p w14:paraId="2B41F6C3" w14:textId="29496B72" w:rsidR="0C73AD83" w:rsidRPr="004743D1" w:rsidRDefault="0C73AD83" w:rsidP="004743D1">
      <w:pPr>
        <w:rPr>
          <w:color w:val="000000" w:themeColor="text1"/>
        </w:rPr>
      </w:pPr>
    </w:p>
    <w:p w14:paraId="471359FF" w14:textId="6C5A24C8" w:rsidR="0B64AA38" w:rsidRPr="004743D1" w:rsidRDefault="0B64AA38" w:rsidP="004743D1">
      <w:pPr>
        <w:rPr>
          <w:color w:val="000000" w:themeColor="text1"/>
        </w:rPr>
      </w:pPr>
      <w:r w:rsidRPr="004743D1">
        <w:rPr>
          <w:color w:val="000000" w:themeColor="text1"/>
        </w:rPr>
        <w:t xml:space="preserve">Programs must conduct post-exit follow-up for students in these cohorts, even for students who return to the program later in the year, and use Table 5 in </w:t>
      </w:r>
      <w:hyperlink r:id="rId207">
        <w:r w:rsidRPr="00730CD9">
          <w:rPr>
            <w:rStyle w:val="Hyperlink"/>
          </w:rPr>
          <w:t>LACES</w:t>
        </w:r>
      </w:hyperlink>
      <w:r w:rsidR="00730CD9">
        <w:rPr>
          <w:rStyle w:val="Hyperlink"/>
          <w:u w:val="none"/>
        </w:rPr>
        <w:t xml:space="preserve"> </w:t>
      </w:r>
      <w:r w:rsidRPr="00730CD9">
        <w:rPr>
          <w:color w:val="000000" w:themeColor="text1"/>
        </w:rPr>
        <w:t>to</w:t>
      </w:r>
      <w:r w:rsidRPr="004743D1">
        <w:rPr>
          <w:color w:val="000000" w:themeColor="text1"/>
        </w:rPr>
        <w:t xml:space="preserve"> report on WIOA post-exit employment indicators (i.e., second quarter employment, fourth quarter employment, and second quarter median earnings).</w:t>
      </w:r>
    </w:p>
    <w:p w14:paraId="19DBD56D" w14:textId="3088368C" w:rsidR="0C73AD83" w:rsidRPr="004743D1" w:rsidRDefault="0C73AD83" w:rsidP="004743D1">
      <w:pPr>
        <w:rPr>
          <w:color w:val="000000" w:themeColor="text1"/>
        </w:rPr>
      </w:pPr>
    </w:p>
    <w:p w14:paraId="47BCAD44" w14:textId="386253E7" w:rsidR="0B64AA38" w:rsidRPr="004743D1" w:rsidRDefault="0B64AA38" w:rsidP="004743D1">
      <w:pPr>
        <w:rPr>
          <w:color w:val="000000" w:themeColor="text1"/>
        </w:rPr>
      </w:pPr>
      <w:r w:rsidRPr="004743D1">
        <w:rPr>
          <w:color w:val="000000" w:themeColor="text1"/>
        </w:rPr>
        <w:t xml:space="preserve">For more information on accountability and the </w:t>
      </w:r>
      <w:hyperlink r:id="rId208" w:history="1">
        <w:r w:rsidRPr="00730CD9">
          <w:rPr>
            <w:rStyle w:val="Hyperlink"/>
          </w:rPr>
          <w:t>NRS</w:t>
        </w:r>
      </w:hyperlink>
      <w:r w:rsidRPr="004743D1">
        <w:rPr>
          <w:color w:val="000000" w:themeColor="text1"/>
        </w:rPr>
        <w:t xml:space="preserve">, see </w:t>
      </w:r>
      <w:hyperlink r:id="rId209">
        <w:r w:rsidRPr="004743D1">
          <w:rPr>
            <w:rStyle w:val="Hyperlink"/>
          </w:rPr>
          <w:t>https://www.doe.mass.edu/acls/accountability/outcomes/</w:t>
        </w:r>
      </w:hyperlink>
      <w:r w:rsidRPr="004743D1">
        <w:rPr>
          <w:color w:val="000000" w:themeColor="text1"/>
        </w:rPr>
        <w:t xml:space="preserve"> and the </w:t>
      </w:r>
      <w:hyperlink r:id="rId210">
        <w:r w:rsidRPr="004743D1">
          <w:rPr>
            <w:rStyle w:val="Hyperlink"/>
          </w:rPr>
          <w:t>NRS website</w:t>
        </w:r>
      </w:hyperlink>
      <w:r w:rsidRPr="004743D1">
        <w:rPr>
          <w:color w:val="000000" w:themeColor="text1"/>
        </w:rPr>
        <w:t>.</w:t>
      </w:r>
    </w:p>
    <w:p w14:paraId="50CC5226" w14:textId="5D9127C1" w:rsidR="0C73AD83" w:rsidRPr="00C017AC" w:rsidRDefault="0C73AD83" w:rsidP="004743D1">
      <w:pPr>
        <w:rPr>
          <w:color w:val="000000" w:themeColor="text1"/>
          <w:highlight w:val="yellow"/>
        </w:rPr>
      </w:pPr>
    </w:p>
    <w:p w14:paraId="799E96B8" w14:textId="18BADDD6" w:rsidR="0B64AA38" w:rsidRPr="00BB71BD" w:rsidRDefault="65A7B826" w:rsidP="004743D1">
      <w:pPr>
        <w:pStyle w:val="Heading4"/>
      </w:pPr>
      <w:r w:rsidRPr="00BB71BD">
        <w:t xml:space="preserve">Waitlist (State </w:t>
      </w:r>
      <w:r w:rsidR="38FAE8B3" w:rsidRPr="00BB71BD">
        <w:t>R</w:t>
      </w:r>
      <w:r w:rsidRPr="00BB71BD">
        <w:t>equirement)</w:t>
      </w:r>
    </w:p>
    <w:p w14:paraId="1237D4E6" w14:textId="77777777" w:rsidR="005603FE" w:rsidRDefault="005603FE" w:rsidP="005603FE">
      <w:pPr>
        <w:rPr>
          <w:color w:val="000000" w:themeColor="text1"/>
        </w:rPr>
      </w:pPr>
      <w:r w:rsidRPr="74A0E869">
        <w:rPr>
          <w:color w:val="000000" w:themeColor="text1"/>
        </w:rPr>
        <w:t>ACLS requires that programs:</w:t>
      </w:r>
    </w:p>
    <w:p w14:paraId="02EF4477" w14:textId="77777777" w:rsidR="005603FE" w:rsidRDefault="005603FE">
      <w:pPr>
        <w:pStyle w:val="ListParagraph"/>
        <w:numPr>
          <w:ilvl w:val="0"/>
          <w:numId w:val="12"/>
        </w:numPr>
        <w:spacing w:after="0" w:line="240" w:lineRule="auto"/>
        <w:rPr>
          <w:rFonts w:ascii="Times New Roman" w:eastAsia="Times New Roman" w:hAnsi="Times New Roman" w:cs="Times New Roman"/>
          <w:color w:val="000000" w:themeColor="text1"/>
          <w:sz w:val="24"/>
          <w:szCs w:val="24"/>
        </w:rPr>
      </w:pPr>
      <w:r w:rsidRPr="4052C53E">
        <w:rPr>
          <w:rFonts w:ascii="Times New Roman" w:eastAsia="Times New Roman" w:hAnsi="Times New Roman" w:cs="Times New Roman"/>
          <w:color w:val="000000" w:themeColor="text1"/>
          <w:sz w:val="24"/>
          <w:szCs w:val="24"/>
        </w:rPr>
        <w:lastRenderedPageBreak/>
        <w:t xml:space="preserve">Maintain an active waitlist for applicants who are unable to enroll in instructional classes due to capacity </w:t>
      </w:r>
      <w:proofErr w:type="gramStart"/>
      <w:r w:rsidRPr="4052C53E">
        <w:rPr>
          <w:rFonts w:ascii="Times New Roman" w:eastAsia="Times New Roman" w:hAnsi="Times New Roman" w:cs="Times New Roman"/>
          <w:color w:val="000000" w:themeColor="text1"/>
          <w:sz w:val="24"/>
          <w:szCs w:val="24"/>
        </w:rPr>
        <w:t>constraints;</w:t>
      </w:r>
      <w:proofErr w:type="gramEnd"/>
    </w:p>
    <w:p w14:paraId="30223298" w14:textId="77777777" w:rsidR="005603FE" w:rsidRDefault="005603FE">
      <w:pPr>
        <w:pStyle w:val="ListParagraph"/>
        <w:numPr>
          <w:ilvl w:val="0"/>
          <w:numId w:val="12"/>
        </w:numPr>
        <w:spacing w:after="0" w:line="240" w:lineRule="auto"/>
        <w:rPr>
          <w:rFonts w:ascii="Times New Roman" w:eastAsia="Times New Roman" w:hAnsi="Times New Roman" w:cs="Times New Roman"/>
          <w:color w:val="000000" w:themeColor="text1"/>
          <w:sz w:val="24"/>
          <w:szCs w:val="24"/>
        </w:rPr>
      </w:pPr>
      <w:r w:rsidRPr="4052C53E">
        <w:rPr>
          <w:rFonts w:ascii="Times New Roman" w:eastAsia="Times New Roman" w:hAnsi="Times New Roman" w:cs="Times New Roman"/>
          <w:color w:val="000000" w:themeColor="text1"/>
          <w:sz w:val="24"/>
          <w:szCs w:val="24"/>
        </w:rPr>
        <w:t xml:space="preserve">Have a written waitlist policy that is shared with all applicants. The policy must include the conditions under which a person is removed from the </w:t>
      </w:r>
      <w:proofErr w:type="gramStart"/>
      <w:r w:rsidRPr="4052C53E">
        <w:rPr>
          <w:rFonts w:ascii="Times New Roman" w:eastAsia="Times New Roman" w:hAnsi="Times New Roman" w:cs="Times New Roman"/>
          <w:color w:val="000000" w:themeColor="text1"/>
          <w:sz w:val="24"/>
          <w:szCs w:val="24"/>
        </w:rPr>
        <w:t>waitlist;</w:t>
      </w:r>
      <w:proofErr w:type="gramEnd"/>
    </w:p>
    <w:p w14:paraId="2AFBAEE4" w14:textId="37BF07BA" w:rsidR="005603FE" w:rsidRDefault="005603FE">
      <w:pPr>
        <w:pStyle w:val="ListParagraph"/>
        <w:numPr>
          <w:ilvl w:val="0"/>
          <w:numId w:val="12"/>
        </w:numPr>
        <w:spacing w:after="0" w:line="240" w:lineRule="auto"/>
        <w:rPr>
          <w:rFonts w:ascii="Times New Roman" w:eastAsia="Times New Roman" w:hAnsi="Times New Roman" w:cs="Times New Roman"/>
          <w:color w:val="000000" w:themeColor="text1"/>
          <w:sz w:val="24"/>
          <w:szCs w:val="24"/>
        </w:rPr>
      </w:pPr>
      <w:r w:rsidRPr="4052C53E">
        <w:rPr>
          <w:rFonts w:ascii="Times New Roman" w:eastAsia="Times New Roman" w:hAnsi="Times New Roman" w:cs="Times New Roman"/>
          <w:color w:val="000000" w:themeColor="text1"/>
          <w:sz w:val="24"/>
          <w:szCs w:val="24"/>
        </w:rPr>
        <w:t xml:space="preserve">Contact or attempt to contact all applicants (i.e., everyone with an overall status of waitlist) at least twice per year to determine whether they are still interested in services. (Note: Using the email and text message feature in </w:t>
      </w:r>
      <w:hyperlink r:id="rId211">
        <w:r w:rsidRPr="4052C53E">
          <w:rPr>
            <w:rStyle w:val="Hyperlink"/>
            <w:rFonts w:ascii="Times New Roman" w:eastAsia="Times New Roman" w:hAnsi="Times New Roman" w:cs="Times New Roman"/>
            <w:sz w:val="24"/>
            <w:szCs w:val="24"/>
          </w:rPr>
          <w:t>LACES</w:t>
        </w:r>
      </w:hyperlink>
      <w:r w:rsidRPr="4052C53E">
        <w:rPr>
          <w:rFonts w:ascii="Times New Roman" w:eastAsia="Times New Roman" w:hAnsi="Times New Roman" w:cs="Times New Roman"/>
          <w:color w:val="000000" w:themeColor="text1"/>
          <w:sz w:val="24"/>
          <w:szCs w:val="24"/>
        </w:rPr>
        <w:t xml:space="preserve"> will simplify compliance with this requirement.</w:t>
      </w:r>
      <w:proofErr w:type="gramStart"/>
      <w:r w:rsidRPr="4052C53E">
        <w:rPr>
          <w:rFonts w:ascii="Times New Roman" w:eastAsia="Times New Roman" w:hAnsi="Times New Roman" w:cs="Times New Roman"/>
          <w:color w:val="000000" w:themeColor="text1"/>
          <w:sz w:val="24"/>
          <w:szCs w:val="24"/>
        </w:rPr>
        <w:t>);</w:t>
      </w:r>
      <w:proofErr w:type="gramEnd"/>
    </w:p>
    <w:p w14:paraId="147117C1" w14:textId="77777777" w:rsidR="005603FE" w:rsidRPr="008D756B" w:rsidRDefault="005603FE">
      <w:pPr>
        <w:pStyle w:val="ListParagraph"/>
        <w:numPr>
          <w:ilvl w:val="0"/>
          <w:numId w:val="39"/>
        </w:numPr>
        <w:spacing w:after="0" w:line="240" w:lineRule="auto"/>
        <w:rPr>
          <w:rFonts w:ascii="Times New Roman" w:eastAsia="Times New Roman" w:hAnsi="Times New Roman" w:cs="Times New Roman"/>
          <w:color w:val="000000" w:themeColor="text1"/>
          <w:sz w:val="24"/>
          <w:szCs w:val="24"/>
        </w:rPr>
      </w:pPr>
      <w:r w:rsidRPr="4052C53E">
        <w:rPr>
          <w:rFonts w:ascii="Times New Roman" w:eastAsia="Times New Roman" w:hAnsi="Times New Roman" w:cs="Times New Roman"/>
          <w:color w:val="000000" w:themeColor="text1"/>
          <w:sz w:val="24"/>
          <w:szCs w:val="24"/>
        </w:rPr>
        <w:t xml:space="preserve">Record all efforts to contact and enroll applicants using the waitlist contact </w:t>
      </w:r>
      <w:proofErr w:type="gramStart"/>
      <w:r w:rsidRPr="4052C53E">
        <w:rPr>
          <w:rFonts w:ascii="Times New Roman" w:eastAsia="Times New Roman" w:hAnsi="Times New Roman" w:cs="Times New Roman"/>
          <w:color w:val="000000" w:themeColor="text1"/>
          <w:sz w:val="24"/>
          <w:szCs w:val="24"/>
        </w:rPr>
        <w:t>history;</w:t>
      </w:r>
      <w:proofErr w:type="gramEnd"/>
    </w:p>
    <w:p w14:paraId="51A9000F" w14:textId="77777777" w:rsidR="005603FE" w:rsidRDefault="005603FE">
      <w:pPr>
        <w:pStyle w:val="ListParagraph"/>
        <w:numPr>
          <w:ilvl w:val="0"/>
          <w:numId w:val="39"/>
        </w:numPr>
        <w:spacing w:after="0" w:line="240" w:lineRule="auto"/>
        <w:rPr>
          <w:rFonts w:ascii="Times New Roman" w:eastAsia="Times New Roman" w:hAnsi="Times New Roman" w:cs="Times New Roman"/>
          <w:color w:val="000000" w:themeColor="text1"/>
          <w:sz w:val="24"/>
          <w:szCs w:val="24"/>
        </w:rPr>
      </w:pPr>
      <w:r w:rsidRPr="4052C53E">
        <w:rPr>
          <w:rFonts w:ascii="Times New Roman" w:eastAsia="Times New Roman" w:hAnsi="Times New Roman" w:cs="Times New Roman"/>
          <w:color w:val="000000" w:themeColor="text1"/>
          <w:sz w:val="24"/>
          <w:szCs w:val="24"/>
        </w:rPr>
        <w:t xml:space="preserve">Remove applicants from the waitlist (i.e., change the overall status to “Removed from Waitlist”) who cannot be contacted or are no longer interested in </w:t>
      </w:r>
      <w:proofErr w:type="gramStart"/>
      <w:r w:rsidRPr="4052C53E">
        <w:rPr>
          <w:rFonts w:ascii="Times New Roman" w:eastAsia="Times New Roman" w:hAnsi="Times New Roman" w:cs="Times New Roman"/>
          <w:color w:val="000000" w:themeColor="text1"/>
          <w:sz w:val="24"/>
          <w:szCs w:val="24"/>
        </w:rPr>
        <w:t>services;</w:t>
      </w:r>
      <w:proofErr w:type="gramEnd"/>
    </w:p>
    <w:p w14:paraId="5B741B16" w14:textId="350A4A41" w:rsidR="005603FE" w:rsidRPr="00716A3F" w:rsidRDefault="005603FE">
      <w:pPr>
        <w:pStyle w:val="ListParagraph"/>
        <w:numPr>
          <w:ilvl w:val="0"/>
          <w:numId w:val="39"/>
        </w:numPr>
        <w:spacing w:after="0" w:line="240" w:lineRule="auto"/>
        <w:rPr>
          <w:rFonts w:ascii="Times New Roman" w:eastAsia="Times New Roman" w:hAnsi="Times New Roman" w:cs="Times New Roman"/>
          <w:color w:val="000000" w:themeColor="text1"/>
          <w:sz w:val="24"/>
          <w:szCs w:val="24"/>
        </w:rPr>
      </w:pPr>
      <w:r w:rsidRPr="4052C53E">
        <w:rPr>
          <w:rFonts w:ascii="Times New Roman" w:eastAsia="Times New Roman" w:hAnsi="Times New Roman" w:cs="Times New Roman"/>
          <w:color w:val="000000" w:themeColor="text1"/>
          <w:sz w:val="24"/>
          <w:szCs w:val="24"/>
        </w:rPr>
        <w:t xml:space="preserve">Complete the full </w:t>
      </w:r>
      <w:hyperlink r:id="rId212">
        <w:r w:rsidRPr="4052C53E">
          <w:rPr>
            <w:rStyle w:val="Hyperlink"/>
            <w:rFonts w:ascii="Times New Roman" w:eastAsia="Times New Roman" w:hAnsi="Times New Roman" w:cs="Times New Roman"/>
            <w:sz w:val="24"/>
            <w:szCs w:val="24"/>
          </w:rPr>
          <w:t>LACES</w:t>
        </w:r>
      </w:hyperlink>
      <w:r w:rsidRPr="4052C53E">
        <w:rPr>
          <w:rFonts w:ascii="Times New Roman" w:eastAsia="Times New Roman" w:hAnsi="Times New Roman" w:cs="Times New Roman"/>
          <w:color w:val="000000" w:themeColor="text1"/>
          <w:sz w:val="24"/>
          <w:szCs w:val="24"/>
        </w:rPr>
        <w:t xml:space="preserve"> intake as soon as possible; and</w:t>
      </w:r>
    </w:p>
    <w:p w14:paraId="103FFA74" w14:textId="77777777" w:rsidR="005603FE" w:rsidRPr="00716A3F" w:rsidRDefault="005603FE">
      <w:pPr>
        <w:pStyle w:val="ListParagraph"/>
        <w:numPr>
          <w:ilvl w:val="0"/>
          <w:numId w:val="39"/>
        </w:numPr>
        <w:spacing w:after="0" w:line="240" w:lineRule="auto"/>
        <w:rPr>
          <w:rFonts w:ascii="Times New Roman" w:eastAsia="Times New Roman" w:hAnsi="Times New Roman" w:cs="Times New Roman"/>
          <w:color w:val="000000" w:themeColor="text1"/>
          <w:sz w:val="24"/>
          <w:szCs w:val="24"/>
        </w:rPr>
      </w:pPr>
      <w:r w:rsidRPr="4052C53E">
        <w:rPr>
          <w:rFonts w:ascii="Times New Roman" w:eastAsia="Times New Roman" w:hAnsi="Times New Roman" w:cs="Times New Roman"/>
          <w:color w:val="000000" w:themeColor="text1"/>
          <w:sz w:val="24"/>
          <w:szCs w:val="24"/>
        </w:rPr>
        <w:t>Certify in the annual Data Quality Checklist (DQC) that the waitlist is accurate and up to date. The DQC is required as part of the annual continuation application.</w:t>
      </w:r>
    </w:p>
    <w:p w14:paraId="40226116" w14:textId="0177F75B" w:rsidR="2D7E25BD" w:rsidRPr="005603FE" w:rsidRDefault="2D7E25BD" w:rsidP="005603FE">
      <w:pPr>
        <w:rPr>
          <w:color w:val="000000" w:themeColor="text1"/>
          <w:highlight w:val="yellow"/>
        </w:rPr>
        <w:sectPr w:rsidR="2D7E25BD" w:rsidRPr="005603FE" w:rsidSect="00BD4638">
          <w:pgSz w:w="12240" w:h="15840"/>
          <w:pgMar w:top="1008" w:right="1440" w:bottom="576" w:left="1440" w:header="720" w:footer="720" w:gutter="0"/>
          <w:cols w:space="720"/>
          <w:docGrid w:linePitch="360"/>
        </w:sectPr>
      </w:pPr>
    </w:p>
    <w:p w14:paraId="22016EAA" w14:textId="77777777" w:rsidR="00475BA5" w:rsidRDefault="00475BA5"/>
    <w:p w14:paraId="41458695" w14:textId="77777777" w:rsidR="00475BA5" w:rsidRDefault="00475BA5"/>
    <w:p w14:paraId="0111DB4A" w14:textId="77777777" w:rsidR="00475BA5" w:rsidRDefault="00475BA5"/>
    <w:p w14:paraId="40D286A7" w14:textId="5272A4CE" w:rsidR="00475BA5" w:rsidRDefault="00475BA5"/>
    <w:p w14:paraId="13295E5C" w14:textId="4A728677" w:rsidR="00475BA5" w:rsidRDefault="00475BA5"/>
    <w:p w14:paraId="269D579A" w14:textId="77777777" w:rsidR="00475BA5" w:rsidRDefault="00475BA5"/>
    <w:p w14:paraId="14B5335B" w14:textId="77777777" w:rsidR="00475BA5" w:rsidRDefault="00475BA5"/>
    <w:p w14:paraId="65DB74C5" w14:textId="77777777" w:rsidR="00475BA5" w:rsidRDefault="00475BA5"/>
    <w:p w14:paraId="5111262A" w14:textId="77777777" w:rsidR="00475BA5" w:rsidRDefault="00475BA5"/>
    <w:p w14:paraId="7356A937" w14:textId="77777777" w:rsidR="00475BA5" w:rsidRDefault="00475BA5"/>
    <w:p w14:paraId="084DD9A2" w14:textId="77777777" w:rsidR="00475BA5" w:rsidRDefault="00475BA5"/>
    <w:p w14:paraId="0AE89058" w14:textId="77777777" w:rsidR="00475BA5" w:rsidRDefault="00475BA5"/>
    <w:p w14:paraId="18129138" w14:textId="77777777" w:rsidR="00475BA5" w:rsidRDefault="00475BA5"/>
    <w:p w14:paraId="6F7EED07" w14:textId="77777777" w:rsidR="00475BA5" w:rsidRDefault="00475BA5"/>
    <w:p w14:paraId="6389D55D" w14:textId="77777777" w:rsidR="00475BA5" w:rsidRDefault="00475BA5"/>
    <w:p w14:paraId="79446688" w14:textId="77777777" w:rsidR="00475BA5" w:rsidRDefault="00475BA5"/>
    <w:p w14:paraId="54CAC3E2" w14:textId="77777777" w:rsidR="00475BA5" w:rsidRDefault="00475BA5"/>
    <w:p w14:paraId="6FE86242" w14:textId="77777777" w:rsidR="00475BA5" w:rsidRDefault="00475BA5"/>
    <w:p w14:paraId="7C077F96" w14:textId="77777777" w:rsidR="00CB1C54" w:rsidRPr="00CB1C54" w:rsidRDefault="00CB1C54" w:rsidP="00475BA5">
      <w:pPr>
        <w:jc w:val="center"/>
        <w:rPr>
          <w:rFonts w:ascii="Arial Narrow" w:eastAsia="Batang" w:hAnsi="Arial Narrow" w:cs="Arial"/>
          <w:color w:val="000099"/>
          <w:sz w:val="72"/>
          <w:szCs w:val="72"/>
        </w:rPr>
      </w:pPr>
      <w:r w:rsidRPr="00CB1C54">
        <w:rPr>
          <w:rFonts w:ascii="Arial Narrow" w:eastAsia="Batang" w:hAnsi="Arial Narrow" w:cs="Arial"/>
          <w:color w:val="000099"/>
          <w:sz w:val="72"/>
          <w:szCs w:val="72"/>
        </w:rPr>
        <w:t>Appendices</w:t>
      </w:r>
    </w:p>
    <w:p w14:paraId="302BD2C8" w14:textId="0128245C" w:rsidR="00585525" w:rsidRDefault="00585525" w:rsidP="00AE255A">
      <w:pPr>
        <w:jc w:val="center"/>
        <w:rPr>
          <w:rFonts w:ascii="Arial Narrow" w:hAnsi="Arial Narrow" w:cs="Arial"/>
          <w:b/>
          <w:bCs/>
          <w:color w:val="E36C0A" w:themeColor="accent6" w:themeShade="BF"/>
          <w:sz w:val="28"/>
          <w:szCs w:val="20"/>
        </w:rPr>
      </w:pPr>
      <w:r>
        <w:br w:type="page"/>
      </w:r>
    </w:p>
    <w:p w14:paraId="54D6FD63" w14:textId="6673AB59" w:rsidR="002D2A9E" w:rsidRPr="0079354F" w:rsidRDefault="002D2A9E" w:rsidP="00585A01">
      <w:pPr>
        <w:pStyle w:val="Heading2"/>
      </w:pPr>
      <w:bookmarkStart w:id="99" w:name="_Toc144468553"/>
      <w:r>
        <w:lastRenderedPageBreak/>
        <w:t xml:space="preserve">Appendix </w:t>
      </w:r>
      <w:r w:rsidR="00721698">
        <w:t>A</w:t>
      </w:r>
      <w:r>
        <w:t xml:space="preserve">:  Guidelines for Memoranda of </w:t>
      </w:r>
      <w:r w:rsidR="00AD16EB">
        <w:t>Agreement</w:t>
      </w:r>
      <w:r w:rsidR="00A25605">
        <w:t xml:space="preserve"> (MOA</w:t>
      </w:r>
      <w:r>
        <w:t>)</w:t>
      </w:r>
      <w:bookmarkEnd w:id="99"/>
    </w:p>
    <w:p w14:paraId="56C3AD2F" w14:textId="77777777" w:rsidR="002D2A9E" w:rsidRPr="0079354F" w:rsidRDefault="002D2A9E" w:rsidP="00297F22">
      <w:pPr>
        <w:widowControl w:val="0"/>
        <w:rPr>
          <w:iCs/>
          <w:color w:val="000000"/>
        </w:rPr>
      </w:pPr>
      <w:r w:rsidRPr="0079354F">
        <w:rPr>
          <w:color w:val="000000"/>
        </w:rPr>
        <w:t xml:space="preserve">The memorandum of agreement (MOA) is a written document describing the agreement between the grantee and a subcontractor working together to deliver services. </w:t>
      </w:r>
      <w:r w:rsidRPr="0079354F">
        <w:rPr>
          <w:iCs/>
          <w:color w:val="000000"/>
        </w:rPr>
        <w:t xml:space="preserve">The purpose of the MOA is to formalize and clarify the expectations of the </w:t>
      </w:r>
      <w:r w:rsidRPr="0079354F">
        <w:rPr>
          <w:color w:val="000000"/>
        </w:rPr>
        <w:t>grantee and partnering program</w:t>
      </w:r>
      <w:r w:rsidRPr="0079354F">
        <w:rPr>
          <w:iCs/>
          <w:color w:val="000000"/>
        </w:rPr>
        <w:t>.</w:t>
      </w:r>
    </w:p>
    <w:p w14:paraId="2BD7C555" w14:textId="77777777" w:rsidR="00011464" w:rsidRPr="00F33E39" w:rsidRDefault="00011464" w:rsidP="004D3916">
      <w:pPr>
        <w:widowControl w:val="0"/>
        <w:rPr>
          <w:iCs/>
          <w:color w:val="000000"/>
          <w:sz w:val="22"/>
          <w:szCs w:val="22"/>
        </w:rPr>
      </w:pPr>
    </w:p>
    <w:p w14:paraId="0FBA1EE1" w14:textId="62AA9594" w:rsidR="002D2A9E" w:rsidRPr="00133CF0" w:rsidRDefault="002D2A9E" w:rsidP="004D3916">
      <w:pPr>
        <w:widowControl w:val="0"/>
        <w:rPr>
          <w:i/>
          <w:iCs/>
          <w:color w:val="000000"/>
        </w:rPr>
      </w:pPr>
      <w:r w:rsidRPr="3537F18A">
        <w:rPr>
          <w:color w:val="000000" w:themeColor="text1"/>
        </w:rPr>
        <w:t>All parties must commit to fulfilling the requirements outlined in the signed Statement of Assurances and the requirements set forth in the</w:t>
      </w:r>
      <w:r w:rsidRPr="3537F18A">
        <w:rPr>
          <w:i/>
          <w:color w:val="000000" w:themeColor="text1"/>
        </w:rPr>
        <w:t xml:space="preserve"> </w:t>
      </w:r>
      <w:r w:rsidR="00133CF0" w:rsidRPr="3537F18A">
        <w:rPr>
          <w:i/>
          <w:color w:val="000000" w:themeColor="text1"/>
        </w:rPr>
        <w:t>Massachusetts Policies for Effective Adult Education</w:t>
      </w:r>
      <w:r w:rsidRPr="3537F18A">
        <w:rPr>
          <w:color w:val="000000" w:themeColor="text1"/>
        </w:rPr>
        <w:t xml:space="preserve">. The MOA must be revisited annually: one original must be signed and dated by all partners and submitted </w:t>
      </w:r>
      <w:r w:rsidR="00133CF0">
        <w:t>to ACLS with the program’s annual continuation application</w:t>
      </w:r>
      <w:r w:rsidRPr="3537F18A">
        <w:rPr>
          <w:color w:val="000000" w:themeColor="text1"/>
        </w:rPr>
        <w:t xml:space="preserve">; however, with approval from the ACLS </w:t>
      </w:r>
      <w:r w:rsidR="00EE5D2F" w:rsidRPr="3537F18A">
        <w:rPr>
          <w:color w:val="000000" w:themeColor="text1"/>
        </w:rPr>
        <w:t>P</w:t>
      </w:r>
      <w:r w:rsidR="00133CF0" w:rsidRPr="3537F18A">
        <w:rPr>
          <w:color w:val="000000" w:themeColor="text1"/>
        </w:rPr>
        <w:t xml:space="preserve">rogram </w:t>
      </w:r>
      <w:r w:rsidR="00EE5D2F" w:rsidRPr="3537F18A">
        <w:rPr>
          <w:color w:val="000000" w:themeColor="text1"/>
        </w:rPr>
        <w:t>S</w:t>
      </w:r>
      <w:r w:rsidR="00133CF0" w:rsidRPr="3537F18A">
        <w:rPr>
          <w:color w:val="000000" w:themeColor="text1"/>
        </w:rPr>
        <w:t>pecialist</w:t>
      </w:r>
      <w:r w:rsidRPr="3537F18A">
        <w:rPr>
          <w:color w:val="000000" w:themeColor="text1"/>
        </w:rPr>
        <w:t>, the MOA may be updated at any time through written agreement of each partner.</w:t>
      </w:r>
    </w:p>
    <w:p w14:paraId="723F5EC6" w14:textId="77777777" w:rsidR="00011464" w:rsidRPr="00F33E39" w:rsidRDefault="00011464" w:rsidP="004D3916">
      <w:pPr>
        <w:widowControl w:val="0"/>
        <w:rPr>
          <w:color w:val="000000"/>
          <w:sz w:val="22"/>
          <w:szCs w:val="22"/>
        </w:rPr>
      </w:pPr>
    </w:p>
    <w:p w14:paraId="0423C540" w14:textId="0707D4CA" w:rsidR="002D2A9E" w:rsidRPr="0079354F" w:rsidRDefault="002D2A9E" w:rsidP="004D3916">
      <w:pPr>
        <w:widowControl w:val="0"/>
        <w:rPr>
          <w:color w:val="000000"/>
        </w:rPr>
      </w:pPr>
      <w:r w:rsidRPr="0079354F">
        <w:rPr>
          <w:color w:val="000000"/>
        </w:rPr>
        <w:t>The grantee is legally responsible for effective management of the entire grant, including any funds committed to a partner to purchase student services. The grantee is responsible for having appropriate accounting systems in place to monitor contractual services and ensure that all grant funds are fully expended as articulated in the MOA and in a timely manner. The grantee is required to notify ACLS as soon as possible if funds may be unspent, including funds assigned to a partner. If the grantee anticipates that there will be unexpended funds by any partner, the grantee will be asked to amend the grant as soon as possible so that the funds can be reallocated.</w:t>
      </w:r>
    </w:p>
    <w:p w14:paraId="6B52CA57" w14:textId="77777777" w:rsidR="00011464" w:rsidRPr="0079354F" w:rsidRDefault="00011464" w:rsidP="004D3916">
      <w:pPr>
        <w:widowControl w:val="0"/>
        <w:rPr>
          <w:color w:val="000000"/>
        </w:rPr>
      </w:pPr>
    </w:p>
    <w:p w14:paraId="62295E3E" w14:textId="77777777" w:rsidR="002D2A9E" w:rsidRPr="0079354F" w:rsidRDefault="002D2A9E" w:rsidP="004D3916">
      <w:pPr>
        <w:widowControl w:val="0"/>
        <w:rPr>
          <w:color w:val="000000"/>
        </w:rPr>
      </w:pPr>
      <w:r w:rsidRPr="0079354F">
        <w:rPr>
          <w:color w:val="000000"/>
        </w:rPr>
        <w:t>Required components of the MOA include an articulation of the following:</w:t>
      </w:r>
    </w:p>
    <w:p w14:paraId="68116D6D" w14:textId="0D6D32AC" w:rsidR="00777FAD" w:rsidRPr="0079354F" w:rsidRDefault="00D430E1">
      <w:pPr>
        <w:widowControl w:val="0"/>
        <w:numPr>
          <w:ilvl w:val="0"/>
          <w:numId w:val="14"/>
        </w:numPr>
        <w:rPr>
          <w:color w:val="000000"/>
        </w:rPr>
      </w:pPr>
      <w:r>
        <w:rPr>
          <w:color w:val="000000"/>
        </w:rPr>
        <w:t>P</w:t>
      </w:r>
      <w:r w:rsidR="002D2A9E" w:rsidRPr="0079354F">
        <w:rPr>
          <w:color w:val="000000"/>
        </w:rPr>
        <w:t>urpose of the MOA</w:t>
      </w:r>
    </w:p>
    <w:p w14:paraId="7F9FE6EE" w14:textId="2499E81C" w:rsidR="00777FAD" w:rsidRPr="0079354F" w:rsidRDefault="00D430E1">
      <w:pPr>
        <w:widowControl w:val="0"/>
        <w:numPr>
          <w:ilvl w:val="0"/>
          <w:numId w:val="14"/>
        </w:numPr>
        <w:rPr>
          <w:color w:val="000000"/>
        </w:rPr>
      </w:pPr>
      <w:r>
        <w:rPr>
          <w:color w:val="000000"/>
        </w:rPr>
        <w:t>D</w:t>
      </w:r>
      <w:r w:rsidR="002D2A9E" w:rsidRPr="0079354F">
        <w:rPr>
          <w:color w:val="000000"/>
        </w:rPr>
        <w:t>escription of the roles and responsibilities of staff of each partnering organization</w:t>
      </w:r>
    </w:p>
    <w:p w14:paraId="346B2DBA" w14:textId="6B769C29" w:rsidR="00777FAD" w:rsidRPr="0079354F" w:rsidRDefault="00D430E1">
      <w:pPr>
        <w:widowControl w:val="0"/>
        <w:numPr>
          <w:ilvl w:val="0"/>
          <w:numId w:val="14"/>
        </w:numPr>
        <w:rPr>
          <w:color w:val="000000"/>
        </w:rPr>
      </w:pPr>
      <w:r>
        <w:rPr>
          <w:color w:val="000000"/>
        </w:rPr>
        <w:t>I</w:t>
      </w:r>
      <w:r w:rsidR="002D2A9E" w:rsidRPr="0079354F">
        <w:rPr>
          <w:color w:val="000000"/>
        </w:rPr>
        <w:t xml:space="preserve">f the partner is offering instructional services, a detailed description of those services (number and type of classes) as reflected in the </w:t>
      </w:r>
      <w:r w:rsidR="00FD041A" w:rsidRPr="0079354F">
        <w:rPr>
          <w:color w:val="000000"/>
        </w:rPr>
        <w:t>program’s</w:t>
      </w:r>
      <w:r w:rsidR="002D2A9E" w:rsidRPr="0079354F">
        <w:rPr>
          <w:color w:val="000000"/>
        </w:rPr>
        <w:t xml:space="preserve"> program </w:t>
      </w:r>
      <w:proofErr w:type="gramStart"/>
      <w:r w:rsidR="002D2A9E" w:rsidRPr="0079354F">
        <w:rPr>
          <w:color w:val="000000"/>
        </w:rPr>
        <w:t>plan</w:t>
      </w:r>
      <w:proofErr w:type="gramEnd"/>
    </w:p>
    <w:p w14:paraId="0EC5F664" w14:textId="18A53952" w:rsidR="00777FAD" w:rsidRPr="0079354F" w:rsidRDefault="00D430E1">
      <w:pPr>
        <w:widowControl w:val="0"/>
        <w:numPr>
          <w:ilvl w:val="0"/>
          <w:numId w:val="14"/>
        </w:numPr>
        <w:rPr>
          <w:color w:val="000000"/>
        </w:rPr>
      </w:pPr>
      <w:r>
        <w:rPr>
          <w:color w:val="000000"/>
        </w:rPr>
        <w:t>D</w:t>
      </w:r>
      <w:r w:rsidR="002D2A9E" w:rsidRPr="0079354F">
        <w:rPr>
          <w:color w:val="000000"/>
        </w:rPr>
        <w:t>escription of the scope of work, including expected results</w:t>
      </w:r>
    </w:p>
    <w:p w14:paraId="5B8A082F" w14:textId="07E325B6" w:rsidR="00777FAD" w:rsidRPr="0079354F" w:rsidRDefault="00D430E1">
      <w:pPr>
        <w:widowControl w:val="0"/>
        <w:numPr>
          <w:ilvl w:val="0"/>
          <w:numId w:val="14"/>
        </w:numPr>
        <w:rPr>
          <w:color w:val="000000"/>
        </w:rPr>
      </w:pPr>
      <w:r>
        <w:rPr>
          <w:color w:val="000000"/>
        </w:rPr>
        <w:t>D</w:t>
      </w:r>
      <w:r w:rsidR="002D2A9E" w:rsidRPr="0079354F">
        <w:rPr>
          <w:color w:val="000000"/>
        </w:rPr>
        <w:t>uration of agreement articulating the beginning and end date</w:t>
      </w:r>
    </w:p>
    <w:p w14:paraId="5968D335" w14:textId="6587838E" w:rsidR="00777FAD" w:rsidRPr="0079354F" w:rsidRDefault="00D430E1">
      <w:pPr>
        <w:widowControl w:val="0"/>
        <w:numPr>
          <w:ilvl w:val="0"/>
          <w:numId w:val="14"/>
        </w:numPr>
        <w:rPr>
          <w:color w:val="000000"/>
        </w:rPr>
      </w:pPr>
      <w:r>
        <w:rPr>
          <w:color w:val="000000" w:themeColor="text1"/>
        </w:rPr>
        <w:t>F</w:t>
      </w:r>
      <w:r w:rsidR="002D2A9E" w:rsidRPr="1C5E328F">
        <w:rPr>
          <w:color w:val="000000" w:themeColor="text1"/>
        </w:rPr>
        <w:t>inancial obligations of each partner, (e.g., contracted partner understands that lead agency must be provided with an expenditure report a minimum of three times per year and must submit invoices monthly)</w:t>
      </w:r>
    </w:p>
    <w:p w14:paraId="257B73D1" w14:textId="5E847F82" w:rsidR="00777FAD" w:rsidRPr="0079354F" w:rsidRDefault="00D430E1">
      <w:pPr>
        <w:widowControl w:val="0"/>
        <w:numPr>
          <w:ilvl w:val="0"/>
          <w:numId w:val="14"/>
        </w:numPr>
        <w:rPr>
          <w:color w:val="000000"/>
        </w:rPr>
      </w:pPr>
      <w:r>
        <w:rPr>
          <w:color w:val="000000"/>
        </w:rPr>
        <w:t>A</w:t>
      </w:r>
      <w:r w:rsidR="002D2A9E" w:rsidRPr="0079354F">
        <w:rPr>
          <w:color w:val="000000"/>
        </w:rPr>
        <w:t xml:space="preserve">ssurance that contracted partner will notify the grantee and ACLS as soon as possible of any funds anticipated to be unexpended by the close of the grant period. (This early notification and return of unexpended funds </w:t>
      </w:r>
      <w:r w:rsidR="00D31A53" w:rsidRPr="0079354F">
        <w:rPr>
          <w:color w:val="000000"/>
        </w:rPr>
        <w:t>allow</w:t>
      </w:r>
      <w:r w:rsidR="002D2A9E" w:rsidRPr="0079354F">
        <w:rPr>
          <w:color w:val="000000"/>
        </w:rPr>
        <w:t xml:space="preserve"> ACLS sufficient time to reallocate those funds.)</w:t>
      </w:r>
    </w:p>
    <w:p w14:paraId="0C16F16B" w14:textId="3374C0FE" w:rsidR="00777FAD" w:rsidRPr="0079354F" w:rsidRDefault="00D430E1">
      <w:pPr>
        <w:widowControl w:val="0"/>
        <w:numPr>
          <w:ilvl w:val="0"/>
          <w:numId w:val="14"/>
        </w:numPr>
        <w:rPr>
          <w:color w:val="000000"/>
        </w:rPr>
      </w:pPr>
      <w:r>
        <w:rPr>
          <w:color w:val="000000"/>
        </w:rPr>
        <w:t>D</w:t>
      </w:r>
      <w:r w:rsidR="002D2A9E" w:rsidRPr="0079354F">
        <w:rPr>
          <w:color w:val="000000"/>
        </w:rPr>
        <w:t xml:space="preserve">escription of the accounting systems the grantee will use to monitor contractual services and ensure that all grant funds are fully expended as articulated in the MOA and in a timely </w:t>
      </w:r>
      <w:proofErr w:type="gramStart"/>
      <w:r w:rsidR="002D2A9E" w:rsidRPr="0079354F">
        <w:rPr>
          <w:color w:val="000000"/>
        </w:rPr>
        <w:t>manner</w:t>
      </w:r>
      <w:proofErr w:type="gramEnd"/>
    </w:p>
    <w:p w14:paraId="67385D33" w14:textId="5E201D0A" w:rsidR="00777FAD" w:rsidRPr="0079354F" w:rsidRDefault="00D430E1">
      <w:pPr>
        <w:widowControl w:val="0"/>
        <w:numPr>
          <w:ilvl w:val="0"/>
          <w:numId w:val="14"/>
        </w:numPr>
        <w:rPr>
          <w:color w:val="000000"/>
        </w:rPr>
      </w:pPr>
      <w:r>
        <w:rPr>
          <w:color w:val="000000"/>
        </w:rPr>
        <w:t>A</w:t>
      </w:r>
      <w:r w:rsidR="002D2A9E" w:rsidRPr="0079354F">
        <w:rPr>
          <w:color w:val="000000"/>
        </w:rPr>
        <w:t xml:space="preserve">ssurance that the grantee understands that it is required to report and return to the state any and all funds unexpended by the close of the grant period, whether or not it recovers </w:t>
      </w:r>
      <w:r>
        <w:rPr>
          <w:color w:val="000000"/>
        </w:rPr>
        <w:t>U</w:t>
      </w:r>
      <w:r w:rsidR="002D2A9E" w:rsidRPr="0079354F">
        <w:rPr>
          <w:color w:val="000000"/>
        </w:rPr>
        <w:t xml:space="preserve">nexpended contracted funds from contracted </w:t>
      </w:r>
      <w:proofErr w:type="gramStart"/>
      <w:r w:rsidR="002D2A9E" w:rsidRPr="0079354F">
        <w:rPr>
          <w:color w:val="000000"/>
        </w:rPr>
        <w:t>partners</w:t>
      </w:r>
      <w:proofErr w:type="gramEnd"/>
    </w:p>
    <w:p w14:paraId="785C6ABB" w14:textId="548EFB10" w:rsidR="00777FAD" w:rsidRPr="0079354F" w:rsidRDefault="00D430E1">
      <w:pPr>
        <w:widowControl w:val="0"/>
        <w:numPr>
          <w:ilvl w:val="0"/>
          <w:numId w:val="14"/>
        </w:numPr>
        <w:rPr>
          <w:color w:val="000000"/>
        </w:rPr>
      </w:pPr>
      <w:r>
        <w:rPr>
          <w:color w:val="000000"/>
        </w:rPr>
        <w:t>S</w:t>
      </w:r>
      <w:r w:rsidR="002D2A9E" w:rsidRPr="0079354F">
        <w:rPr>
          <w:color w:val="000000"/>
        </w:rPr>
        <w:t xml:space="preserve">chedule for review of MOA at a minimum three times per year: beginning, midyear, and end of </w:t>
      </w:r>
      <w:proofErr w:type="gramStart"/>
      <w:r w:rsidR="002D2A9E" w:rsidRPr="0079354F">
        <w:rPr>
          <w:color w:val="000000"/>
        </w:rPr>
        <w:t>year</w:t>
      </w:r>
      <w:proofErr w:type="gramEnd"/>
    </w:p>
    <w:p w14:paraId="5DEE3838" w14:textId="6DDF9E53" w:rsidR="00011464" w:rsidRPr="00D430E1" w:rsidRDefault="00D430E1">
      <w:pPr>
        <w:pStyle w:val="Default"/>
        <w:widowControl w:val="0"/>
        <w:numPr>
          <w:ilvl w:val="0"/>
          <w:numId w:val="14"/>
        </w:numPr>
      </w:pPr>
      <w:r>
        <w:t>A</w:t>
      </w:r>
      <w:r w:rsidR="002D2A9E" w:rsidRPr="0079354F">
        <w:t>rticulation of grounds for termination of the MOA, for example:</w:t>
      </w:r>
    </w:p>
    <w:p w14:paraId="16EFAFE3" w14:textId="77777777" w:rsidR="002D2A9E" w:rsidRPr="0079354F" w:rsidRDefault="002D2A9E" w:rsidP="0031041D">
      <w:pPr>
        <w:pStyle w:val="Default"/>
        <w:widowControl w:val="0"/>
        <w:ind w:left="720" w:right="720"/>
      </w:pPr>
      <w:r w:rsidRPr="0079354F">
        <w:rPr>
          <w:i/>
        </w:rPr>
        <w:t>“This agreement may be terminated by either of the partners upon written notice delivered to the other party at least 30 days prior to intended date of termination. The grantee must terminate the agreement with the partner organization if its activities are not delivered as described in the MOA. The partner organization will be paid by the grantee for only the portion of the work completed.”</w:t>
      </w:r>
    </w:p>
    <w:p w14:paraId="043B4E64" w14:textId="77777777" w:rsidR="00011464" w:rsidRPr="0079354F" w:rsidRDefault="00011464" w:rsidP="004D3916"/>
    <w:p w14:paraId="723B0B45" w14:textId="63163217" w:rsidR="00777FAD" w:rsidRPr="0079354F" w:rsidRDefault="002D2A9E" w:rsidP="004D3916">
      <w:r w:rsidRPr="0079354F">
        <w:t>Other exam</w:t>
      </w:r>
      <w:r w:rsidR="00626D3D">
        <w:t xml:space="preserve">ples of components </w:t>
      </w:r>
      <w:r w:rsidRPr="0079354F">
        <w:t>for MOA include the following:</w:t>
      </w:r>
    </w:p>
    <w:p w14:paraId="5E2C5811" w14:textId="7C30B349" w:rsidR="002D2A9E" w:rsidRPr="0079354F" w:rsidRDefault="00D430E1">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2D2A9E" w:rsidRPr="0079354F">
        <w:rPr>
          <w:rFonts w:ascii="Times New Roman" w:hAnsi="Times New Roman" w:cs="Times New Roman"/>
          <w:sz w:val="24"/>
          <w:szCs w:val="24"/>
        </w:rPr>
        <w:t xml:space="preserve">eferral of students from one program to </w:t>
      </w:r>
      <w:proofErr w:type="gramStart"/>
      <w:r w:rsidR="002D2A9E" w:rsidRPr="0079354F">
        <w:rPr>
          <w:rFonts w:ascii="Times New Roman" w:hAnsi="Times New Roman" w:cs="Times New Roman"/>
          <w:sz w:val="24"/>
          <w:szCs w:val="24"/>
        </w:rPr>
        <w:t>another;</w:t>
      </w:r>
      <w:proofErr w:type="gramEnd"/>
      <w:r w:rsidR="00133CF0">
        <w:rPr>
          <w:rFonts w:ascii="Times New Roman" w:hAnsi="Times New Roman" w:cs="Times New Roman"/>
          <w:sz w:val="24"/>
          <w:szCs w:val="24"/>
        </w:rPr>
        <w:tab/>
      </w:r>
    </w:p>
    <w:p w14:paraId="663B63B5" w14:textId="01858110" w:rsidR="002D2A9E" w:rsidRPr="0079354F" w:rsidRDefault="00D430E1">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2D2A9E" w:rsidRPr="0079354F">
        <w:rPr>
          <w:rFonts w:ascii="Times New Roman" w:hAnsi="Times New Roman" w:cs="Times New Roman"/>
          <w:sz w:val="24"/>
          <w:szCs w:val="24"/>
        </w:rPr>
        <w:t xml:space="preserve">hared </w:t>
      </w:r>
      <w:proofErr w:type="gramStart"/>
      <w:r w:rsidR="002D2A9E" w:rsidRPr="0079354F">
        <w:rPr>
          <w:rFonts w:ascii="Times New Roman" w:hAnsi="Times New Roman" w:cs="Times New Roman"/>
          <w:sz w:val="24"/>
          <w:szCs w:val="24"/>
        </w:rPr>
        <w:t>customers;</w:t>
      </w:r>
      <w:proofErr w:type="gramEnd"/>
    </w:p>
    <w:p w14:paraId="0F6D074D" w14:textId="460932DA" w:rsidR="002D2A9E" w:rsidRPr="0079354F" w:rsidRDefault="00D430E1">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2D2A9E" w:rsidRPr="0079354F">
        <w:rPr>
          <w:rFonts w:ascii="Times New Roman" w:hAnsi="Times New Roman" w:cs="Times New Roman"/>
          <w:sz w:val="24"/>
          <w:szCs w:val="24"/>
        </w:rPr>
        <w:t xml:space="preserve">escription of any </w:t>
      </w:r>
      <w:r w:rsidR="00FD041A" w:rsidRPr="0079354F">
        <w:rPr>
          <w:rFonts w:ascii="Times New Roman" w:hAnsi="Times New Roman" w:cs="Times New Roman"/>
          <w:sz w:val="24"/>
          <w:szCs w:val="24"/>
        </w:rPr>
        <w:t>data management</w:t>
      </w:r>
      <w:r w:rsidR="002D2A9E" w:rsidRPr="0079354F">
        <w:rPr>
          <w:rFonts w:ascii="Times New Roman" w:hAnsi="Times New Roman" w:cs="Times New Roman"/>
          <w:sz w:val="24"/>
          <w:szCs w:val="24"/>
        </w:rPr>
        <w:t xml:space="preserve"> requirements including timeliness of data </w:t>
      </w:r>
      <w:proofErr w:type="gramStart"/>
      <w:r w:rsidR="002D2A9E" w:rsidRPr="0079354F">
        <w:rPr>
          <w:rFonts w:ascii="Times New Roman" w:hAnsi="Times New Roman" w:cs="Times New Roman"/>
          <w:sz w:val="24"/>
          <w:szCs w:val="24"/>
        </w:rPr>
        <w:t>entry;</w:t>
      </w:r>
      <w:proofErr w:type="gramEnd"/>
    </w:p>
    <w:p w14:paraId="64BDC1B4" w14:textId="53046C18" w:rsidR="002D2A9E" w:rsidRPr="0079354F" w:rsidRDefault="00D430E1">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2D2A9E" w:rsidRPr="0079354F">
        <w:rPr>
          <w:rFonts w:ascii="Times New Roman" w:hAnsi="Times New Roman" w:cs="Times New Roman"/>
          <w:sz w:val="24"/>
          <w:szCs w:val="24"/>
        </w:rPr>
        <w:t xml:space="preserve">eferral of tutors to </w:t>
      </w:r>
      <w:proofErr w:type="gramStart"/>
      <w:r w:rsidR="002D2A9E" w:rsidRPr="0079354F">
        <w:rPr>
          <w:rFonts w:ascii="Times New Roman" w:hAnsi="Times New Roman" w:cs="Times New Roman"/>
          <w:sz w:val="24"/>
          <w:szCs w:val="24"/>
        </w:rPr>
        <w:t>grantee;</w:t>
      </w:r>
      <w:proofErr w:type="gramEnd"/>
    </w:p>
    <w:p w14:paraId="5EBD0116" w14:textId="682DEAC1" w:rsidR="002D2A9E" w:rsidRPr="0079354F" w:rsidRDefault="00D430E1">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2D2A9E" w:rsidRPr="0079354F">
        <w:rPr>
          <w:rFonts w:ascii="Times New Roman" w:hAnsi="Times New Roman" w:cs="Times New Roman"/>
          <w:sz w:val="24"/>
          <w:szCs w:val="24"/>
        </w:rPr>
        <w:t>eview of data for planning purposes; and</w:t>
      </w:r>
    </w:p>
    <w:p w14:paraId="13DF9C03" w14:textId="79FC6D2A" w:rsidR="007901B4" w:rsidRPr="0079354F" w:rsidRDefault="00D430E1">
      <w:pPr>
        <w:pStyle w:val="ListParagraph"/>
        <w:numPr>
          <w:ilvl w:val="0"/>
          <w:numId w:val="15"/>
        </w:numPr>
        <w:spacing w:after="0" w:line="240" w:lineRule="auto"/>
        <w:rPr>
          <w:bCs/>
          <w:iCs/>
          <w:color w:val="000000" w:themeColor="text1"/>
        </w:rPr>
      </w:pPr>
      <w:r>
        <w:rPr>
          <w:rFonts w:ascii="Times New Roman" w:hAnsi="Times New Roman" w:cs="Times New Roman"/>
          <w:sz w:val="24"/>
          <w:szCs w:val="24"/>
        </w:rPr>
        <w:t>R</w:t>
      </w:r>
      <w:r w:rsidR="002D2A9E" w:rsidRPr="0079354F">
        <w:rPr>
          <w:rFonts w:ascii="Times New Roman" w:hAnsi="Times New Roman" w:cs="Times New Roman"/>
          <w:sz w:val="24"/>
          <w:szCs w:val="24"/>
        </w:rPr>
        <w:t>esponsibility to review ACLS mailings and comply with policy changes.</w:t>
      </w:r>
    </w:p>
    <w:p w14:paraId="3B2BC04B" w14:textId="77777777" w:rsidR="00297F22" w:rsidRPr="0079354F" w:rsidRDefault="00297F22" w:rsidP="00E812CD">
      <w:pPr>
        <w:pStyle w:val="ListParagraph"/>
        <w:spacing w:after="0"/>
        <w:rPr>
          <w:rStyle w:val="IntenseEmphasis"/>
          <w:b w:val="0"/>
          <w:i w:val="0"/>
          <w:color w:val="000000" w:themeColor="text1"/>
        </w:rPr>
        <w:sectPr w:rsidR="00297F22" w:rsidRPr="0079354F" w:rsidSect="00E07DE5">
          <w:headerReference w:type="default" r:id="rId213"/>
          <w:pgSz w:w="12240" w:h="15840" w:code="1"/>
          <w:pgMar w:top="1008" w:right="1440" w:bottom="576" w:left="1440" w:header="720" w:footer="576" w:gutter="0"/>
          <w:cols w:space="720"/>
          <w:docGrid w:linePitch="360"/>
        </w:sectPr>
      </w:pPr>
    </w:p>
    <w:p w14:paraId="7ACF12C6" w14:textId="11611664" w:rsidR="008F7186" w:rsidRPr="0079354F" w:rsidRDefault="008F7186" w:rsidP="00585A01">
      <w:pPr>
        <w:pStyle w:val="Heading2"/>
      </w:pPr>
      <w:bookmarkStart w:id="100" w:name="_Toc144468554"/>
      <w:r>
        <w:lastRenderedPageBreak/>
        <w:t xml:space="preserve">Appendix </w:t>
      </w:r>
      <w:r w:rsidR="00721698">
        <w:t>B</w:t>
      </w:r>
      <w:r>
        <w:t>:  Distance Education</w:t>
      </w:r>
      <w:bookmarkEnd w:id="100"/>
    </w:p>
    <w:p w14:paraId="56CBD8A4" w14:textId="1BD88875" w:rsidR="008F7186" w:rsidRPr="0079354F" w:rsidRDefault="008F7186" w:rsidP="008F7186">
      <w:pPr>
        <w:textAlignment w:val="baseline"/>
        <w:rPr>
          <w:b/>
          <w:bCs/>
        </w:rPr>
      </w:pPr>
      <w:r w:rsidRPr="0079354F">
        <w:rPr>
          <w:b/>
          <w:bCs/>
        </w:rPr>
        <w:t>Types of Distance Learning – Instruction</w:t>
      </w:r>
    </w:p>
    <w:tbl>
      <w:tblPr>
        <w:tblStyle w:val="TableGrid"/>
        <w:tblW w:w="9535" w:type="dxa"/>
        <w:tblLook w:val="04A0" w:firstRow="1" w:lastRow="0" w:firstColumn="1" w:lastColumn="0" w:noHBand="0" w:noVBand="1"/>
        <w:tblCaption w:val="Types of Distance Learning - Instruction"/>
        <w:tblDescription w:val="This chart defines distance learning (virtual face to face) and distance learning (proxy hours). The former is defined by students and instructors able to see one another in real time but not in person and not at the same location. The latter is defined by a student working asynchronously, independent of direct instruction using any of the three proxy hour models described later in this appendix. It also provides an example for each."/>
      </w:tblPr>
      <w:tblGrid>
        <w:gridCol w:w="3178"/>
        <w:gridCol w:w="3178"/>
        <w:gridCol w:w="3179"/>
      </w:tblGrid>
      <w:tr w:rsidR="008F7186" w:rsidRPr="0079354F" w14:paraId="14F08F63" w14:textId="77777777" w:rsidTr="005F7BF9">
        <w:trPr>
          <w:cantSplit/>
        </w:trPr>
        <w:tc>
          <w:tcPr>
            <w:tcW w:w="9535" w:type="dxa"/>
            <w:gridSpan w:val="3"/>
            <w:shd w:val="clear" w:color="auto" w:fill="FDE9D9" w:themeFill="accent6" w:themeFillTint="33"/>
          </w:tcPr>
          <w:p w14:paraId="100E7022" w14:textId="76C9710E" w:rsidR="008F7186" w:rsidRPr="0079354F" w:rsidRDefault="006256D0" w:rsidP="006256D0">
            <w:pPr>
              <w:tabs>
                <w:tab w:val="center" w:pos="4659"/>
                <w:tab w:val="left" w:pos="8551"/>
              </w:tabs>
              <w:rPr>
                <w:b/>
                <w:bCs/>
              </w:rPr>
            </w:pPr>
            <w:r>
              <w:rPr>
                <w:b/>
                <w:bCs/>
              </w:rPr>
              <w:tab/>
            </w:r>
            <w:r w:rsidR="008F7186" w:rsidRPr="0079354F">
              <w:rPr>
                <w:b/>
                <w:bCs/>
              </w:rPr>
              <w:t>Types of Distance Learning –</w:t>
            </w:r>
            <w:r w:rsidR="006F383B" w:rsidRPr="0079354F">
              <w:rPr>
                <w:b/>
                <w:bCs/>
              </w:rPr>
              <w:t xml:space="preserve"> </w:t>
            </w:r>
            <w:r w:rsidR="008F7186" w:rsidRPr="0079354F">
              <w:rPr>
                <w:b/>
                <w:bCs/>
              </w:rPr>
              <w:t>Instruction</w:t>
            </w:r>
            <w:r>
              <w:rPr>
                <w:b/>
                <w:bCs/>
              </w:rPr>
              <w:tab/>
            </w:r>
          </w:p>
        </w:tc>
      </w:tr>
      <w:tr w:rsidR="008F7186" w:rsidRPr="0079354F" w14:paraId="00FD05D4" w14:textId="77777777" w:rsidTr="00AE7292">
        <w:tc>
          <w:tcPr>
            <w:tcW w:w="3178" w:type="dxa"/>
            <w:shd w:val="clear" w:color="auto" w:fill="DBE5F1" w:themeFill="accent1" w:themeFillTint="33"/>
          </w:tcPr>
          <w:p w14:paraId="6BB983EE" w14:textId="77777777" w:rsidR="008F7186" w:rsidRPr="0079354F" w:rsidRDefault="008F7186" w:rsidP="00EA5D09">
            <w:pPr>
              <w:rPr>
                <w:b/>
                <w:bCs/>
              </w:rPr>
            </w:pPr>
            <w:r w:rsidRPr="0079354F">
              <w:rPr>
                <w:b/>
                <w:bCs/>
              </w:rPr>
              <w:t>Instruction Type</w:t>
            </w:r>
          </w:p>
        </w:tc>
        <w:tc>
          <w:tcPr>
            <w:tcW w:w="3178" w:type="dxa"/>
            <w:shd w:val="clear" w:color="auto" w:fill="DBE5F1" w:themeFill="accent1" w:themeFillTint="33"/>
          </w:tcPr>
          <w:p w14:paraId="47073FCA" w14:textId="77777777" w:rsidR="008F7186" w:rsidRPr="0079354F" w:rsidRDefault="008F7186" w:rsidP="00EA5D09">
            <w:pPr>
              <w:rPr>
                <w:rFonts w:eastAsia="Calibri"/>
                <w:b/>
                <w:bCs/>
              </w:rPr>
            </w:pPr>
            <w:r w:rsidRPr="0079354F">
              <w:rPr>
                <w:rFonts w:eastAsia="Calibri"/>
                <w:b/>
                <w:bCs/>
              </w:rPr>
              <w:t>Definition</w:t>
            </w:r>
          </w:p>
        </w:tc>
        <w:tc>
          <w:tcPr>
            <w:tcW w:w="3179" w:type="dxa"/>
            <w:shd w:val="clear" w:color="auto" w:fill="DBE5F1" w:themeFill="accent1" w:themeFillTint="33"/>
          </w:tcPr>
          <w:p w14:paraId="7C270BCF" w14:textId="77777777" w:rsidR="008F7186" w:rsidRPr="0079354F" w:rsidRDefault="008F7186" w:rsidP="00EA5D09">
            <w:pPr>
              <w:rPr>
                <w:b/>
                <w:bCs/>
              </w:rPr>
            </w:pPr>
            <w:r w:rsidRPr="0079354F">
              <w:rPr>
                <w:b/>
                <w:bCs/>
              </w:rPr>
              <w:t>Example</w:t>
            </w:r>
          </w:p>
        </w:tc>
      </w:tr>
      <w:tr w:rsidR="008F7186" w:rsidRPr="0079354F" w14:paraId="5D794241" w14:textId="77777777" w:rsidTr="00F139DE">
        <w:tc>
          <w:tcPr>
            <w:tcW w:w="3178" w:type="dxa"/>
          </w:tcPr>
          <w:p w14:paraId="63D5A868" w14:textId="7E3B25D4" w:rsidR="008F7186" w:rsidRPr="0079354F" w:rsidRDefault="008F7186" w:rsidP="00EA5D09">
            <w:pPr>
              <w:rPr>
                <w:b/>
                <w:bCs/>
              </w:rPr>
            </w:pPr>
            <w:r w:rsidRPr="0079354F">
              <w:rPr>
                <w:b/>
                <w:bCs/>
              </w:rPr>
              <w:t>Instruction – Distance Learning (Virtual F2F)</w:t>
            </w:r>
          </w:p>
        </w:tc>
        <w:tc>
          <w:tcPr>
            <w:tcW w:w="3178" w:type="dxa"/>
          </w:tcPr>
          <w:p w14:paraId="2A4C0263" w14:textId="4B4C5AD3" w:rsidR="008F7186" w:rsidRPr="0079354F" w:rsidRDefault="008F7186" w:rsidP="00EA5D09">
            <w:pPr>
              <w:rPr>
                <w:rFonts w:eastAsia="Calibri"/>
              </w:rPr>
            </w:pPr>
            <w:r w:rsidRPr="0079354F">
              <w:rPr>
                <w:rFonts w:eastAsia="Calibri"/>
              </w:rPr>
              <w:t>Students and instructors are present at the same time and able to see one another in real time but are not present at the same location.</w:t>
            </w:r>
          </w:p>
        </w:tc>
        <w:tc>
          <w:tcPr>
            <w:tcW w:w="3179" w:type="dxa"/>
          </w:tcPr>
          <w:p w14:paraId="41044FE1" w14:textId="3C728A37" w:rsidR="008F7186" w:rsidRPr="0079354F" w:rsidRDefault="008F7186" w:rsidP="00EA5D09">
            <w:r w:rsidRPr="0079354F">
              <w:t xml:space="preserve">Direct instruction using ZOOM, SKYPE, </w:t>
            </w:r>
            <w:r w:rsidR="00D31A53" w:rsidRPr="0079354F">
              <w:t>cellphone,</w:t>
            </w:r>
            <w:r w:rsidRPr="0079354F">
              <w:t xml:space="preserve"> or any other platform which includes video for the instructor and students.</w:t>
            </w:r>
          </w:p>
        </w:tc>
      </w:tr>
      <w:tr w:rsidR="006F383B" w:rsidRPr="0079354F" w14:paraId="49B94306" w14:textId="77777777" w:rsidTr="00F139DE">
        <w:tc>
          <w:tcPr>
            <w:tcW w:w="3178" w:type="dxa"/>
          </w:tcPr>
          <w:p w14:paraId="7591D677" w14:textId="3E273911" w:rsidR="008F7186" w:rsidRPr="0079354F" w:rsidRDefault="008F7186" w:rsidP="006F383B">
            <w:pPr>
              <w:pStyle w:val="NoSpacing"/>
              <w:rPr>
                <w:b/>
                <w:bCs/>
              </w:rPr>
            </w:pPr>
            <w:r w:rsidRPr="0079354F">
              <w:rPr>
                <w:b/>
                <w:bCs/>
              </w:rPr>
              <w:t>Instruction – Distance Learning (Proxy Hours)</w:t>
            </w:r>
          </w:p>
        </w:tc>
        <w:tc>
          <w:tcPr>
            <w:tcW w:w="3178" w:type="dxa"/>
          </w:tcPr>
          <w:p w14:paraId="29F2C32A" w14:textId="5AD227C3" w:rsidR="008F7186" w:rsidRPr="0079354F" w:rsidRDefault="008F7186" w:rsidP="00EA5D09">
            <w:pPr>
              <w:rPr>
                <w:rFonts w:eastAsia="Calibri"/>
              </w:rPr>
            </w:pPr>
            <w:r w:rsidRPr="0079354F">
              <w:rPr>
                <w:rFonts w:eastAsia="Calibri"/>
              </w:rPr>
              <w:t>The time a student spends working asynchronously, independent of direct instruction, using any of the three Proxy Hour models below.</w:t>
            </w:r>
          </w:p>
        </w:tc>
        <w:tc>
          <w:tcPr>
            <w:tcW w:w="3179" w:type="dxa"/>
          </w:tcPr>
          <w:p w14:paraId="6135E7DD" w14:textId="77777777" w:rsidR="008F7186" w:rsidRPr="0079354F" w:rsidRDefault="008F7186" w:rsidP="00EA5D09">
            <w:r w:rsidRPr="0079354F">
              <w:t>Time spent using an online product which tracks seat time or working on teacher assigned learning activities.</w:t>
            </w:r>
          </w:p>
          <w:p w14:paraId="6C0CFFAB" w14:textId="77777777" w:rsidR="008F7186" w:rsidRPr="0079354F" w:rsidRDefault="008F7186" w:rsidP="00EA5D09"/>
        </w:tc>
      </w:tr>
    </w:tbl>
    <w:p w14:paraId="634D196A" w14:textId="77777777" w:rsidR="008F7186" w:rsidRPr="0079354F" w:rsidRDefault="008F7186" w:rsidP="008F7186">
      <w:pPr>
        <w:tabs>
          <w:tab w:val="left" w:pos="7710"/>
        </w:tabs>
        <w:textAlignment w:val="baseline"/>
        <w:rPr>
          <w:b/>
          <w:bCs/>
        </w:rPr>
      </w:pPr>
    </w:p>
    <w:p w14:paraId="1B1E6D7A" w14:textId="3BB440A5" w:rsidR="008F7186" w:rsidRPr="0079354F" w:rsidRDefault="00F139DE" w:rsidP="008F7186">
      <w:pPr>
        <w:tabs>
          <w:tab w:val="left" w:pos="7710"/>
        </w:tabs>
        <w:textAlignment w:val="baseline"/>
        <w:rPr>
          <w:b/>
          <w:bCs/>
        </w:rPr>
      </w:pPr>
      <w:r w:rsidRPr="0079354F">
        <w:rPr>
          <w:b/>
          <w:bCs/>
        </w:rPr>
        <w:t xml:space="preserve">Creating </w:t>
      </w:r>
      <w:r w:rsidR="008F7186" w:rsidRPr="0079354F">
        <w:rPr>
          <w:b/>
          <w:bCs/>
        </w:rPr>
        <w:t>Distance Education Classes in LACES</w:t>
      </w:r>
    </w:p>
    <w:tbl>
      <w:tblPr>
        <w:tblStyle w:val="TableGrid"/>
        <w:tblW w:w="9535" w:type="dxa"/>
        <w:tblLook w:val="04A0" w:firstRow="1" w:lastRow="0" w:firstColumn="1" w:lastColumn="0" w:noHBand="0" w:noVBand="1"/>
        <w:tblCaption w:val="Creating Distance Education Classes in LACES"/>
        <w:tblDescription w:val="This chart identifies five distance education (DE) delivery options (i.e., synchronous distance education; asynchronous distance education; blended distance education; hybrid in person face-to-face and online synchronous; and hybrid in person face to face and online asynchronous) and the characteristics of each. Synchronous DE is in real time; is online and synchronous; can be ABE or ESOL; and is classified as Instruction - Distance Learning (Virtual F2F) in LACES. Asynchronous DE can be viewed at a time convenient to the learner; is asynchronous; can be ABE or ESOL; and is classified as Instruction - Distance Learning (Proxy Hours) in LACES. Blended DE includes real time instruction and instruction which can be viewed at a time convenient to the learner; is online synchronous and asynchronous; can be ABE or ESOL; and is classified as Instruction Distance Learning (Virtual F2F) and Instruction - Distance Learning (Proxy Hours).  Hybrid: In Person Face-to-Face and Online Synchronous is in person instruction and in real time online instruction delivered in person and online synchronous for ABE or ESOL and is categorized as Instruction and Instruction  - Distance Learning (Virtual Face-to-Face). Hybrid: In Person Face-to-Face and Online Asynchronous is in person instruction and instruction wich can be viewed at a time convenient to the learner in person and asynchronous for ABE or ESOL and is categorized as Instruction and Instruction - Distance Learning (Proxy Hours)."/>
      </w:tblPr>
      <w:tblGrid>
        <w:gridCol w:w="1870"/>
        <w:gridCol w:w="1870"/>
        <w:gridCol w:w="1870"/>
        <w:gridCol w:w="1870"/>
        <w:gridCol w:w="2055"/>
      </w:tblGrid>
      <w:tr w:rsidR="008F7186" w:rsidRPr="0079354F" w14:paraId="65C20896" w14:textId="77777777" w:rsidTr="00880B42">
        <w:trPr>
          <w:cantSplit/>
        </w:trPr>
        <w:tc>
          <w:tcPr>
            <w:tcW w:w="9535" w:type="dxa"/>
            <w:gridSpan w:val="5"/>
            <w:shd w:val="clear" w:color="auto" w:fill="FDE9D9" w:themeFill="accent6" w:themeFillTint="33"/>
          </w:tcPr>
          <w:p w14:paraId="1F539D30" w14:textId="6B61B7E2" w:rsidR="008F7186" w:rsidRPr="0079354F" w:rsidRDefault="008F7186" w:rsidP="00D054BC">
            <w:pPr>
              <w:contextualSpacing/>
              <w:jc w:val="center"/>
              <w:rPr>
                <w:rFonts w:eastAsia="Calibri"/>
                <w:b/>
                <w:bCs/>
              </w:rPr>
            </w:pPr>
            <w:r w:rsidRPr="0079354F">
              <w:rPr>
                <w:rFonts w:eastAsia="Calibri"/>
                <w:b/>
                <w:bCs/>
              </w:rPr>
              <w:t>Distance Education Classes in LACES</w:t>
            </w:r>
          </w:p>
        </w:tc>
      </w:tr>
      <w:tr w:rsidR="008F7186" w:rsidRPr="0079354F" w14:paraId="5B636393" w14:textId="77777777" w:rsidTr="00AE7292">
        <w:trPr>
          <w:tblHeader/>
        </w:trPr>
        <w:tc>
          <w:tcPr>
            <w:tcW w:w="1870" w:type="dxa"/>
            <w:shd w:val="clear" w:color="auto" w:fill="DBE5F1" w:themeFill="accent1" w:themeFillTint="33"/>
          </w:tcPr>
          <w:p w14:paraId="553F5CAD" w14:textId="77777777" w:rsidR="008F7186" w:rsidRPr="0079354F" w:rsidRDefault="008F7186" w:rsidP="00EA5D09">
            <w:pPr>
              <w:contextualSpacing/>
              <w:jc w:val="center"/>
              <w:rPr>
                <w:rFonts w:eastAsia="Calibri"/>
                <w:b/>
                <w:bCs/>
              </w:rPr>
            </w:pPr>
            <w:r w:rsidRPr="0079354F">
              <w:rPr>
                <w:rFonts w:eastAsia="Calibri"/>
                <w:b/>
                <w:bCs/>
              </w:rPr>
              <w:t>Delivery Option</w:t>
            </w:r>
          </w:p>
        </w:tc>
        <w:tc>
          <w:tcPr>
            <w:tcW w:w="1870" w:type="dxa"/>
            <w:shd w:val="clear" w:color="auto" w:fill="DBE5F1" w:themeFill="accent1" w:themeFillTint="33"/>
          </w:tcPr>
          <w:p w14:paraId="144C301A" w14:textId="77777777" w:rsidR="008F7186" w:rsidRPr="0079354F" w:rsidRDefault="008F7186" w:rsidP="00EA5D09">
            <w:pPr>
              <w:contextualSpacing/>
              <w:jc w:val="center"/>
              <w:rPr>
                <w:rFonts w:eastAsia="Calibri"/>
                <w:b/>
                <w:bCs/>
              </w:rPr>
            </w:pPr>
            <w:r w:rsidRPr="0079354F">
              <w:rPr>
                <w:rFonts w:eastAsia="Calibri"/>
                <w:b/>
                <w:bCs/>
              </w:rPr>
              <w:t>Instruction</w:t>
            </w:r>
          </w:p>
        </w:tc>
        <w:tc>
          <w:tcPr>
            <w:tcW w:w="1870" w:type="dxa"/>
            <w:shd w:val="clear" w:color="auto" w:fill="DBE5F1" w:themeFill="accent1" w:themeFillTint="33"/>
          </w:tcPr>
          <w:p w14:paraId="68817AF4" w14:textId="77777777" w:rsidR="008F7186" w:rsidRPr="0079354F" w:rsidRDefault="008F7186" w:rsidP="00EA5D09">
            <w:pPr>
              <w:contextualSpacing/>
              <w:jc w:val="center"/>
              <w:rPr>
                <w:rFonts w:eastAsia="Calibri"/>
                <w:b/>
                <w:bCs/>
              </w:rPr>
            </w:pPr>
            <w:r w:rsidRPr="0079354F">
              <w:rPr>
                <w:rFonts w:eastAsia="Calibri"/>
                <w:b/>
                <w:bCs/>
              </w:rPr>
              <w:t>Components</w:t>
            </w:r>
          </w:p>
        </w:tc>
        <w:tc>
          <w:tcPr>
            <w:tcW w:w="1870" w:type="dxa"/>
            <w:shd w:val="clear" w:color="auto" w:fill="DBE5F1" w:themeFill="accent1" w:themeFillTint="33"/>
          </w:tcPr>
          <w:p w14:paraId="29E9A08D" w14:textId="7FE40E8E" w:rsidR="008F7186" w:rsidRPr="0079354F" w:rsidRDefault="008F7186" w:rsidP="006F383B">
            <w:pPr>
              <w:contextualSpacing/>
              <w:jc w:val="center"/>
              <w:rPr>
                <w:rFonts w:eastAsia="Calibri"/>
                <w:b/>
                <w:bCs/>
              </w:rPr>
            </w:pPr>
            <w:r w:rsidRPr="0079354F">
              <w:rPr>
                <w:rFonts w:eastAsia="Calibri"/>
                <w:b/>
                <w:bCs/>
              </w:rPr>
              <w:t>Class Service Type in LACES</w:t>
            </w:r>
          </w:p>
        </w:tc>
        <w:tc>
          <w:tcPr>
            <w:tcW w:w="2055" w:type="dxa"/>
            <w:shd w:val="clear" w:color="auto" w:fill="DBE5F1" w:themeFill="accent1" w:themeFillTint="33"/>
          </w:tcPr>
          <w:p w14:paraId="1FA6C1BE" w14:textId="1ED84287" w:rsidR="008F7186" w:rsidRPr="0079354F" w:rsidRDefault="008F7186" w:rsidP="00D054BC">
            <w:pPr>
              <w:contextualSpacing/>
              <w:jc w:val="center"/>
              <w:rPr>
                <w:rFonts w:eastAsia="Calibri"/>
                <w:b/>
                <w:bCs/>
              </w:rPr>
            </w:pPr>
            <w:r w:rsidRPr="0079354F">
              <w:rPr>
                <w:rFonts w:eastAsia="Calibri"/>
                <w:b/>
                <w:bCs/>
              </w:rPr>
              <w:t xml:space="preserve">Instructional Hours in LACES </w:t>
            </w:r>
          </w:p>
        </w:tc>
      </w:tr>
      <w:tr w:rsidR="008F7186" w:rsidRPr="0079354F" w14:paraId="4612C625" w14:textId="77777777" w:rsidTr="00F139DE">
        <w:tc>
          <w:tcPr>
            <w:tcW w:w="1870" w:type="dxa"/>
          </w:tcPr>
          <w:p w14:paraId="2244B454" w14:textId="2D498E65" w:rsidR="008F7186" w:rsidRPr="0079354F" w:rsidRDefault="008F7186" w:rsidP="006F383B">
            <w:pPr>
              <w:contextualSpacing/>
              <w:jc w:val="center"/>
              <w:rPr>
                <w:rFonts w:eastAsia="Calibri"/>
              </w:rPr>
            </w:pPr>
            <w:r w:rsidRPr="0079354F">
              <w:rPr>
                <w:rFonts w:eastAsia="Calibri"/>
              </w:rPr>
              <w:t>Synchronous Distance Education</w:t>
            </w:r>
          </w:p>
        </w:tc>
        <w:tc>
          <w:tcPr>
            <w:tcW w:w="1870" w:type="dxa"/>
          </w:tcPr>
          <w:p w14:paraId="40C6B1AA" w14:textId="77777777" w:rsidR="008F7186" w:rsidRPr="0079354F" w:rsidRDefault="008F7186" w:rsidP="00EA5D09">
            <w:pPr>
              <w:contextualSpacing/>
              <w:jc w:val="center"/>
              <w:rPr>
                <w:rFonts w:eastAsia="Calibri"/>
              </w:rPr>
            </w:pPr>
            <w:r w:rsidRPr="0079354F">
              <w:rPr>
                <w:rFonts w:eastAsia="Calibri"/>
              </w:rPr>
              <w:t>In Real Time</w:t>
            </w:r>
          </w:p>
        </w:tc>
        <w:tc>
          <w:tcPr>
            <w:tcW w:w="1870" w:type="dxa"/>
          </w:tcPr>
          <w:p w14:paraId="219A949C" w14:textId="77777777" w:rsidR="008F7186" w:rsidRPr="0079354F" w:rsidRDefault="008F7186" w:rsidP="00EA5D09">
            <w:pPr>
              <w:contextualSpacing/>
              <w:jc w:val="center"/>
              <w:rPr>
                <w:rFonts w:eastAsia="Calibri"/>
              </w:rPr>
            </w:pPr>
            <w:r w:rsidRPr="0079354F">
              <w:rPr>
                <w:rFonts w:eastAsia="Calibri"/>
              </w:rPr>
              <w:t>Online Synchronous</w:t>
            </w:r>
          </w:p>
        </w:tc>
        <w:tc>
          <w:tcPr>
            <w:tcW w:w="1870" w:type="dxa"/>
          </w:tcPr>
          <w:p w14:paraId="4243F3F2" w14:textId="04032226" w:rsidR="008F7186" w:rsidRPr="0079354F" w:rsidRDefault="008F7186" w:rsidP="00EA5D09">
            <w:pPr>
              <w:contextualSpacing/>
              <w:jc w:val="center"/>
              <w:rPr>
                <w:rFonts w:eastAsia="Calibri"/>
              </w:rPr>
            </w:pPr>
            <w:r w:rsidRPr="0079354F">
              <w:rPr>
                <w:rFonts w:eastAsia="Calibri"/>
              </w:rPr>
              <w:t xml:space="preserve">ABE </w:t>
            </w:r>
            <w:r w:rsidR="00042068" w:rsidRPr="0079354F">
              <w:rPr>
                <w:rFonts w:eastAsia="Calibri"/>
              </w:rPr>
              <w:t>or</w:t>
            </w:r>
            <w:r w:rsidRPr="0079354F">
              <w:rPr>
                <w:rFonts w:eastAsia="Calibri"/>
              </w:rPr>
              <w:t xml:space="preserve"> ESOL</w:t>
            </w:r>
          </w:p>
        </w:tc>
        <w:tc>
          <w:tcPr>
            <w:tcW w:w="2055" w:type="dxa"/>
          </w:tcPr>
          <w:p w14:paraId="43F26B7F" w14:textId="77777777" w:rsidR="008F7186" w:rsidRPr="0079354F" w:rsidRDefault="008F7186" w:rsidP="00EA5D09">
            <w:pPr>
              <w:contextualSpacing/>
              <w:jc w:val="center"/>
              <w:rPr>
                <w:rFonts w:eastAsia="Calibri"/>
              </w:rPr>
            </w:pPr>
            <w:r w:rsidRPr="0079354F">
              <w:rPr>
                <w:rFonts w:eastAsia="Calibri"/>
              </w:rPr>
              <w:t>Instruction – Distance Learning (Virtual F2F)</w:t>
            </w:r>
          </w:p>
        </w:tc>
      </w:tr>
      <w:tr w:rsidR="008F7186" w:rsidRPr="0079354F" w14:paraId="409D01B4" w14:textId="77777777" w:rsidTr="00F139DE">
        <w:tc>
          <w:tcPr>
            <w:tcW w:w="1870" w:type="dxa"/>
          </w:tcPr>
          <w:p w14:paraId="48872D9E" w14:textId="79E8887D" w:rsidR="008F7186" w:rsidRPr="0079354F" w:rsidRDefault="008F7186" w:rsidP="006F383B">
            <w:pPr>
              <w:contextualSpacing/>
              <w:jc w:val="center"/>
              <w:rPr>
                <w:rFonts w:eastAsia="Calibri"/>
              </w:rPr>
            </w:pPr>
            <w:r w:rsidRPr="0079354F">
              <w:rPr>
                <w:rFonts w:eastAsia="Calibri"/>
              </w:rPr>
              <w:t>Asynchronous Distance Education</w:t>
            </w:r>
          </w:p>
        </w:tc>
        <w:tc>
          <w:tcPr>
            <w:tcW w:w="1870" w:type="dxa"/>
          </w:tcPr>
          <w:p w14:paraId="04EDEE7A" w14:textId="77777777" w:rsidR="008F7186" w:rsidRPr="0079354F" w:rsidRDefault="008F7186" w:rsidP="00EA5D09">
            <w:pPr>
              <w:contextualSpacing/>
              <w:jc w:val="center"/>
              <w:rPr>
                <w:rFonts w:eastAsia="Calibri"/>
              </w:rPr>
            </w:pPr>
            <w:r w:rsidRPr="0079354F">
              <w:rPr>
                <w:rFonts w:eastAsia="Calibri"/>
              </w:rPr>
              <w:t>Can be viewed at a time convenient to the learner</w:t>
            </w:r>
          </w:p>
        </w:tc>
        <w:tc>
          <w:tcPr>
            <w:tcW w:w="1870" w:type="dxa"/>
          </w:tcPr>
          <w:p w14:paraId="36E27D43" w14:textId="77777777" w:rsidR="008F7186" w:rsidRPr="0079354F" w:rsidRDefault="008F7186" w:rsidP="00EA5D09">
            <w:pPr>
              <w:contextualSpacing/>
              <w:jc w:val="center"/>
              <w:rPr>
                <w:rFonts w:eastAsia="Calibri"/>
              </w:rPr>
            </w:pPr>
            <w:r w:rsidRPr="0079354F">
              <w:rPr>
                <w:rFonts w:eastAsia="Calibri"/>
              </w:rPr>
              <w:t>Asynchronous</w:t>
            </w:r>
          </w:p>
        </w:tc>
        <w:tc>
          <w:tcPr>
            <w:tcW w:w="1870" w:type="dxa"/>
          </w:tcPr>
          <w:p w14:paraId="29EC3CFF" w14:textId="23D56DBF" w:rsidR="008F7186" w:rsidRPr="0079354F" w:rsidRDefault="008F7186" w:rsidP="00EA5D09">
            <w:pPr>
              <w:contextualSpacing/>
              <w:jc w:val="center"/>
              <w:rPr>
                <w:rFonts w:eastAsia="Calibri"/>
              </w:rPr>
            </w:pPr>
            <w:r w:rsidRPr="0079354F">
              <w:rPr>
                <w:rFonts w:eastAsia="Calibri"/>
              </w:rPr>
              <w:t xml:space="preserve">ABE </w:t>
            </w:r>
            <w:r w:rsidR="00042068" w:rsidRPr="0079354F">
              <w:rPr>
                <w:rFonts w:eastAsia="Calibri"/>
              </w:rPr>
              <w:t>or</w:t>
            </w:r>
            <w:r w:rsidRPr="0079354F">
              <w:rPr>
                <w:rFonts w:eastAsia="Calibri"/>
              </w:rPr>
              <w:t xml:space="preserve"> ESOL</w:t>
            </w:r>
          </w:p>
        </w:tc>
        <w:tc>
          <w:tcPr>
            <w:tcW w:w="2055" w:type="dxa"/>
          </w:tcPr>
          <w:p w14:paraId="2540C39C" w14:textId="49873FE6" w:rsidR="008F7186" w:rsidRPr="0079354F" w:rsidRDefault="008F7186" w:rsidP="008F7186">
            <w:pPr>
              <w:contextualSpacing/>
              <w:jc w:val="center"/>
              <w:rPr>
                <w:rFonts w:eastAsia="Calibri"/>
              </w:rPr>
            </w:pPr>
            <w:r w:rsidRPr="0079354F">
              <w:rPr>
                <w:rFonts w:eastAsia="Calibri"/>
              </w:rPr>
              <w:t xml:space="preserve">Instruction </w:t>
            </w:r>
            <w:r w:rsidR="00F139DE" w:rsidRPr="0079354F">
              <w:rPr>
                <w:rFonts w:eastAsia="Calibri"/>
              </w:rPr>
              <w:t xml:space="preserve">– </w:t>
            </w:r>
            <w:r w:rsidRPr="0079354F">
              <w:rPr>
                <w:rFonts w:eastAsia="Calibri"/>
              </w:rPr>
              <w:t>Distance Learning (Proxy Hours)</w:t>
            </w:r>
          </w:p>
        </w:tc>
      </w:tr>
      <w:tr w:rsidR="008F7186" w:rsidRPr="0079354F" w14:paraId="7CED2153" w14:textId="77777777" w:rsidTr="00F139DE">
        <w:tc>
          <w:tcPr>
            <w:tcW w:w="1870" w:type="dxa"/>
          </w:tcPr>
          <w:p w14:paraId="29FFD060" w14:textId="24EADDE7" w:rsidR="008F7186" w:rsidRPr="0079354F" w:rsidRDefault="008F7186" w:rsidP="008F7186">
            <w:pPr>
              <w:contextualSpacing/>
              <w:jc w:val="center"/>
              <w:rPr>
                <w:rFonts w:eastAsia="Calibri"/>
              </w:rPr>
            </w:pPr>
            <w:r w:rsidRPr="0079354F">
              <w:rPr>
                <w:rFonts w:eastAsia="Calibri"/>
              </w:rPr>
              <w:t>Blended Distance Education</w:t>
            </w:r>
          </w:p>
        </w:tc>
        <w:tc>
          <w:tcPr>
            <w:tcW w:w="1870" w:type="dxa"/>
          </w:tcPr>
          <w:p w14:paraId="55E9CCCA" w14:textId="77777777" w:rsidR="008F7186" w:rsidRPr="0079354F" w:rsidRDefault="008F7186" w:rsidP="00EA5D09">
            <w:pPr>
              <w:contextualSpacing/>
              <w:jc w:val="center"/>
              <w:rPr>
                <w:rFonts w:eastAsia="Calibri"/>
              </w:rPr>
            </w:pPr>
            <w:r w:rsidRPr="0079354F">
              <w:rPr>
                <w:rFonts w:eastAsia="Calibri"/>
              </w:rPr>
              <w:t>Includes Real Time Instruction and Instruction which can be viewed at a time convenient to the learner</w:t>
            </w:r>
          </w:p>
        </w:tc>
        <w:tc>
          <w:tcPr>
            <w:tcW w:w="1870" w:type="dxa"/>
          </w:tcPr>
          <w:p w14:paraId="05623A07" w14:textId="77777777" w:rsidR="008F7186" w:rsidRPr="0079354F" w:rsidRDefault="008F7186" w:rsidP="00EA5D09">
            <w:pPr>
              <w:contextualSpacing/>
              <w:jc w:val="center"/>
              <w:rPr>
                <w:rFonts w:eastAsia="Calibri"/>
              </w:rPr>
            </w:pPr>
            <w:r w:rsidRPr="0079354F">
              <w:rPr>
                <w:rFonts w:eastAsia="Calibri"/>
              </w:rPr>
              <w:t>Online Synchronous and Asynchronous</w:t>
            </w:r>
          </w:p>
        </w:tc>
        <w:tc>
          <w:tcPr>
            <w:tcW w:w="1870" w:type="dxa"/>
          </w:tcPr>
          <w:p w14:paraId="2458CD73" w14:textId="162D71F8" w:rsidR="008F7186" w:rsidRPr="0079354F" w:rsidRDefault="008F7186" w:rsidP="00EA5D09">
            <w:pPr>
              <w:contextualSpacing/>
              <w:jc w:val="center"/>
              <w:rPr>
                <w:rFonts w:eastAsia="Calibri"/>
              </w:rPr>
            </w:pPr>
            <w:r w:rsidRPr="0079354F">
              <w:rPr>
                <w:rFonts w:eastAsia="Calibri"/>
              </w:rPr>
              <w:t xml:space="preserve">ABE </w:t>
            </w:r>
            <w:r w:rsidR="00042068" w:rsidRPr="0079354F">
              <w:rPr>
                <w:rFonts w:eastAsia="Calibri"/>
              </w:rPr>
              <w:t>or</w:t>
            </w:r>
            <w:r w:rsidRPr="0079354F">
              <w:rPr>
                <w:rFonts w:eastAsia="Calibri"/>
              </w:rPr>
              <w:t xml:space="preserve"> ESOL</w:t>
            </w:r>
          </w:p>
        </w:tc>
        <w:tc>
          <w:tcPr>
            <w:tcW w:w="2055" w:type="dxa"/>
          </w:tcPr>
          <w:p w14:paraId="7692E877" w14:textId="150BFA97" w:rsidR="008F7186" w:rsidRPr="0079354F" w:rsidRDefault="008F7186" w:rsidP="008F7186">
            <w:pPr>
              <w:contextualSpacing/>
              <w:jc w:val="center"/>
              <w:rPr>
                <w:rFonts w:eastAsia="Calibri"/>
              </w:rPr>
            </w:pPr>
            <w:r w:rsidRPr="0079354F">
              <w:rPr>
                <w:rFonts w:eastAsia="Calibri"/>
              </w:rPr>
              <w:t xml:space="preserve">Instruction – Distance Learning (Virtual F2F) </w:t>
            </w:r>
            <w:r w:rsidRPr="0079354F">
              <w:rPr>
                <w:rFonts w:eastAsia="Calibri"/>
                <w:b/>
                <w:bCs/>
                <w:i/>
                <w:iCs/>
              </w:rPr>
              <w:t>and</w:t>
            </w:r>
            <w:r w:rsidRPr="0079354F">
              <w:rPr>
                <w:rFonts w:eastAsia="Calibri"/>
              </w:rPr>
              <w:t xml:space="preserve"> Instruction </w:t>
            </w:r>
            <w:r w:rsidR="00F139DE" w:rsidRPr="0079354F">
              <w:rPr>
                <w:rFonts w:eastAsia="Calibri"/>
              </w:rPr>
              <w:t xml:space="preserve">– </w:t>
            </w:r>
            <w:r w:rsidRPr="0079354F">
              <w:rPr>
                <w:rFonts w:eastAsia="Calibri"/>
              </w:rPr>
              <w:t>Distance Learning (Proxy Hours)</w:t>
            </w:r>
          </w:p>
        </w:tc>
      </w:tr>
      <w:tr w:rsidR="008F7186" w:rsidRPr="0079354F" w14:paraId="0513F803" w14:textId="77777777" w:rsidTr="00F139DE">
        <w:tc>
          <w:tcPr>
            <w:tcW w:w="1870" w:type="dxa"/>
          </w:tcPr>
          <w:p w14:paraId="01DCFE4A" w14:textId="469C645F" w:rsidR="008F7186" w:rsidRPr="0079354F" w:rsidRDefault="008F7186" w:rsidP="00EA5D09">
            <w:pPr>
              <w:contextualSpacing/>
              <w:rPr>
                <w:rFonts w:eastAsia="Calibri"/>
              </w:rPr>
            </w:pPr>
            <w:r w:rsidRPr="0079354F">
              <w:rPr>
                <w:rFonts w:eastAsia="Calibri"/>
              </w:rPr>
              <w:t>Hybrid: In</w:t>
            </w:r>
            <w:r w:rsidR="00E77F27">
              <w:rPr>
                <w:rFonts w:eastAsia="Calibri"/>
              </w:rPr>
              <w:t>-</w:t>
            </w:r>
            <w:r w:rsidRPr="0079354F">
              <w:rPr>
                <w:rFonts w:eastAsia="Calibri"/>
              </w:rPr>
              <w:t>Person Face-to-Face and Online Synchronous</w:t>
            </w:r>
          </w:p>
        </w:tc>
        <w:tc>
          <w:tcPr>
            <w:tcW w:w="1870" w:type="dxa"/>
          </w:tcPr>
          <w:p w14:paraId="16141B14" w14:textId="77777777" w:rsidR="008F7186" w:rsidRPr="0079354F" w:rsidRDefault="008F7186" w:rsidP="00EA5D09">
            <w:pPr>
              <w:contextualSpacing/>
              <w:jc w:val="center"/>
              <w:rPr>
                <w:rFonts w:eastAsia="Calibri"/>
              </w:rPr>
            </w:pPr>
            <w:r w:rsidRPr="0079354F">
              <w:rPr>
                <w:rFonts w:eastAsia="Calibri"/>
              </w:rPr>
              <w:t>In Person instruction and In Real Time Online Instruction</w:t>
            </w:r>
          </w:p>
        </w:tc>
        <w:tc>
          <w:tcPr>
            <w:tcW w:w="1870" w:type="dxa"/>
          </w:tcPr>
          <w:p w14:paraId="1C5F789B" w14:textId="77777777" w:rsidR="008F7186" w:rsidRPr="0079354F" w:rsidRDefault="008F7186" w:rsidP="00EA5D09">
            <w:pPr>
              <w:contextualSpacing/>
              <w:jc w:val="center"/>
              <w:rPr>
                <w:rFonts w:eastAsia="Calibri"/>
              </w:rPr>
            </w:pPr>
            <w:r w:rsidRPr="0079354F">
              <w:rPr>
                <w:rFonts w:eastAsia="Calibri"/>
              </w:rPr>
              <w:t>In Person and Online Synchronous</w:t>
            </w:r>
          </w:p>
        </w:tc>
        <w:tc>
          <w:tcPr>
            <w:tcW w:w="1870" w:type="dxa"/>
          </w:tcPr>
          <w:p w14:paraId="15A28E7B" w14:textId="5BF19047" w:rsidR="008F7186" w:rsidRPr="0079354F" w:rsidRDefault="008F7186" w:rsidP="00EA5D09">
            <w:pPr>
              <w:contextualSpacing/>
              <w:jc w:val="center"/>
              <w:rPr>
                <w:rFonts w:eastAsia="Calibri"/>
                <w:lang w:val="es-PR"/>
              </w:rPr>
            </w:pPr>
            <w:r w:rsidRPr="0079354F">
              <w:rPr>
                <w:rFonts w:eastAsia="Calibri"/>
              </w:rPr>
              <w:t xml:space="preserve">ABE </w:t>
            </w:r>
            <w:r w:rsidR="00042068" w:rsidRPr="0079354F">
              <w:rPr>
                <w:rFonts w:eastAsia="Calibri"/>
              </w:rPr>
              <w:t>or</w:t>
            </w:r>
            <w:r w:rsidRPr="0079354F">
              <w:rPr>
                <w:rFonts w:eastAsia="Calibri"/>
              </w:rPr>
              <w:t xml:space="preserve"> ESOL</w:t>
            </w:r>
          </w:p>
        </w:tc>
        <w:tc>
          <w:tcPr>
            <w:tcW w:w="2055" w:type="dxa"/>
          </w:tcPr>
          <w:p w14:paraId="1840B2B1" w14:textId="77777777" w:rsidR="008F7186" w:rsidRPr="0079354F" w:rsidRDefault="008F7186" w:rsidP="00EA5D09">
            <w:pPr>
              <w:contextualSpacing/>
              <w:jc w:val="center"/>
              <w:rPr>
                <w:rFonts w:eastAsia="Calibri"/>
              </w:rPr>
            </w:pPr>
            <w:r w:rsidRPr="0079354F">
              <w:rPr>
                <w:rFonts w:eastAsia="Calibri"/>
              </w:rPr>
              <w:t xml:space="preserve">Instruction </w:t>
            </w:r>
            <w:r w:rsidRPr="0079354F">
              <w:rPr>
                <w:rFonts w:eastAsia="Calibri"/>
                <w:b/>
                <w:bCs/>
                <w:i/>
                <w:iCs/>
              </w:rPr>
              <w:t>and</w:t>
            </w:r>
            <w:r w:rsidRPr="0079354F">
              <w:rPr>
                <w:rFonts w:eastAsia="Calibri"/>
              </w:rPr>
              <w:t xml:space="preserve"> Instruction – Distance Learning (Virtual F2F)</w:t>
            </w:r>
          </w:p>
        </w:tc>
      </w:tr>
      <w:tr w:rsidR="008F7186" w:rsidRPr="0079354F" w14:paraId="37B15D35" w14:textId="77777777" w:rsidTr="00F139DE">
        <w:tc>
          <w:tcPr>
            <w:tcW w:w="1870" w:type="dxa"/>
          </w:tcPr>
          <w:p w14:paraId="6A1E380B" w14:textId="78C361FE" w:rsidR="008F7186" w:rsidRPr="0079354F" w:rsidRDefault="008F7186" w:rsidP="00EA5D09">
            <w:pPr>
              <w:contextualSpacing/>
              <w:rPr>
                <w:rFonts w:eastAsia="Calibri"/>
              </w:rPr>
            </w:pPr>
            <w:r w:rsidRPr="0079354F">
              <w:rPr>
                <w:rFonts w:eastAsia="Calibri"/>
              </w:rPr>
              <w:t>Hybrid: In</w:t>
            </w:r>
            <w:r w:rsidR="00E77F27">
              <w:rPr>
                <w:rFonts w:eastAsia="Calibri"/>
              </w:rPr>
              <w:t>-</w:t>
            </w:r>
            <w:r w:rsidRPr="0079354F">
              <w:rPr>
                <w:rFonts w:eastAsia="Calibri"/>
              </w:rPr>
              <w:t xml:space="preserve"> Person Face-to-Face and Online Asynchronous</w:t>
            </w:r>
          </w:p>
          <w:p w14:paraId="2458FD9A" w14:textId="77777777" w:rsidR="008F7186" w:rsidRPr="0079354F" w:rsidRDefault="008F7186" w:rsidP="00EA5D09">
            <w:pPr>
              <w:contextualSpacing/>
              <w:rPr>
                <w:rFonts w:eastAsia="Calibri"/>
              </w:rPr>
            </w:pPr>
          </w:p>
        </w:tc>
        <w:tc>
          <w:tcPr>
            <w:tcW w:w="1870" w:type="dxa"/>
          </w:tcPr>
          <w:p w14:paraId="0505BD3D" w14:textId="77777777" w:rsidR="008F7186" w:rsidRPr="0079354F" w:rsidRDefault="008F7186" w:rsidP="00EA5D09">
            <w:pPr>
              <w:contextualSpacing/>
              <w:jc w:val="center"/>
              <w:rPr>
                <w:rFonts w:eastAsia="Calibri"/>
              </w:rPr>
            </w:pPr>
            <w:r w:rsidRPr="0079354F">
              <w:rPr>
                <w:rFonts w:eastAsia="Calibri"/>
              </w:rPr>
              <w:t xml:space="preserve">In Person Instruction and Instruction which can be viewed at a time </w:t>
            </w:r>
            <w:r w:rsidRPr="0079354F">
              <w:rPr>
                <w:rFonts w:eastAsia="Calibri"/>
              </w:rPr>
              <w:lastRenderedPageBreak/>
              <w:t>convenient to the learner</w:t>
            </w:r>
          </w:p>
        </w:tc>
        <w:tc>
          <w:tcPr>
            <w:tcW w:w="1870" w:type="dxa"/>
          </w:tcPr>
          <w:p w14:paraId="48397ACB" w14:textId="77777777" w:rsidR="008F7186" w:rsidRPr="0079354F" w:rsidRDefault="008F7186" w:rsidP="00EA5D09">
            <w:pPr>
              <w:contextualSpacing/>
              <w:jc w:val="center"/>
              <w:rPr>
                <w:rFonts w:eastAsia="Calibri"/>
              </w:rPr>
            </w:pPr>
            <w:r w:rsidRPr="0079354F">
              <w:rPr>
                <w:rFonts w:eastAsia="Calibri"/>
              </w:rPr>
              <w:lastRenderedPageBreak/>
              <w:t>In Person and Asynchronous</w:t>
            </w:r>
          </w:p>
        </w:tc>
        <w:tc>
          <w:tcPr>
            <w:tcW w:w="1870" w:type="dxa"/>
          </w:tcPr>
          <w:p w14:paraId="602888F9" w14:textId="580EF5D9" w:rsidR="008F7186" w:rsidRPr="0079354F" w:rsidRDefault="008F7186" w:rsidP="00EA5D09">
            <w:pPr>
              <w:contextualSpacing/>
              <w:jc w:val="center"/>
              <w:rPr>
                <w:rFonts w:eastAsia="Calibri"/>
                <w:lang w:val="es-PR"/>
              </w:rPr>
            </w:pPr>
            <w:r w:rsidRPr="0079354F">
              <w:rPr>
                <w:rFonts w:eastAsia="Calibri"/>
              </w:rPr>
              <w:t xml:space="preserve">ABE </w:t>
            </w:r>
            <w:r w:rsidR="00042068" w:rsidRPr="0079354F">
              <w:rPr>
                <w:rFonts w:eastAsia="Calibri"/>
              </w:rPr>
              <w:t>or</w:t>
            </w:r>
            <w:r w:rsidRPr="0079354F">
              <w:rPr>
                <w:rFonts w:eastAsia="Calibri"/>
              </w:rPr>
              <w:t xml:space="preserve"> ESOL</w:t>
            </w:r>
          </w:p>
        </w:tc>
        <w:tc>
          <w:tcPr>
            <w:tcW w:w="2055" w:type="dxa"/>
          </w:tcPr>
          <w:p w14:paraId="62E649FD" w14:textId="7B386239" w:rsidR="008F7186" w:rsidRPr="0079354F" w:rsidRDefault="008F7186" w:rsidP="006F383B">
            <w:pPr>
              <w:contextualSpacing/>
              <w:jc w:val="center"/>
              <w:rPr>
                <w:rFonts w:eastAsia="Calibri"/>
              </w:rPr>
            </w:pPr>
            <w:r w:rsidRPr="0079354F">
              <w:rPr>
                <w:rFonts w:eastAsia="Calibri"/>
              </w:rPr>
              <w:t xml:space="preserve">Instruction </w:t>
            </w:r>
            <w:r w:rsidRPr="0079354F">
              <w:rPr>
                <w:rFonts w:eastAsia="Calibri"/>
                <w:b/>
                <w:bCs/>
                <w:i/>
                <w:iCs/>
              </w:rPr>
              <w:t>and</w:t>
            </w:r>
            <w:r w:rsidRPr="0079354F">
              <w:rPr>
                <w:rFonts w:eastAsia="Calibri"/>
              </w:rPr>
              <w:t xml:space="preserve"> Instruction </w:t>
            </w:r>
            <w:r w:rsidR="00D054BC" w:rsidRPr="0079354F">
              <w:rPr>
                <w:rFonts w:eastAsia="Calibri"/>
              </w:rPr>
              <w:t xml:space="preserve">– </w:t>
            </w:r>
            <w:r w:rsidRPr="0079354F">
              <w:rPr>
                <w:rFonts w:eastAsia="Calibri"/>
              </w:rPr>
              <w:t>Distance Learning (Proxy Hours)</w:t>
            </w:r>
          </w:p>
        </w:tc>
      </w:tr>
    </w:tbl>
    <w:p w14:paraId="2A517C1E" w14:textId="77777777" w:rsidR="008F7186" w:rsidRPr="0079354F" w:rsidRDefault="008F7186" w:rsidP="008F7186">
      <w:pPr>
        <w:textAlignment w:val="baseline"/>
        <w:rPr>
          <w:b/>
          <w:bCs/>
        </w:rPr>
      </w:pPr>
    </w:p>
    <w:p w14:paraId="131357C7" w14:textId="77777777" w:rsidR="008F7186" w:rsidRPr="0079354F" w:rsidRDefault="008F7186" w:rsidP="008F7186">
      <w:pPr>
        <w:textAlignment w:val="baseline"/>
      </w:pPr>
      <w:r w:rsidRPr="0079354F">
        <w:rPr>
          <w:b/>
          <w:bCs/>
        </w:rPr>
        <w:t>Understanding Proxy Hours</w:t>
      </w:r>
    </w:p>
    <w:tbl>
      <w:tblPr>
        <w:tblStyle w:val="TableGrid"/>
        <w:tblW w:w="9535" w:type="dxa"/>
        <w:tblLook w:val="04A0" w:firstRow="1" w:lastRow="0" w:firstColumn="1" w:lastColumn="0" w:noHBand="0" w:noVBand="1"/>
        <w:tblCaption w:val="Understanding Proxy Hours"/>
        <w:tblDescription w:val="This chart defines clock time/time on task, learner mastery, and the teacher verification model. Clock time/time on task is defined as time reported based on time a student is engged with an online product that tracks actual time on task. (Note: Programs can add 15 minutes of time per hour time to proxy hours for student and staff time that is not logged accounted for by clock time/time-on-task.) Learner mastery assigns a fixed number of proxy hours based on verified learner mastery of instructional content. Teacher verification model (i.e., student engagement with specific Learning Activities assigned by the Instructor) is (prior to distribution of educational material) when the teacher assigns the amount of time (i.e., proxy hours) awarded to students upon completion of material and verification of learning. Examples of each are given."/>
      </w:tblPr>
      <w:tblGrid>
        <w:gridCol w:w="2875"/>
        <w:gridCol w:w="3420"/>
        <w:gridCol w:w="3240"/>
      </w:tblGrid>
      <w:tr w:rsidR="008F7186" w:rsidRPr="0079354F" w14:paraId="0576A838" w14:textId="77777777" w:rsidTr="00880B42">
        <w:trPr>
          <w:cantSplit/>
        </w:trPr>
        <w:tc>
          <w:tcPr>
            <w:tcW w:w="9535" w:type="dxa"/>
            <w:gridSpan w:val="3"/>
            <w:shd w:val="clear" w:color="auto" w:fill="FDE9D9" w:themeFill="accent6" w:themeFillTint="33"/>
          </w:tcPr>
          <w:p w14:paraId="75DB9F2E" w14:textId="3D1D1660" w:rsidR="008F7186" w:rsidRPr="0079354F" w:rsidRDefault="008F7186" w:rsidP="00D054BC">
            <w:pPr>
              <w:jc w:val="center"/>
              <w:rPr>
                <w:b/>
                <w:bCs/>
              </w:rPr>
            </w:pPr>
            <w:r w:rsidRPr="0079354F">
              <w:rPr>
                <w:b/>
                <w:bCs/>
              </w:rPr>
              <w:t xml:space="preserve">Proxy Hours </w:t>
            </w:r>
          </w:p>
        </w:tc>
      </w:tr>
      <w:tr w:rsidR="008F7186" w:rsidRPr="0079354F" w14:paraId="53D2386A" w14:textId="77777777" w:rsidTr="00AE7292">
        <w:tc>
          <w:tcPr>
            <w:tcW w:w="2875" w:type="dxa"/>
            <w:shd w:val="clear" w:color="auto" w:fill="DBE5F1" w:themeFill="accent1" w:themeFillTint="33"/>
          </w:tcPr>
          <w:p w14:paraId="34200D3D" w14:textId="77777777" w:rsidR="008F7186" w:rsidRPr="0079354F" w:rsidRDefault="008F7186" w:rsidP="00EA5D09">
            <w:pPr>
              <w:rPr>
                <w:rFonts w:eastAsia="Calibri"/>
                <w:b/>
                <w:bCs/>
              </w:rPr>
            </w:pPr>
            <w:r w:rsidRPr="0079354F">
              <w:rPr>
                <w:rFonts w:eastAsia="Calibri"/>
                <w:b/>
                <w:bCs/>
              </w:rPr>
              <w:t>Type</w:t>
            </w:r>
          </w:p>
        </w:tc>
        <w:tc>
          <w:tcPr>
            <w:tcW w:w="3420" w:type="dxa"/>
            <w:shd w:val="clear" w:color="auto" w:fill="DBE5F1" w:themeFill="accent1" w:themeFillTint="33"/>
          </w:tcPr>
          <w:p w14:paraId="4CA8AD09" w14:textId="77777777" w:rsidR="008F7186" w:rsidRPr="0079354F" w:rsidRDefault="008F7186" w:rsidP="00EA5D09">
            <w:pPr>
              <w:rPr>
                <w:b/>
                <w:bCs/>
              </w:rPr>
            </w:pPr>
            <w:r w:rsidRPr="0079354F">
              <w:rPr>
                <w:b/>
                <w:bCs/>
              </w:rPr>
              <w:t>Definition</w:t>
            </w:r>
          </w:p>
        </w:tc>
        <w:tc>
          <w:tcPr>
            <w:tcW w:w="3240" w:type="dxa"/>
            <w:shd w:val="clear" w:color="auto" w:fill="DBE5F1" w:themeFill="accent1" w:themeFillTint="33"/>
          </w:tcPr>
          <w:p w14:paraId="7E02FDDE" w14:textId="77777777" w:rsidR="008F7186" w:rsidRPr="0079354F" w:rsidRDefault="008F7186" w:rsidP="00EA5D09">
            <w:pPr>
              <w:rPr>
                <w:b/>
                <w:bCs/>
              </w:rPr>
            </w:pPr>
            <w:r w:rsidRPr="0079354F">
              <w:rPr>
                <w:b/>
                <w:bCs/>
              </w:rPr>
              <w:t>Example</w:t>
            </w:r>
          </w:p>
        </w:tc>
      </w:tr>
      <w:tr w:rsidR="008F7186" w:rsidRPr="0079354F" w14:paraId="058775EC" w14:textId="77777777" w:rsidTr="48D0A8AC">
        <w:tc>
          <w:tcPr>
            <w:tcW w:w="2875" w:type="dxa"/>
          </w:tcPr>
          <w:p w14:paraId="42CB23A2" w14:textId="77777777" w:rsidR="008F7186" w:rsidRPr="0079354F" w:rsidRDefault="008F7186" w:rsidP="00EA5D09">
            <w:pPr>
              <w:rPr>
                <w:rFonts w:eastAsia="Calibri"/>
                <w:b/>
                <w:bCs/>
              </w:rPr>
            </w:pPr>
            <w:r w:rsidRPr="0079354F">
              <w:rPr>
                <w:rFonts w:eastAsia="Calibri"/>
                <w:b/>
                <w:bCs/>
              </w:rPr>
              <w:t>Clock Time/Time on Task</w:t>
            </w:r>
          </w:p>
        </w:tc>
        <w:tc>
          <w:tcPr>
            <w:tcW w:w="3420" w:type="dxa"/>
          </w:tcPr>
          <w:p w14:paraId="0622D1A0" w14:textId="26D686B1" w:rsidR="008F7186" w:rsidRPr="0079354F" w:rsidRDefault="008F7186" w:rsidP="00EA5D09">
            <w:r w:rsidRPr="0079354F">
              <w:t>Time reported based on time a student is engaged with an online product that tracks actual time on task.</w:t>
            </w:r>
          </w:p>
          <w:p w14:paraId="00D09D74" w14:textId="77777777" w:rsidR="008F7186" w:rsidRPr="0079354F" w:rsidRDefault="008F7186" w:rsidP="00EA5D09"/>
          <w:p w14:paraId="351B59A3" w14:textId="0EF9EB9A" w:rsidR="008F7186" w:rsidRPr="0079354F" w:rsidRDefault="008F7186" w:rsidP="00400105">
            <w:pPr>
              <w:pStyle w:val="NoSpacing"/>
            </w:pPr>
            <w:r w:rsidRPr="0079354F">
              <w:t>Programs can add 15 minutes of time per hour time to proxy hours for student and staff time that is not logged accounted for by clock time/time-on-task.</w:t>
            </w:r>
          </w:p>
        </w:tc>
        <w:tc>
          <w:tcPr>
            <w:tcW w:w="3240" w:type="dxa"/>
          </w:tcPr>
          <w:p w14:paraId="754A83C6" w14:textId="20BD955B" w:rsidR="008F7186" w:rsidRPr="0079354F" w:rsidRDefault="008F7186" w:rsidP="00EA5D09">
            <w:r>
              <w:t xml:space="preserve">The amount of time that the student spends working in an on-line product (e.g., AZTEC, </w:t>
            </w:r>
            <w:r w:rsidR="74C35305">
              <w:t>ENGEN</w:t>
            </w:r>
            <w:r w:rsidR="145DE03C">
              <w:t>, K</w:t>
            </w:r>
            <w:r>
              <w:t>ET, USA Learns) as tracked by that product.</w:t>
            </w:r>
          </w:p>
          <w:p w14:paraId="46AE40A9" w14:textId="77777777" w:rsidR="008F7186" w:rsidRPr="0079354F" w:rsidRDefault="008F7186" w:rsidP="00EA5D09"/>
          <w:p w14:paraId="25F36571" w14:textId="77777777" w:rsidR="008F7186" w:rsidRPr="0079354F" w:rsidRDefault="008F7186" w:rsidP="00EA5D09"/>
        </w:tc>
      </w:tr>
      <w:tr w:rsidR="008F7186" w:rsidRPr="0079354F" w14:paraId="513F6753" w14:textId="77777777" w:rsidTr="48D0A8AC">
        <w:tc>
          <w:tcPr>
            <w:tcW w:w="2875" w:type="dxa"/>
          </w:tcPr>
          <w:p w14:paraId="38C3985B" w14:textId="77777777" w:rsidR="008F7186" w:rsidRPr="0079354F" w:rsidRDefault="008F7186" w:rsidP="00EA5D09">
            <w:pPr>
              <w:rPr>
                <w:rFonts w:eastAsia="Calibri"/>
                <w:b/>
                <w:bCs/>
              </w:rPr>
            </w:pPr>
            <w:r w:rsidRPr="0079354F">
              <w:rPr>
                <w:rFonts w:eastAsia="Calibri"/>
                <w:b/>
                <w:bCs/>
              </w:rPr>
              <w:t>Learner Mastery</w:t>
            </w:r>
          </w:p>
          <w:p w14:paraId="42B8A8AF" w14:textId="77777777" w:rsidR="008F7186" w:rsidRPr="0079354F" w:rsidRDefault="008F7186" w:rsidP="00EA5D09">
            <w:pPr>
              <w:pStyle w:val="NoSpacing"/>
            </w:pPr>
          </w:p>
        </w:tc>
        <w:tc>
          <w:tcPr>
            <w:tcW w:w="3420" w:type="dxa"/>
          </w:tcPr>
          <w:p w14:paraId="412C224F" w14:textId="77777777" w:rsidR="008F7186" w:rsidRPr="0079354F" w:rsidRDefault="008F7186" w:rsidP="00EA5D09">
            <w:r w:rsidRPr="0079354F">
              <w:t>Assigns a fixed number of proxy hours based on verified learner mastery of instructional content.</w:t>
            </w:r>
          </w:p>
        </w:tc>
        <w:tc>
          <w:tcPr>
            <w:tcW w:w="3240" w:type="dxa"/>
          </w:tcPr>
          <w:p w14:paraId="3917630B" w14:textId="54DB4C5A" w:rsidR="008F7186" w:rsidRPr="0079354F" w:rsidRDefault="008F7186" w:rsidP="00EA5D09">
            <w:r w:rsidRPr="0079354F">
              <w:t xml:space="preserve">Student completes a unit which is assigned </w:t>
            </w:r>
            <w:proofErr w:type="gramStart"/>
            <w:r w:rsidRPr="0079354F">
              <w:t>a number of</w:t>
            </w:r>
            <w:proofErr w:type="gramEnd"/>
            <w:r w:rsidRPr="0079354F">
              <w:t xml:space="preserve"> proxy hours granted upon verified mastery of the material; usually determined by a summative assessment of the material completed.</w:t>
            </w:r>
          </w:p>
        </w:tc>
      </w:tr>
      <w:tr w:rsidR="008F7186" w:rsidRPr="0079354F" w14:paraId="773E3828" w14:textId="77777777" w:rsidTr="48D0A8AC">
        <w:tc>
          <w:tcPr>
            <w:tcW w:w="2875" w:type="dxa"/>
          </w:tcPr>
          <w:p w14:paraId="086BBC30" w14:textId="77777777" w:rsidR="008F7186" w:rsidRPr="0079354F" w:rsidRDefault="008F7186" w:rsidP="00EA5D09">
            <w:pPr>
              <w:rPr>
                <w:rFonts w:eastAsia="Calibri"/>
                <w:b/>
                <w:bCs/>
              </w:rPr>
            </w:pPr>
            <w:r w:rsidRPr="0079354F">
              <w:rPr>
                <w:rFonts w:eastAsia="Calibri"/>
                <w:b/>
                <w:bCs/>
              </w:rPr>
              <w:t>Teacher Verification Model</w:t>
            </w:r>
          </w:p>
          <w:p w14:paraId="281F3988" w14:textId="77777777" w:rsidR="008F7186" w:rsidRPr="0079354F" w:rsidRDefault="008F7186" w:rsidP="00EA5D09">
            <w:pPr>
              <w:rPr>
                <w:rFonts w:eastAsia="Calibri"/>
              </w:rPr>
            </w:pPr>
          </w:p>
          <w:p w14:paraId="50EEE3CE" w14:textId="77777777" w:rsidR="008F7186" w:rsidRPr="0079354F" w:rsidRDefault="008F7186" w:rsidP="00EA5D09">
            <w:pPr>
              <w:rPr>
                <w:rFonts w:eastAsia="Calibri"/>
              </w:rPr>
            </w:pPr>
            <w:r w:rsidRPr="0079354F">
              <w:rPr>
                <w:rFonts w:eastAsia="Calibri"/>
              </w:rPr>
              <w:t xml:space="preserve">Student Engagement with specific Learning Activities assigned by </w:t>
            </w:r>
            <w:proofErr w:type="gramStart"/>
            <w:r w:rsidRPr="0079354F">
              <w:rPr>
                <w:rFonts w:eastAsia="Calibri"/>
              </w:rPr>
              <w:t>Instructor</w:t>
            </w:r>
            <w:proofErr w:type="gramEnd"/>
          </w:p>
          <w:p w14:paraId="77A64806" w14:textId="77777777" w:rsidR="008F7186" w:rsidRPr="0079354F" w:rsidRDefault="008F7186" w:rsidP="00EA5D09">
            <w:pPr>
              <w:pStyle w:val="NoSpacing"/>
            </w:pPr>
          </w:p>
        </w:tc>
        <w:tc>
          <w:tcPr>
            <w:tcW w:w="3420" w:type="dxa"/>
          </w:tcPr>
          <w:p w14:paraId="4126077D" w14:textId="77777777" w:rsidR="008F7186" w:rsidRPr="0079354F" w:rsidRDefault="008F7186" w:rsidP="00EA5D09">
            <w:pPr>
              <w:rPr>
                <w:rFonts w:eastAsia="Calibri"/>
              </w:rPr>
            </w:pPr>
            <w:r w:rsidRPr="0079354F">
              <w:rPr>
                <w:rFonts w:eastAsia="Calibri"/>
              </w:rPr>
              <w:t>Prior to distribution of educational material, teacher assigns the amount of time (proxy hours) awarded to students upon completion of material and verification of learning.</w:t>
            </w:r>
          </w:p>
          <w:p w14:paraId="6AFA233E" w14:textId="77777777" w:rsidR="008F7186" w:rsidRPr="0079354F" w:rsidRDefault="008F7186" w:rsidP="00EA5D09">
            <w:pPr>
              <w:rPr>
                <w:rFonts w:eastAsia="Calibri"/>
              </w:rPr>
            </w:pPr>
          </w:p>
          <w:p w14:paraId="192703C0" w14:textId="655B88A2" w:rsidR="008F7186" w:rsidRPr="0079354F" w:rsidRDefault="008F7186" w:rsidP="00EA5D09">
            <w:pPr>
              <w:rPr>
                <w:rFonts w:eastAsia="Calibri"/>
              </w:rPr>
            </w:pPr>
            <w:r w:rsidRPr="0079354F">
              <w:rPr>
                <w:rFonts w:eastAsia="Calibri"/>
              </w:rPr>
              <w:t>Pre-assigned proxy hours include all activity (student work and student-teacher engagement).</w:t>
            </w:r>
          </w:p>
          <w:p w14:paraId="08C7AAE7" w14:textId="77777777" w:rsidR="008F7186" w:rsidRPr="0079354F" w:rsidRDefault="008F7186" w:rsidP="00EA5D09">
            <w:pPr>
              <w:rPr>
                <w:rFonts w:eastAsia="Calibri"/>
              </w:rPr>
            </w:pPr>
          </w:p>
          <w:p w14:paraId="2730DD7E" w14:textId="7C0D0796" w:rsidR="008F7186" w:rsidRPr="0079354F" w:rsidRDefault="008F7186" w:rsidP="00EA5D09">
            <w:r w:rsidRPr="0079354F">
              <w:t>The recording of hours in LACES presumes teacher verification that material was completed and assessed for mastery of content.</w:t>
            </w:r>
          </w:p>
        </w:tc>
        <w:tc>
          <w:tcPr>
            <w:tcW w:w="3240" w:type="dxa"/>
          </w:tcPr>
          <w:p w14:paraId="18ADE4FF" w14:textId="37A611FD" w:rsidR="008F7186" w:rsidRPr="0079354F" w:rsidRDefault="008F7186" w:rsidP="00EA5D09">
            <w:r>
              <w:t xml:space="preserve">Learning Activities are given to students, students complete work and return </w:t>
            </w:r>
            <w:r w:rsidR="6107648E">
              <w:t xml:space="preserve">learning activities </w:t>
            </w:r>
            <w:r>
              <w:t>to instructor who reviews and assesses mastery of content.</w:t>
            </w:r>
          </w:p>
          <w:p w14:paraId="6236C348" w14:textId="77777777" w:rsidR="008F7186" w:rsidRPr="0079354F" w:rsidRDefault="008F7186" w:rsidP="00EA5D09"/>
          <w:p w14:paraId="69EE8748" w14:textId="77777777" w:rsidR="008F7186" w:rsidRPr="0079354F" w:rsidRDefault="008F7186" w:rsidP="00EA5D09">
            <w:r w:rsidRPr="0079354F">
              <w:t>Assigned proxy hours include but are not limited to student work, phone follow up with teacher, exchange between student and teacher via texts or email.</w:t>
            </w:r>
          </w:p>
          <w:p w14:paraId="7EC8C518" w14:textId="77777777" w:rsidR="008F7186" w:rsidRPr="0079354F" w:rsidRDefault="008F7186" w:rsidP="00EA5D09"/>
        </w:tc>
      </w:tr>
    </w:tbl>
    <w:p w14:paraId="18ECE44A" w14:textId="77777777" w:rsidR="008F7186" w:rsidRPr="0079354F" w:rsidRDefault="008F7186" w:rsidP="008F7186">
      <w:pPr>
        <w:pStyle w:val="paragraph"/>
        <w:spacing w:before="0" w:beforeAutospacing="0" w:after="0" w:afterAutospacing="0"/>
        <w:ind w:right="-90"/>
        <w:contextualSpacing/>
        <w:textAlignment w:val="baseline"/>
        <w:rPr>
          <w:rStyle w:val="normaltextrun"/>
          <w:rFonts w:ascii="Times New Roman" w:hAnsi="Times New Roman" w:cs="Times New Roman"/>
          <w:color w:val="038387"/>
          <w:sz w:val="24"/>
          <w:szCs w:val="24"/>
        </w:rPr>
      </w:pPr>
    </w:p>
    <w:p w14:paraId="77DE52B2" w14:textId="77777777" w:rsidR="00F2176D" w:rsidRDefault="00F2176D">
      <w:pPr>
        <w:rPr>
          <w:b/>
          <w:bCs/>
        </w:rPr>
      </w:pPr>
      <w:r>
        <w:rPr>
          <w:b/>
          <w:bCs/>
        </w:rPr>
        <w:br w:type="page"/>
      </w:r>
    </w:p>
    <w:p w14:paraId="52FE97EA" w14:textId="65A14B9A" w:rsidR="008F7186" w:rsidRPr="0079354F" w:rsidRDefault="008F7186" w:rsidP="008F7186">
      <w:pPr>
        <w:tabs>
          <w:tab w:val="left" w:pos="7710"/>
        </w:tabs>
        <w:textAlignment w:val="baseline"/>
      </w:pPr>
      <w:r w:rsidRPr="0079354F">
        <w:rPr>
          <w:b/>
          <w:bCs/>
        </w:rPr>
        <w:lastRenderedPageBreak/>
        <w:t>Requirements for Reporting Distance Education Data in LACES</w:t>
      </w:r>
    </w:p>
    <w:tbl>
      <w:tblPr>
        <w:tblStyle w:val="TableGrid"/>
        <w:tblW w:w="9535" w:type="dxa"/>
        <w:tblLook w:val="04A0" w:firstRow="1" w:lastRow="0" w:firstColumn="1" w:lastColumn="0" w:noHBand="0" w:noVBand="1"/>
        <w:tblCaption w:val="Reporting for Reporting Distance Education Data in LACES"/>
        <w:tblDescription w:val="This chart described distance education data entry policy. Attendance should be entered in LACES daily (as with in person attendance) within one week of the instruction for Instruction - Distance Learning (Virtual). Proxy hours should be captured a minimum of two times per month for Instruction - Distance Learning (Proxy Hours). The first entry should be on the 16th of the month capturing all hours fromthe 1st to the 15th of the month. The second entry should be on the last day of the month capturing hours from the 16th of the month through the last day of the month. Programs may capture intake, orientation, and assessment hours in LACES as they do with in person intake and assessment. "/>
      </w:tblPr>
      <w:tblGrid>
        <w:gridCol w:w="2339"/>
        <w:gridCol w:w="7196"/>
      </w:tblGrid>
      <w:tr w:rsidR="008F7186" w:rsidRPr="0079354F" w14:paraId="1B0F41F6" w14:textId="77777777" w:rsidTr="00880B42">
        <w:trPr>
          <w:cantSplit/>
        </w:trPr>
        <w:tc>
          <w:tcPr>
            <w:tcW w:w="9535" w:type="dxa"/>
            <w:gridSpan w:val="2"/>
            <w:shd w:val="clear" w:color="auto" w:fill="FDE9D9" w:themeFill="accent6" w:themeFillTint="33"/>
          </w:tcPr>
          <w:p w14:paraId="61A53C82" w14:textId="4208E30C" w:rsidR="008F7186" w:rsidRPr="0079354F" w:rsidRDefault="008F7186" w:rsidP="00400105">
            <w:pPr>
              <w:jc w:val="center"/>
              <w:rPr>
                <w:b/>
                <w:bCs/>
              </w:rPr>
            </w:pPr>
            <w:r w:rsidRPr="0079354F">
              <w:rPr>
                <w:b/>
                <w:bCs/>
              </w:rPr>
              <w:t>Distance Education Data Entry Policy</w:t>
            </w:r>
          </w:p>
        </w:tc>
      </w:tr>
      <w:tr w:rsidR="008F7186" w:rsidRPr="0079354F" w14:paraId="6E6D7790" w14:textId="77777777" w:rsidTr="00EA5D09">
        <w:trPr>
          <w:trHeight w:val="764"/>
        </w:trPr>
        <w:tc>
          <w:tcPr>
            <w:tcW w:w="2339" w:type="dxa"/>
          </w:tcPr>
          <w:p w14:paraId="6440F914" w14:textId="77777777" w:rsidR="008F7186" w:rsidRDefault="008F7186" w:rsidP="00EA5D09">
            <w:pPr>
              <w:pStyle w:val="NoSpacing"/>
              <w:rPr>
                <w:b/>
                <w:bCs/>
              </w:rPr>
            </w:pPr>
            <w:r w:rsidRPr="0079354F">
              <w:rPr>
                <w:b/>
                <w:bCs/>
              </w:rPr>
              <w:t>Instruction – Distance Learning (Virtual)</w:t>
            </w:r>
          </w:p>
          <w:p w14:paraId="33624213" w14:textId="2BA140D5" w:rsidR="00BA70E8" w:rsidRPr="0079354F" w:rsidRDefault="00BA70E8" w:rsidP="00EA5D09">
            <w:pPr>
              <w:pStyle w:val="NoSpacing"/>
              <w:rPr>
                <w:b/>
                <w:bCs/>
              </w:rPr>
            </w:pPr>
          </w:p>
        </w:tc>
        <w:tc>
          <w:tcPr>
            <w:tcW w:w="7196" w:type="dxa"/>
          </w:tcPr>
          <w:p w14:paraId="642EB1F2" w14:textId="0040F0CC" w:rsidR="008F7186" w:rsidRPr="0079354F" w:rsidRDefault="008F7186" w:rsidP="00400105">
            <w:pPr>
              <w:spacing w:after="160" w:line="259" w:lineRule="auto"/>
            </w:pPr>
            <w:r w:rsidRPr="0079354F">
              <w:t>Attendance should be entered in LACES daily (as with in</w:t>
            </w:r>
            <w:r w:rsidR="00E77F27">
              <w:t>-</w:t>
            </w:r>
            <w:r w:rsidRPr="0079354F">
              <w:t>person attendance) within one week of the instruction.</w:t>
            </w:r>
          </w:p>
        </w:tc>
      </w:tr>
      <w:tr w:rsidR="008F7186" w:rsidRPr="0079354F" w14:paraId="511CF0C6" w14:textId="77777777" w:rsidTr="00EA5D09">
        <w:trPr>
          <w:trHeight w:val="440"/>
        </w:trPr>
        <w:tc>
          <w:tcPr>
            <w:tcW w:w="2339" w:type="dxa"/>
          </w:tcPr>
          <w:p w14:paraId="7890C9AB" w14:textId="77777777" w:rsidR="008F7186" w:rsidRPr="0079354F" w:rsidRDefault="008F7186" w:rsidP="00EA5D09">
            <w:pPr>
              <w:pStyle w:val="NoSpacing"/>
              <w:rPr>
                <w:b/>
                <w:bCs/>
              </w:rPr>
            </w:pPr>
            <w:r w:rsidRPr="0079354F">
              <w:rPr>
                <w:b/>
                <w:bCs/>
              </w:rPr>
              <w:t>Instruction – Distance Learning (Proxy Hours)</w:t>
            </w:r>
          </w:p>
          <w:p w14:paraId="659596C9" w14:textId="77777777" w:rsidR="008F7186" w:rsidRPr="0079354F" w:rsidRDefault="008F7186" w:rsidP="00EA5D09">
            <w:pPr>
              <w:pStyle w:val="NoSpacing"/>
            </w:pPr>
          </w:p>
        </w:tc>
        <w:tc>
          <w:tcPr>
            <w:tcW w:w="7196" w:type="dxa"/>
          </w:tcPr>
          <w:p w14:paraId="36C68BFD" w14:textId="0395889F" w:rsidR="008F7186" w:rsidRPr="0079354F" w:rsidRDefault="008F7186" w:rsidP="00EA5D09">
            <w:pPr>
              <w:spacing w:line="259" w:lineRule="auto"/>
            </w:pPr>
            <w:r w:rsidRPr="000D6821">
              <w:t xml:space="preserve">Proxy Hours should be captured a </w:t>
            </w:r>
            <w:r w:rsidR="00400105" w:rsidRPr="000D6821">
              <w:t>minimu</w:t>
            </w:r>
            <w:r w:rsidRPr="000D6821">
              <w:t>m of two times per month.</w:t>
            </w:r>
            <w:r w:rsidRPr="0079354F">
              <w:t xml:space="preserve"> The first entry should be on the 16</w:t>
            </w:r>
            <w:r w:rsidRPr="0079354F">
              <w:rPr>
                <w:vertAlign w:val="superscript"/>
              </w:rPr>
              <w:t>th</w:t>
            </w:r>
            <w:r w:rsidRPr="0079354F">
              <w:t xml:space="preserve"> of the month capturing all hours from the 1</w:t>
            </w:r>
            <w:r w:rsidRPr="0079354F">
              <w:rPr>
                <w:vertAlign w:val="superscript"/>
              </w:rPr>
              <w:t>st</w:t>
            </w:r>
            <w:r w:rsidRPr="0079354F">
              <w:t xml:space="preserve"> to the 15</w:t>
            </w:r>
            <w:r w:rsidRPr="0079354F">
              <w:rPr>
                <w:vertAlign w:val="superscript"/>
              </w:rPr>
              <w:t>th</w:t>
            </w:r>
            <w:r w:rsidRPr="0079354F">
              <w:t xml:space="preserve"> of the month, and the second on the last day of the month capturing hours from the 16</w:t>
            </w:r>
            <w:r w:rsidRPr="0079354F">
              <w:rPr>
                <w:vertAlign w:val="superscript"/>
              </w:rPr>
              <w:t>th</w:t>
            </w:r>
            <w:r w:rsidRPr="0079354F">
              <w:t xml:space="preserve"> of the month through the last day of the month.</w:t>
            </w:r>
          </w:p>
          <w:p w14:paraId="79F5431F" w14:textId="77777777" w:rsidR="008F7186" w:rsidRPr="0079354F" w:rsidRDefault="008F7186" w:rsidP="00EA5D09"/>
        </w:tc>
      </w:tr>
      <w:tr w:rsidR="008F7186" w:rsidRPr="0079354F" w14:paraId="6E3B5F7D" w14:textId="77777777" w:rsidTr="00EA5D09">
        <w:trPr>
          <w:trHeight w:val="440"/>
        </w:trPr>
        <w:tc>
          <w:tcPr>
            <w:tcW w:w="2339" w:type="dxa"/>
          </w:tcPr>
          <w:p w14:paraId="5E4DC727" w14:textId="77777777" w:rsidR="008F7186" w:rsidRPr="0079354F" w:rsidRDefault="008F7186" w:rsidP="00EA5D09">
            <w:pPr>
              <w:pStyle w:val="NoSpacing"/>
              <w:rPr>
                <w:b/>
                <w:bCs/>
              </w:rPr>
            </w:pPr>
            <w:r w:rsidRPr="0079354F">
              <w:rPr>
                <w:b/>
                <w:bCs/>
              </w:rPr>
              <w:t>Intake and Assessment</w:t>
            </w:r>
          </w:p>
        </w:tc>
        <w:tc>
          <w:tcPr>
            <w:tcW w:w="7196" w:type="dxa"/>
          </w:tcPr>
          <w:p w14:paraId="68DDFA3C" w14:textId="122B8DB7" w:rsidR="008F7186" w:rsidRPr="0079354F" w:rsidRDefault="008F7186" w:rsidP="00EA5D09">
            <w:pPr>
              <w:pStyle w:val="NoSpacing"/>
            </w:pPr>
            <w:r w:rsidRPr="0079354F">
              <w:t xml:space="preserve">Programs </w:t>
            </w:r>
            <w:r w:rsidRPr="0079354F">
              <w:rPr>
                <w:u w:val="single"/>
              </w:rPr>
              <w:t>may</w:t>
            </w:r>
            <w:r w:rsidRPr="0079354F">
              <w:t xml:space="preserve"> capture intake, orientation, and assessment hours in LACES as they do with in</w:t>
            </w:r>
            <w:r w:rsidR="00E77F27">
              <w:t>-</w:t>
            </w:r>
            <w:r w:rsidRPr="0079354F">
              <w:t>person intake and assessment. For further information regarding assessment of Distance Learners, see Chapter 5.</w:t>
            </w:r>
          </w:p>
          <w:p w14:paraId="26D5AC2F" w14:textId="77777777" w:rsidR="008F7186" w:rsidRPr="0079354F" w:rsidRDefault="008F7186" w:rsidP="00EA5D09">
            <w:pPr>
              <w:rPr>
                <w:b/>
                <w:bCs/>
              </w:rPr>
            </w:pPr>
          </w:p>
        </w:tc>
      </w:tr>
    </w:tbl>
    <w:p w14:paraId="76CB2522" w14:textId="77777777" w:rsidR="008F7186" w:rsidRPr="0079354F" w:rsidRDefault="008F7186" w:rsidP="008F7186">
      <w:pPr>
        <w:rPr>
          <w:rFonts w:ascii="Arial" w:hAnsi="Arial" w:cs="Arial"/>
          <w:sz w:val="20"/>
        </w:rPr>
      </w:pPr>
    </w:p>
    <w:p w14:paraId="11C06A59" w14:textId="0F427D9C" w:rsidR="00400105" w:rsidRPr="0079354F" w:rsidRDefault="00400105" w:rsidP="00400105">
      <w:r>
        <w:t xml:space="preserve">For more information on </w:t>
      </w:r>
      <w:r w:rsidR="00004BFE">
        <w:t xml:space="preserve">DE </w:t>
      </w:r>
      <w:r>
        <w:t xml:space="preserve">curriculum and instruction, see Chapter 4 and </w:t>
      </w:r>
      <w:r w:rsidR="6A5D6BA0">
        <w:t xml:space="preserve">Chapter </w:t>
      </w:r>
      <w:r>
        <w:t>5.</w:t>
      </w:r>
    </w:p>
    <w:p w14:paraId="5F723CB9" w14:textId="6724E9A6" w:rsidR="008F7186" w:rsidRPr="0079354F" w:rsidRDefault="008F7186" w:rsidP="7191584B">
      <w:pPr>
        <w:pStyle w:val="Heading2"/>
        <w:rPr>
          <w:rFonts w:eastAsia="Arial Narrow"/>
        </w:rPr>
      </w:pPr>
      <w:r>
        <w:br w:type="page"/>
      </w:r>
      <w:bookmarkStart w:id="101" w:name="_Toc144468555"/>
      <w:r w:rsidR="27F086BE" w:rsidRPr="7191584B">
        <w:rPr>
          <w:rFonts w:eastAsia="Arial Narrow"/>
        </w:rPr>
        <w:lastRenderedPageBreak/>
        <w:t xml:space="preserve">Appendix </w:t>
      </w:r>
      <w:r w:rsidR="00721698" w:rsidRPr="7191584B">
        <w:rPr>
          <w:rFonts w:eastAsia="Arial Narrow"/>
        </w:rPr>
        <w:t>C</w:t>
      </w:r>
      <w:r w:rsidR="27F086BE" w:rsidRPr="7191584B">
        <w:rPr>
          <w:rFonts w:eastAsia="Arial Narrow"/>
        </w:rPr>
        <w:t>:  Sample Calendar for Educational Leaders</w:t>
      </w:r>
      <w:bookmarkEnd w:id="101"/>
    </w:p>
    <w:p w14:paraId="3F8F13D0" w14:textId="396F00EE" w:rsidR="008F7186" w:rsidRPr="0079354F" w:rsidRDefault="27F086BE" w:rsidP="270C0664">
      <w:r w:rsidRPr="270C0664">
        <w:t>The sample calendars on this page and the next summarize key practices of educational leaders that can serve as the basis of a master calendar for the program year.</w:t>
      </w:r>
    </w:p>
    <w:tbl>
      <w:tblPr>
        <w:tblStyle w:val="TableGrid"/>
        <w:tblW w:w="9360" w:type="dxa"/>
        <w:tblLayout w:type="fixed"/>
        <w:tblLook w:val="04A0" w:firstRow="1" w:lastRow="0" w:firstColumn="1" w:lastColumn="0" w:noHBand="0" w:noVBand="1"/>
      </w:tblPr>
      <w:tblGrid>
        <w:gridCol w:w="9360"/>
      </w:tblGrid>
      <w:tr w:rsidR="270C0664" w14:paraId="1294B758" w14:textId="77777777" w:rsidTr="00C261E7">
        <w:trPr>
          <w:cantSplit/>
          <w:trHeight w:val="57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9A4FBD" w14:textId="0226D20F" w:rsidR="270C0664" w:rsidRDefault="270C0664" w:rsidP="270C0664">
            <w:pPr>
              <w:jc w:val="center"/>
              <w:rPr>
                <w:b/>
                <w:bCs/>
              </w:rPr>
            </w:pPr>
            <w:r w:rsidRPr="270C0664">
              <w:rPr>
                <w:b/>
                <w:bCs/>
              </w:rPr>
              <w:t>Ongoing</w:t>
            </w:r>
          </w:p>
          <w:p w14:paraId="54D0361C" w14:textId="1A5700EE" w:rsidR="270C0664" w:rsidRDefault="270C0664" w:rsidP="270C0664">
            <w:r>
              <w:t>With exception of the italicized time-sensitive tasks, tasks in this ongoing calendar can be adapted to fit individual program needs.</w:t>
            </w:r>
          </w:p>
        </w:tc>
      </w:tr>
      <w:tr w:rsidR="270C0664" w14:paraId="67190A99" w14:textId="77777777" w:rsidTr="30C80C38">
        <w:trPr>
          <w:trHeight w:val="300"/>
        </w:trPr>
        <w:tc>
          <w:tcPr>
            <w:tcW w:w="936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vAlign w:val="center"/>
          </w:tcPr>
          <w:p w14:paraId="67AF92DD" w14:textId="45FE63F9" w:rsidR="270C0664" w:rsidRDefault="270C0664" w:rsidP="270C0664">
            <w:pPr>
              <w:rPr>
                <w:color w:val="000000" w:themeColor="text1"/>
                <w:u w:val="single"/>
              </w:rPr>
            </w:pPr>
            <w:r w:rsidRPr="270C0664">
              <w:rPr>
                <w:color w:val="000000" w:themeColor="text1"/>
                <w:u w:val="single"/>
              </w:rPr>
              <w:t>Programming and Staffing</w:t>
            </w:r>
          </w:p>
          <w:p w14:paraId="7990EA7A" w14:textId="12DF9BED" w:rsidR="270C0664" w:rsidRDefault="29316348">
            <w:pPr>
              <w:pStyle w:val="ListParagraph"/>
              <w:numPr>
                <w:ilvl w:val="0"/>
                <w:numId w:val="40"/>
              </w:numPr>
              <w:spacing w:after="0" w:line="240" w:lineRule="auto"/>
              <w:rPr>
                <w:rFonts w:ascii="Times New Roman" w:eastAsia="Times New Roman" w:hAnsi="Times New Roman" w:cs="Times New Roman"/>
                <w:color w:val="000000" w:themeColor="text1"/>
                <w:sz w:val="24"/>
                <w:szCs w:val="24"/>
              </w:rPr>
            </w:pPr>
            <w:r w:rsidRPr="6EF1BE92">
              <w:rPr>
                <w:rFonts w:ascii="Times New Roman" w:eastAsia="Times New Roman" w:hAnsi="Times New Roman" w:cs="Times New Roman"/>
                <w:color w:val="000000" w:themeColor="text1"/>
                <w:sz w:val="24"/>
                <w:szCs w:val="24"/>
              </w:rPr>
              <w:t xml:space="preserve">Communicate with </w:t>
            </w:r>
            <w:r w:rsidR="65400409" w:rsidRPr="6EF1BE92">
              <w:rPr>
                <w:rFonts w:ascii="Times New Roman" w:eastAsia="Times New Roman" w:hAnsi="Times New Roman" w:cs="Times New Roman"/>
                <w:color w:val="000000" w:themeColor="text1"/>
                <w:sz w:val="24"/>
                <w:szCs w:val="24"/>
              </w:rPr>
              <w:t>ACLS-</w:t>
            </w:r>
            <w:r w:rsidRPr="6EF1BE92">
              <w:rPr>
                <w:rFonts w:ascii="Times New Roman" w:eastAsia="Times New Roman" w:hAnsi="Times New Roman" w:cs="Times New Roman"/>
                <w:color w:val="000000" w:themeColor="text1"/>
                <w:sz w:val="24"/>
                <w:szCs w:val="24"/>
              </w:rPr>
              <w:t>assigned program specialist (PS)</w:t>
            </w:r>
          </w:p>
          <w:p w14:paraId="6A2A1D3E" w14:textId="2BA6E7E2" w:rsidR="270C0664" w:rsidRDefault="0269F48D">
            <w:pPr>
              <w:pStyle w:val="ListParagraph"/>
              <w:numPr>
                <w:ilvl w:val="0"/>
                <w:numId w:val="40"/>
              </w:numPr>
              <w:spacing w:after="0" w:line="240" w:lineRule="auto"/>
              <w:rPr>
                <w:rFonts w:ascii="Times New Roman" w:eastAsia="Times New Roman" w:hAnsi="Times New Roman" w:cs="Times New Roman"/>
                <w:color w:val="000000" w:themeColor="text1"/>
                <w:sz w:val="24"/>
                <w:szCs w:val="24"/>
              </w:rPr>
            </w:pPr>
            <w:r w:rsidRPr="63021DE0">
              <w:rPr>
                <w:rFonts w:ascii="Times New Roman" w:eastAsia="Times New Roman" w:hAnsi="Times New Roman" w:cs="Times New Roman"/>
                <w:color w:val="000000" w:themeColor="text1"/>
                <w:sz w:val="24"/>
                <w:szCs w:val="24"/>
              </w:rPr>
              <w:t xml:space="preserve">Review ACLS monthly mailings and participate in State as Partner and ACLS </w:t>
            </w:r>
            <w:proofErr w:type="gramStart"/>
            <w:r w:rsidRPr="63021DE0">
              <w:rPr>
                <w:rFonts w:ascii="Times New Roman" w:eastAsia="Times New Roman" w:hAnsi="Times New Roman" w:cs="Times New Roman"/>
                <w:color w:val="000000" w:themeColor="text1"/>
                <w:sz w:val="24"/>
                <w:szCs w:val="24"/>
              </w:rPr>
              <w:t>webinars</w:t>
            </w:r>
            <w:proofErr w:type="gramEnd"/>
          </w:p>
          <w:p w14:paraId="543A553A" w14:textId="5FA053B9" w:rsidR="270C0664" w:rsidRDefault="455CFF75">
            <w:pPr>
              <w:pStyle w:val="ListParagraph"/>
              <w:numPr>
                <w:ilvl w:val="0"/>
                <w:numId w:val="40"/>
              </w:numPr>
              <w:spacing w:after="0" w:line="240" w:lineRule="auto"/>
              <w:rPr>
                <w:rFonts w:ascii="Times New Roman" w:eastAsia="Times New Roman" w:hAnsi="Times New Roman" w:cs="Times New Roman"/>
                <w:color w:val="000000" w:themeColor="text1"/>
                <w:sz w:val="24"/>
                <w:szCs w:val="24"/>
              </w:rPr>
            </w:pPr>
            <w:r w:rsidRPr="6F6E20E9">
              <w:rPr>
                <w:rFonts w:ascii="Times New Roman" w:eastAsia="Times New Roman" w:hAnsi="Times New Roman" w:cs="Times New Roman"/>
                <w:color w:val="000000" w:themeColor="text1"/>
                <w:sz w:val="24"/>
                <w:szCs w:val="24"/>
              </w:rPr>
              <w:t>Review</w:t>
            </w:r>
            <w:r w:rsidR="09F00D12" w:rsidRPr="6F6E20E9">
              <w:rPr>
                <w:rFonts w:ascii="Times New Roman" w:eastAsia="Times New Roman" w:hAnsi="Times New Roman" w:cs="Times New Roman"/>
                <w:color w:val="000000" w:themeColor="text1"/>
                <w:sz w:val="24"/>
                <w:szCs w:val="24"/>
              </w:rPr>
              <w:t xml:space="preserve"> the</w:t>
            </w:r>
            <w:r w:rsidRPr="6F6E20E9">
              <w:rPr>
                <w:rFonts w:ascii="Times New Roman" w:eastAsia="Times New Roman" w:hAnsi="Times New Roman" w:cs="Times New Roman"/>
                <w:color w:val="000000" w:themeColor="text1"/>
                <w:sz w:val="24"/>
                <w:szCs w:val="24"/>
              </w:rPr>
              <w:t xml:space="preserve"> </w:t>
            </w:r>
            <w:hyperlink r:id="rId214">
              <w:r w:rsidRPr="6F6E20E9">
                <w:rPr>
                  <w:rStyle w:val="Hyperlink"/>
                  <w:rFonts w:ascii="Times New Roman" w:eastAsia="Times New Roman" w:hAnsi="Times New Roman" w:cs="Times New Roman"/>
                  <w:i/>
                  <w:iCs/>
                  <w:sz w:val="24"/>
                  <w:szCs w:val="24"/>
                </w:rPr>
                <w:t>Indicators of Program Quality</w:t>
              </w:r>
            </w:hyperlink>
            <w:r w:rsidRPr="6F6E20E9">
              <w:rPr>
                <w:rFonts w:ascii="Times New Roman" w:eastAsia="Times New Roman" w:hAnsi="Times New Roman" w:cs="Times New Roman"/>
                <w:i/>
                <w:iCs/>
                <w:color w:val="000000" w:themeColor="text1"/>
                <w:sz w:val="24"/>
                <w:szCs w:val="24"/>
              </w:rPr>
              <w:t xml:space="preserve"> </w:t>
            </w:r>
            <w:r w:rsidRPr="6F6E20E9">
              <w:rPr>
                <w:rFonts w:ascii="Times New Roman" w:eastAsia="Times New Roman" w:hAnsi="Times New Roman" w:cs="Times New Roman"/>
                <w:color w:val="000000" w:themeColor="text1"/>
                <w:sz w:val="24"/>
                <w:szCs w:val="24"/>
              </w:rPr>
              <w:t>(IPQ</w:t>
            </w:r>
            <w:r w:rsidR="7563D5A7" w:rsidRPr="6F6E20E9">
              <w:rPr>
                <w:rFonts w:ascii="Times New Roman" w:eastAsia="Times New Roman" w:hAnsi="Times New Roman" w:cs="Times New Roman"/>
                <w:color w:val="000000" w:themeColor="text1"/>
                <w:sz w:val="24"/>
                <w:szCs w:val="24"/>
              </w:rPr>
              <w:t>s</w:t>
            </w:r>
            <w:r w:rsidRPr="6F6E20E9">
              <w:rPr>
                <w:rFonts w:ascii="Times New Roman" w:eastAsia="Times New Roman" w:hAnsi="Times New Roman" w:cs="Times New Roman"/>
                <w:color w:val="000000" w:themeColor="text1"/>
                <w:sz w:val="24"/>
                <w:szCs w:val="24"/>
              </w:rPr>
              <w:t xml:space="preserve">) and use to inform planning with </w:t>
            </w:r>
            <w:proofErr w:type="gramStart"/>
            <w:r w:rsidRPr="6F6E20E9">
              <w:rPr>
                <w:rFonts w:ascii="Times New Roman" w:eastAsia="Times New Roman" w:hAnsi="Times New Roman" w:cs="Times New Roman"/>
                <w:color w:val="000000" w:themeColor="text1"/>
                <w:sz w:val="24"/>
                <w:szCs w:val="24"/>
              </w:rPr>
              <w:t>staff</w:t>
            </w:r>
            <w:proofErr w:type="gramEnd"/>
          </w:p>
          <w:p w14:paraId="33B7E66A" w14:textId="707F1004" w:rsidR="270C0664" w:rsidRDefault="270C0664">
            <w:pPr>
              <w:pStyle w:val="ListParagraph"/>
              <w:numPr>
                <w:ilvl w:val="0"/>
                <w:numId w:val="40"/>
              </w:numPr>
              <w:spacing w:after="0" w:line="240" w:lineRule="auto"/>
              <w:rPr>
                <w:rFonts w:ascii="Times New Roman" w:eastAsia="Times New Roman" w:hAnsi="Times New Roman" w:cs="Times New Roman"/>
                <w:color w:val="000000" w:themeColor="text1"/>
                <w:sz w:val="24"/>
                <w:szCs w:val="24"/>
              </w:rPr>
            </w:pPr>
            <w:r w:rsidRPr="4D585287">
              <w:rPr>
                <w:rFonts w:ascii="Times New Roman" w:eastAsia="Times New Roman" w:hAnsi="Times New Roman" w:cs="Times New Roman"/>
                <w:color w:val="000000" w:themeColor="text1"/>
                <w:sz w:val="24"/>
                <w:szCs w:val="24"/>
              </w:rPr>
              <w:t xml:space="preserve">Review qualitative and quantitative data and use to inform planning with </w:t>
            </w:r>
            <w:proofErr w:type="gramStart"/>
            <w:r w:rsidRPr="4D585287">
              <w:rPr>
                <w:rFonts w:ascii="Times New Roman" w:eastAsia="Times New Roman" w:hAnsi="Times New Roman" w:cs="Times New Roman"/>
                <w:color w:val="000000" w:themeColor="text1"/>
                <w:sz w:val="24"/>
                <w:szCs w:val="24"/>
              </w:rPr>
              <w:t>staff</w:t>
            </w:r>
            <w:proofErr w:type="gramEnd"/>
          </w:p>
          <w:p w14:paraId="5B3B40A9" w14:textId="6BCBD365" w:rsidR="270C0664" w:rsidRDefault="270C0664">
            <w:pPr>
              <w:pStyle w:val="ListParagraph"/>
              <w:numPr>
                <w:ilvl w:val="0"/>
                <w:numId w:val="40"/>
              </w:numPr>
              <w:spacing w:after="0" w:line="240" w:lineRule="auto"/>
              <w:rPr>
                <w:rFonts w:ascii="Times New Roman" w:eastAsia="Times New Roman" w:hAnsi="Times New Roman" w:cs="Times New Roman"/>
                <w:color w:val="000000" w:themeColor="text1"/>
                <w:sz w:val="24"/>
                <w:szCs w:val="24"/>
              </w:rPr>
            </w:pPr>
            <w:r w:rsidRPr="30C80C38">
              <w:rPr>
                <w:rFonts w:ascii="Times New Roman" w:eastAsia="Times New Roman" w:hAnsi="Times New Roman" w:cs="Times New Roman"/>
                <w:color w:val="000000" w:themeColor="text1"/>
                <w:sz w:val="24"/>
                <w:szCs w:val="24"/>
              </w:rPr>
              <w:t>Review program curriculum with a</w:t>
            </w:r>
            <w:r w:rsidR="29254A88" w:rsidRPr="30C80C38">
              <w:rPr>
                <w:rFonts w:ascii="Times New Roman" w:eastAsia="Times New Roman" w:hAnsi="Times New Roman" w:cs="Times New Roman"/>
                <w:color w:val="000000" w:themeColor="text1"/>
                <w:sz w:val="24"/>
                <w:szCs w:val="24"/>
              </w:rPr>
              <w:t>n A</w:t>
            </w:r>
            <w:r w:rsidRPr="30C80C38">
              <w:rPr>
                <w:rFonts w:ascii="Times New Roman" w:eastAsia="Times New Roman" w:hAnsi="Times New Roman" w:cs="Times New Roman"/>
                <w:color w:val="000000" w:themeColor="text1"/>
                <w:sz w:val="24"/>
                <w:szCs w:val="24"/>
              </w:rPr>
              <w:t xml:space="preserve">DEI lens, monitor implementation, and revise as </w:t>
            </w:r>
            <w:proofErr w:type="gramStart"/>
            <w:r w:rsidRPr="30C80C38">
              <w:rPr>
                <w:rFonts w:ascii="Times New Roman" w:eastAsia="Times New Roman" w:hAnsi="Times New Roman" w:cs="Times New Roman"/>
                <w:color w:val="000000" w:themeColor="text1"/>
                <w:sz w:val="24"/>
                <w:szCs w:val="24"/>
              </w:rPr>
              <w:t>needed</w:t>
            </w:r>
            <w:proofErr w:type="gramEnd"/>
          </w:p>
          <w:p w14:paraId="24E8D176" w14:textId="0924163C" w:rsidR="270C0664" w:rsidRDefault="270C0664">
            <w:pPr>
              <w:pStyle w:val="ListParagraph"/>
              <w:numPr>
                <w:ilvl w:val="0"/>
                <w:numId w:val="40"/>
              </w:numPr>
              <w:spacing w:after="0" w:line="240" w:lineRule="auto"/>
              <w:rPr>
                <w:rFonts w:ascii="Times New Roman" w:eastAsia="Times New Roman" w:hAnsi="Times New Roman" w:cs="Times New Roman"/>
                <w:color w:val="000000" w:themeColor="text1"/>
                <w:sz w:val="24"/>
                <w:szCs w:val="24"/>
              </w:rPr>
            </w:pPr>
            <w:r w:rsidRPr="4D585287">
              <w:rPr>
                <w:rFonts w:ascii="Times New Roman" w:eastAsia="Times New Roman" w:hAnsi="Times New Roman" w:cs="Times New Roman"/>
                <w:color w:val="000000" w:themeColor="text1"/>
                <w:sz w:val="24"/>
                <w:szCs w:val="24"/>
              </w:rPr>
              <w:t xml:space="preserve">Engage all stakeholders in a systemic continuous improvement planning </w:t>
            </w:r>
            <w:proofErr w:type="gramStart"/>
            <w:r w:rsidRPr="4D585287">
              <w:rPr>
                <w:rFonts w:ascii="Times New Roman" w:eastAsia="Times New Roman" w:hAnsi="Times New Roman" w:cs="Times New Roman"/>
                <w:color w:val="000000" w:themeColor="text1"/>
                <w:sz w:val="24"/>
                <w:szCs w:val="24"/>
              </w:rPr>
              <w:t>process</w:t>
            </w:r>
            <w:proofErr w:type="gramEnd"/>
          </w:p>
          <w:p w14:paraId="047EAE1D" w14:textId="14E2134C" w:rsidR="270C0664" w:rsidRDefault="270C0664">
            <w:pPr>
              <w:pStyle w:val="ListParagraph"/>
              <w:numPr>
                <w:ilvl w:val="0"/>
                <w:numId w:val="40"/>
              </w:numPr>
              <w:spacing w:after="0" w:line="240" w:lineRule="auto"/>
              <w:rPr>
                <w:rFonts w:ascii="Times New Roman" w:eastAsia="Times New Roman" w:hAnsi="Times New Roman" w:cs="Times New Roman"/>
                <w:color w:val="000000" w:themeColor="text1"/>
                <w:sz w:val="24"/>
                <w:szCs w:val="24"/>
              </w:rPr>
            </w:pPr>
            <w:r w:rsidRPr="3684ADF0">
              <w:rPr>
                <w:rFonts w:ascii="Times New Roman" w:eastAsia="Times New Roman" w:hAnsi="Times New Roman" w:cs="Times New Roman"/>
                <w:color w:val="000000" w:themeColor="text1"/>
                <w:sz w:val="24"/>
                <w:szCs w:val="24"/>
              </w:rPr>
              <w:t xml:space="preserve">Provide common planning time to instructional </w:t>
            </w:r>
            <w:proofErr w:type="gramStart"/>
            <w:r w:rsidRPr="3684ADF0">
              <w:rPr>
                <w:rFonts w:ascii="Times New Roman" w:eastAsia="Times New Roman" w:hAnsi="Times New Roman" w:cs="Times New Roman"/>
                <w:color w:val="000000" w:themeColor="text1"/>
                <w:sz w:val="24"/>
                <w:szCs w:val="24"/>
              </w:rPr>
              <w:t>staff</w:t>
            </w:r>
            <w:proofErr w:type="gramEnd"/>
          </w:p>
          <w:p w14:paraId="3B387AF2" w14:textId="251E4160" w:rsidR="401C1A0D" w:rsidRDefault="401C1A0D">
            <w:pPr>
              <w:pStyle w:val="ListParagraph"/>
              <w:numPr>
                <w:ilvl w:val="0"/>
                <w:numId w:val="40"/>
              </w:numPr>
              <w:spacing w:after="0" w:line="240" w:lineRule="auto"/>
              <w:rPr>
                <w:rFonts w:ascii="Arial" w:eastAsia="Arial" w:hAnsi="Arial" w:cs="Arial"/>
                <w:color w:val="000000" w:themeColor="text1"/>
              </w:rPr>
            </w:pPr>
            <w:r w:rsidRPr="3684ADF0">
              <w:rPr>
                <w:rFonts w:ascii="Times New Roman" w:eastAsia="Times New Roman" w:hAnsi="Times New Roman" w:cs="Times New Roman"/>
                <w:color w:val="000000" w:themeColor="text1"/>
                <w:sz w:val="24"/>
                <w:szCs w:val="24"/>
              </w:rPr>
              <w:t xml:space="preserve">Conduct </w:t>
            </w:r>
            <w:r w:rsidR="11D46B1A" w:rsidRPr="3684ADF0">
              <w:rPr>
                <w:rFonts w:ascii="Times New Roman" w:eastAsia="Times New Roman" w:hAnsi="Times New Roman" w:cs="Times New Roman"/>
                <w:color w:val="000000" w:themeColor="text1"/>
                <w:sz w:val="24"/>
                <w:szCs w:val="24"/>
              </w:rPr>
              <w:t xml:space="preserve">classroom </w:t>
            </w:r>
            <w:r w:rsidR="1FE80A0C" w:rsidRPr="3684ADF0">
              <w:rPr>
                <w:rFonts w:ascii="Times New Roman" w:eastAsia="Times New Roman" w:hAnsi="Times New Roman" w:cs="Times New Roman"/>
                <w:color w:val="000000" w:themeColor="text1"/>
                <w:sz w:val="24"/>
                <w:szCs w:val="24"/>
              </w:rPr>
              <w:t>walkthroughs</w:t>
            </w:r>
            <w:r w:rsidR="17E0D8DD" w:rsidRPr="3684ADF0">
              <w:rPr>
                <w:rFonts w:ascii="Times New Roman" w:eastAsia="Times New Roman" w:hAnsi="Times New Roman" w:cs="Times New Roman"/>
                <w:color w:val="000000" w:themeColor="text1"/>
                <w:sz w:val="24"/>
                <w:szCs w:val="24"/>
              </w:rPr>
              <w:t xml:space="preserve"> (if applicable)</w:t>
            </w:r>
          </w:p>
          <w:p w14:paraId="04756F95" w14:textId="3B330E9E" w:rsidR="270C0664" w:rsidRDefault="270C0664">
            <w:pPr>
              <w:pStyle w:val="ListParagraph"/>
              <w:numPr>
                <w:ilvl w:val="0"/>
                <w:numId w:val="40"/>
              </w:numPr>
              <w:spacing w:after="0" w:line="240" w:lineRule="auto"/>
              <w:rPr>
                <w:rFonts w:ascii="Times New Roman" w:eastAsia="Times New Roman" w:hAnsi="Times New Roman" w:cs="Times New Roman"/>
                <w:color w:val="000000" w:themeColor="text1"/>
                <w:sz w:val="24"/>
                <w:szCs w:val="24"/>
              </w:rPr>
            </w:pPr>
            <w:r w:rsidRPr="3684ADF0">
              <w:rPr>
                <w:rFonts w:ascii="Times New Roman" w:eastAsia="Times New Roman" w:hAnsi="Times New Roman" w:cs="Times New Roman"/>
                <w:color w:val="000000" w:themeColor="text1"/>
                <w:sz w:val="24"/>
                <w:szCs w:val="24"/>
              </w:rPr>
              <w:t xml:space="preserve">Conduct classroom observations as per ACLS policy and give timely feedback to </w:t>
            </w:r>
            <w:proofErr w:type="gramStart"/>
            <w:r w:rsidRPr="3684ADF0">
              <w:rPr>
                <w:rFonts w:ascii="Times New Roman" w:eastAsia="Times New Roman" w:hAnsi="Times New Roman" w:cs="Times New Roman"/>
                <w:color w:val="000000" w:themeColor="text1"/>
                <w:sz w:val="24"/>
                <w:szCs w:val="24"/>
              </w:rPr>
              <w:t>staff</w:t>
            </w:r>
            <w:proofErr w:type="gramEnd"/>
            <w:r w:rsidRPr="3684ADF0">
              <w:rPr>
                <w:rFonts w:ascii="Times New Roman" w:eastAsia="Times New Roman" w:hAnsi="Times New Roman" w:cs="Times New Roman"/>
                <w:color w:val="000000" w:themeColor="text1"/>
                <w:sz w:val="24"/>
                <w:szCs w:val="24"/>
              </w:rPr>
              <w:t xml:space="preserve"> </w:t>
            </w:r>
          </w:p>
          <w:p w14:paraId="4AA658AF" w14:textId="178E693D" w:rsidR="270C0664" w:rsidRDefault="270C0664">
            <w:pPr>
              <w:pStyle w:val="ListParagraph"/>
              <w:numPr>
                <w:ilvl w:val="0"/>
                <w:numId w:val="40"/>
              </w:numPr>
              <w:spacing w:after="0" w:line="240" w:lineRule="auto"/>
              <w:rPr>
                <w:rFonts w:ascii="Times New Roman" w:eastAsia="Times New Roman" w:hAnsi="Times New Roman" w:cs="Times New Roman"/>
                <w:color w:val="000000" w:themeColor="text1"/>
                <w:sz w:val="24"/>
                <w:szCs w:val="24"/>
              </w:rPr>
            </w:pPr>
            <w:r w:rsidRPr="3684ADF0">
              <w:rPr>
                <w:rFonts w:ascii="Times New Roman" w:eastAsia="Times New Roman" w:hAnsi="Times New Roman" w:cs="Times New Roman"/>
                <w:color w:val="000000" w:themeColor="text1"/>
                <w:sz w:val="24"/>
                <w:szCs w:val="24"/>
              </w:rPr>
              <w:t>Schedule peer observations for teachers</w:t>
            </w:r>
          </w:p>
          <w:p w14:paraId="4707BF90" w14:textId="5EB1F489" w:rsidR="270C0664" w:rsidRDefault="270C0664">
            <w:pPr>
              <w:pStyle w:val="ListParagraph"/>
              <w:numPr>
                <w:ilvl w:val="0"/>
                <w:numId w:val="40"/>
              </w:numPr>
              <w:spacing w:after="0" w:line="240" w:lineRule="auto"/>
              <w:rPr>
                <w:rFonts w:ascii="Times New Roman" w:eastAsia="Times New Roman" w:hAnsi="Times New Roman" w:cs="Times New Roman"/>
                <w:color w:val="000000" w:themeColor="text1"/>
                <w:sz w:val="24"/>
                <w:szCs w:val="24"/>
              </w:rPr>
            </w:pPr>
            <w:r w:rsidRPr="3684ADF0">
              <w:rPr>
                <w:rFonts w:ascii="Times New Roman" w:eastAsia="Times New Roman" w:hAnsi="Times New Roman" w:cs="Times New Roman"/>
                <w:color w:val="000000" w:themeColor="text1"/>
                <w:sz w:val="24"/>
                <w:szCs w:val="24"/>
              </w:rPr>
              <w:t xml:space="preserve">Monitor and support staff PD goals and activities, particularly as they relate to the program’s continuous improvement </w:t>
            </w:r>
            <w:proofErr w:type="gramStart"/>
            <w:r w:rsidRPr="3684ADF0">
              <w:rPr>
                <w:rFonts w:ascii="Times New Roman" w:eastAsia="Times New Roman" w:hAnsi="Times New Roman" w:cs="Times New Roman"/>
                <w:color w:val="000000" w:themeColor="text1"/>
                <w:sz w:val="24"/>
                <w:szCs w:val="24"/>
              </w:rPr>
              <w:t>goals</w:t>
            </w:r>
            <w:proofErr w:type="gramEnd"/>
          </w:p>
          <w:p w14:paraId="5A438EE6" w14:textId="7645DB9C" w:rsidR="270C0664" w:rsidRDefault="3ACDD0E7">
            <w:pPr>
              <w:pStyle w:val="ListParagraph"/>
              <w:numPr>
                <w:ilvl w:val="0"/>
                <w:numId w:val="40"/>
              </w:numPr>
              <w:spacing w:after="0" w:line="240" w:lineRule="auto"/>
              <w:rPr>
                <w:rFonts w:ascii="Times New Roman" w:eastAsia="Times New Roman" w:hAnsi="Times New Roman" w:cs="Times New Roman"/>
                <w:color w:val="000000" w:themeColor="text1"/>
                <w:sz w:val="24"/>
                <w:szCs w:val="24"/>
              </w:rPr>
            </w:pPr>
            <w:r w:rsidRPr="3684ADF0">
              <w:rPr>
                <w:rFonts w:ascii="Times New Roman" w:eastAsia="Times New Roman" w:hAnsi="Times New Roman" w:cs="Times New Roman"/>
                <w:color w:val="000000" w:themeColor="text1"/>
                <w:sz w:val="24"/>
                <w:szCs w:val="24"/>
              </w:rPr>
              <w:t xml:space="preserve">Revisit continuous improvement goals and </w:t>
            </w:r>
            <w:r w:rsidR="10676DF8" w:rsidRPr="3684ADF0">
              <w:rPr>
                <w:rFonts w:ascii="Times New Roman" w:eastAsia="Times New Roman" w:hAnsi="Times New Roman" w:cs="Times New Roman"/>
                <w:color w:val="000000" w:themeColor="text1"/>
                <w:sz w:val="24"/>
                <w:szCs w:val="24"/>
              </w:rPr>
              <w:t xml:space="preserve">revise </w:t>
            </w:r>
            <w:r w:rsidRPr="3684ADF0">
              <w:rPr>
                <w:rFonts w:ascii="Times New Roman" w:eastAsia="Times New Roman" w:hAnsi="Times New Roman" w:cs="Times New Roman"/>
                <w:color w:val="000000" w:themeColor="text1"/>
                <w:sz w:val="24"/>
                <w:szCs w:val="24"/>
              </w:rPr>
              <w:t xml:space="preserve">based on data and emerging </w:t>
            </w:r>
            <w:proofErr w:type="gramStart"/>
            <w:r w:rsidRPr="3684ADF0">
              <w:rPr>
                <w:rFonts w:ascii="Times New Roman" w:eastAsia="Times New Roman" w:hAnsi="Times New Roman" w:cs="Times New Roman"/>
                <w:color w:val="000000" w:themeColor="text1"/>
                <w:sz w:val="24"/>
                <w:szCs w:val="24"/>
              </w:rPr>
              <w:t>needs</w:t>
            </w:r>
            <w:proofErr w:type="gramEnd"/>
          </w:p>
          <w:p w14:paraId="554F3016" w14:textId="1A55EC6C" w:rsidR="270C0664" w:rsidRDefault="3ACDD0E7">
            <w:pPr>
              <w:pStyle w:val="ListParagraph"/>
              <w:numPr>
                <w:ilvl w:val="0"/>
                <w:numId w:val="40"/>
              </w:numPr>
              <w:spacing w:after="0" w:line="240" w:lineRule="auto"/>
              <w:rPr>
                <w:rFonts w:ascii="Times New Roman" w:eastAsia="Times New Roman" w:hAnsi="Times New Roman" w:cs="Times New Roman"/>
                <w:color w:val="000000" w:themeColor="text1"/>
                <w:sz w:val="24"/>
                <w:szCs w:val="24"/>
              </w:rPr>
            </w:pPr>
            <w:r w:rsidRPr="3684ADF0">
              <w:rPr>
                <w:rFonts w:ascii="Times New Roman" w:eastAsia="Times New Roman" w:hAnsi="Times New Roman" w:cs="Times New Roman"/>
                <w:color w:val="000000" w:themeColor="text1"/>
                <w:sz w:val="24"/>
                <w:szCs w:val="24"/>
              </w:rPr>
              <w:t>Prepare for Program Quality Review or site visit with staff as per ACLS</w:t>
            </w:r>
            <w:r w:rsidR="7621F987" w:rsidRPr="3684ADF0">
              <w:rPr>
                <w:rFonts w:ascii="Times New Roman" w:eastAsia="Times New Roman" w:hAnsi="Times New Roman" w:cs="Times New Roman"/>
                <w:color w:val="000000" w:themeColor="text1"/>
                <w:sz w:val="24"/>
                <w:szCs w:val="24"/>
              </w:rPr>
              <w:t xml:space="preserve"> annual</w:t>
            </w:r>
            <w:r w:rsidRPr="3684ADF0">
              <w:rPr>
                <w:rFonts w:ascii="Times New Roman" w:eastAsia="Times New Roman" w:hAnsi="Times New Roman" w:cs="Times New Roman"/>
                <w:color w:val="000000" w:themeColor="text1"/>
                <w:sz w:val="24"/>
                <w:szCs w:val="24"/>
              </w:rPr>
              <w:t xml:space="preserve"> </w:t>
            </w:r>
            <w:proofErr w:type="gramStart"/>
            <w:r w:rsidRPr="3684ADF0">
              <w:rPr>
                <w:rFonts w:ascii="Times New Roman" w:eastAsia="Times New Roman" w:hAnsi="Times New Roman" w:cs="Times New Roman"/>
                <w:color w:val="000000" w:themeColor="text1"/>
                <w:sz w:val="24"/>
                <w:szCs w:val="24"/>
              </w:rPr>
              <w:t>schedule</w:t>
            </w:r>
            <w:proofErr w:type="gramEnd"/>
          </w:p>
          <w:p w14:paraId="7A8CCE5B" w14:textId="54FB84DE" w:rsidR="270C0664" w:rsidRDefault="270C0664">
            <w:pPr>
              <w:pStyle w:val="ListParagraph"/>
              <w:numPr>
                <w:ilvl w:val="0"/>
                <w:numId w:val="40"/>
              </w:numPr>
              <w:spacing w:after="0" w:line="240" w:lineRule="auto"/>
              <w:rPr>
                <w:rFonts w:ascii="Times New Roman" w:eastAsia="Times New Roman" w:hAnsi="Times New Roman" w:cs="Times New Roman"/>
                <w:color w:val="000000" w:themeColor="text1"/>
                <w:sz w:val="24"/>
                <w:szCs w:val="24"/>
              </w:rPr>
            </w:pPr>
            <w:r w:rsidRPr="3684ADF0">
              <w:rPr>
                <w:rFonts w:ascii="Times New Roman" w:eastAsia="Times New Roman" w:hAnsi="Times New Roman" w:cs="Times New Roman"/>
                <w:color w:val="000000" w:themeColor="text1"/>
                <w:sz w:val="24"/>
                <w:szCs w:val="24"/>
              </w:rPr>
              <w:t>Work with WIOA core partners, Transition to College, postsecondary providers, and local partners regarding students’ next steps</w:t>
            </w:r>
          </w:p>
          <w:p w14:paraId="5368E5CB" w14:textId="4851E764" w:rsidR="270C0664" w:rsidRDefault="3ACDD0E7">
            <w:pPr>
              <w:pStyle w:val="ListParagraph"/>
              <w:numPr>
                <w:ilvl w:val="0"/>
                <w:numId w:val="40"/>
              </w:numPr>
              <w:spacing w:after="0" w:line="240" w:lineRule="auto"/>
              <w:rPr>
                <w:rFonts w:ascii="Times New Roman" w:eastAsia="Times New Roman" w:hAnsi="Times New Roman" w:cs="Times New Roman"/>
                <w:color w:val="000000" w:themeColor="text1"/>
                <w:sz w:val="24"/>
                <w:szCs w:val="24"/>
              </w:rPr>
            </w:pPr>
            <w:r w:rsidRPr="3684ADF0">
              <w:rPr>
                <w:rFonts w:ascii="Times New Roman" w:eastAsia="Times New Roman" w:hAnsi="Times New Roman" w:cs="Times New Roman"/>
                <w:color w:val="000000" w:themeColor="text1"/>
                <w:sz w:val="24"/>
                <w:szCs w:val="24"/>
              </w:rPr>
              <w:t xml:space="preserve">Work with local businesses and </w:t>
            </w:r>
            <w:r w:rsidR="487F6545" w:rsidRPr="3684ADF0">
              <w:rPr>
                <w:rFonts w:ascii="Times New Roman" w:eastAsia="Times New Roman" w:hAnsi="Times New Roman" w:cs="Times New Roman"/>
                <w:color w:val="000000" w:themeColor="text1"/>
                <w:sz w:val="24"/>
                <w:szCs w:val="24"/>
              </w:rPr>
              <w:t xml:space="preserve">community </w:t>
            </w:r>
            <w:r w:rsidR="6B79EEF9" w:rsidRPr="3684ADF0">
              <w:rPr>
                <w:rFonts w:ascii="Times New Roman" w:eastAsia="Times New Roman" w:hAnsi="Times New Roman" w:cs="Times New Roman"/>
                <w:color w:val="000000" w:themeColor="text1"/>
                <w:sz w:val="24"/>
                <w:szCs w:val="24"/>
              </w:rPr>
              <w:t xml:space="preserve">service </w:t>
            </w:r>
            <w:r w:rsidRPr="3684ADF0">
              <w:rPr>
                <w:rFonts w:ascii="Times New Roman" w:eastAsia="Times New Roman" w:hAnsi="Times New Roman" w:cs="Times New Roman"/>
                <w:color w:val="000000" w:themeColor="text1"/>
                <w:sz w:val="24"/>
                <w:szCs w:val="24"/>
              </w:rPr>
              <w:t xml:space="preserve">providers (e.g., invite them to speak to </w:t>
            </w:r>
            <w:r w:rsidR="71C31BDF" w:rsidRPr="3684ADF0">
              <w:rPr>
                <w:rFonts w:ascii="Times New Roman" w:eastAsia="Times New Roman" w:hAnsi="Times New Roman" w:cs="Times New Roman"/>
                <w:color w:val="000000" w:themeColor="text1"/>
                <w:sz w:val="24"/>
                <w:szCs w:val="24"/>
              </w:rPr>
              <w:t>and/</w:t>
            </w:r>
            <w:r w:rsidRPr="3684ADF0">
              <w:rPr>
                <w:rFonts w:ascii="Times New Roman" w:eastAsia="Times New Roman" w:hAnsi="Times New Roman" w:cs="Times New Roman"/>
                <w:color w:val="000000" w:themeColor="text1"/>
                <w:sz w:val="24"/>
                <w:szCs w:val="24"/>
              </w:rPr>
              <w:t>or hire students)</w:t>
            </w:r>
          </w:p>
          <w:p w14:paraId="4DCEC9C8" w14:textId="2B1ED7E1" w:rsidR="270C0664" w:rsidRDefault="270C0664">
            <w:pPr>
              <w:pStyle w:val="ListParagraph"/>
              <w:numPr>
                <w:ilvl w:val="0"/>
                <w:numId w:val="40"/>
              </w:numPr>
              <w:spacing w:after="0" w:line="240" w:lineRule="auto"/>
              <w:rPr>
                <w:rFonts w:ascii="Times New Roman" w:eastAsia="Times New Roman" w:hAnsi="Times New Roman" w:cs="Times New Roman"/>
                <w:color w:val="000000" w:themeColor="text1"/>
                <w:sz w:val="24"/>
                <w:szCs w:val="24"/>
              </w:rPr>
            </w:pPr>
            <w:r w:rsidRPr="3684ADF0">
              <w:rPr>
                <w:rFonts w:ascii="Times New Roman" w:eastAsia="Times New Roman" w:hAnsi="Times New Roman" w:cs="Times New Roman"/>
                <w:color w:val="000000" w:themeColor="text1"/>
                <w:sz w:val="24"/>
                <w:szCs w:val="24"/>
              </w:rPr>
              <w:t xml:space="preserve">Work with </w:t>
            </w:r>
            <w:proofErr w:type="spellStart"/>
            <w:r w:rsidRPr="3684ADF0">
              <w:rPr>
                <w:rFonts w:ascii="Times New Roman" w:eastAsia="Times New Roman" w:hAnsi="Times New Roman" w:cs="Times New Roman"/>
                <w:color w:val="000000" w:themeColor="text1"/>
                <w:sz w:val="24"/>
                <w:szCs w:val="24"/>
              </w:rPr>
              <w:t>outstationed</w:t>
            </w:r>
            <w:proofErr w:type="spellEnd"/>
            <w:r w:rsidRPr="3684ADF0">
              <w:rPr>
                <w:rFonts w:ascii="Times New Roman" w:eastAsia="Times New Roman" w:hAnsi="Times New Roman" w:cs="Times New Roman"/>
                <w:color w:val="000000" w:themeColor="text1"/>
                <w:sz w:val="24"/>
                <w:szCs w:val="24"/>
              </w:rPr>
              <w:t xml:space="preserve"> staff to support two-way referrals between AE and career </w:t>
            </w:r>
            <w:proofErr w:type="gramStart"/>
            <w:r w:rsidRPr="3684ADF0">
              <w:rPr>
                <w:rFonts w:ascii="Times New Roman" w:eastAsia="Times New Roman" w:hAnsi="Times New Roman" w:cs="Times New Roman"/>
                <w:color w:val="000000" w:themeColor="text1"/>
                <w:sz w:val="24"/>
                <w:szCs w:val="24"/>
              </w:rPr>
              <w:t>centers</w:t>
            </w:r>
            <w:proofErr w:type="gramEnd"/>
          </w:p>
          <w:p w14:paraId="60A66461" w14:textId="3F4F29DB" w:rsidR="270C0664" w:rsidRDefault="270C0664" w:rsidP="270C0664">
            <w:pPr>
              <w:rPr>
                <w:color w:val="000000" w:themeColor="text1"/>
                <w:u w:val="single"/>
              </w:rPr>
            </w:pPr>
            <w:r w:rsidRPr="270C0664">
              <w:rPr>
                <w:color w:val="000000" w:themeColor="text1"/>
                <w:u w:val="single"/>
              </w:rPr>
              <w:t>Students</w:t>
            </w:r>
          </w:p>
          <w:p w14:paraId="238372F8" w14:textId="4E6A81F4" w:rsidR="270C0664" w:rsidRDefault="270C0664">
            <w:pPr>
              <w:pStyle w:val="ListParagraph"/>
              <w:numPr>
                <w:ilvl w:val="0"/>
                <w:numId w:val="41"/>
              </w:numPr>
              <w:spacing w:after="0" w:line="240" w:lineRule="auto"/>
              <w:rPr>
                <w:rFonts w:ascii="Times New Roman" w:eastAsia="Times New Roman" w:hAnsi="Times New Roman" w:cs="Times New Roman"/>
                <w:color w:val="000000" w:themeColor="text1"/>
                <w:sz w:val="24"/>
                <w:szCs w:val="24"/>
              </w:rPr>
            </w:pPr>
            <w:r w:rsidRPr="3684ADF0">
              <w:rPr>
                <w:rFonts w:ascii="Times New Roman" w:eastAsia="Times New Roman" w:hAnsi="Times New Roman" w:cs="Times New Roman"/>
                <w:color w:val="000000" w:themeColor="text1"/>
                <w:sz w:val="24"/>
                <w:szCs w:val="24"/>
              </w:rPr>
              <w:t>Recruit, intake, and orient students; review student handbook with students</w:t>
            </w:r>
          </w:p>
          <w:p w14:paraId="7698B757" w14:textId="2F88985D" w:rsidR="270C0664" w:rsidRDefault="270C0664">
            <w:pPr>
              <w:pStyle w:val="ListParagraph"/>
              <w:numPr>
                <w:ilvl w:val="0"/>
                <w:numId w:val="41"/>
              </w:numPr>
              <w:spacing w:after="0" w:line="240" w:lineRule="auto"/>
              <w:rPr>
                <w:rFonts w:ascii="Times New Roman" w:eastAsia="Times New Roman" w:hAnsi="Times New Roman" w:cs="Times New Roman"/>
                <w:color w:val="000000" w:themeColor="text1"/>
                <w:sz w:val="24"/>
                <w:szCs w:val="24"/>
              </w:rPr>
            </w:pPr>
            <w:r w:rsidRPr="3684ADF0">
              <w:rPr>
                <w:rFonts w:ascii="Times New Roman" w:eastAsia="Times New Roman" w:hAnsi="Times New Roman" w:cs="Times New Roman"/>
                <w:color w:val="000000" w:themeColor="text1"/>
                <w:sz w:val="24"/>
                <w:szCs w:val="24"/>
              </w:rPr>
              <w:t xml:space="preserve">Recruit, intake, and orient new students as needed to maintain funded </w:t>
            </w:r>
            <w:proofErr w:type="gramStart"/>
            <w:r w:rsidRPr="3684ADF0">
              <w:rPr>
                <w:rFonts w:ascii="Times New Roman" w:eastAsia="Times New Roman" w:hAnsi="Times New Roman" w:cs="Times New Roman"/>
                <w:color w:val="000000" w:themeColor="text1"/>
                <w:sz w:val="24"/>
                <w:szCs w:val="24"/>
              </w:rPr>
              <w:t>enrollment</w:t>
            </w:r>
            <w:proofErr w:type="gramEnd"/>
          </w:p>
          <w:p w14:paraId="0CDC702A" w14:textId="5A903633" w:rsidR="270C0664" w:rsidRDefault="270C0664">
            <w:pPr>
              <w:pStyle w:val="ListParagraph"/>
              <w:numPr>
                <w:ilvl w:val="0"/>
                <w:numId w:val="41"/>
              </w:numPr>
              <w:spacing w:after="0" w:line="240" w:lineRule="auto"/>
              <w:rPr>
                <w:rFonts w:ascii="Times New Roman" w:eastAsia="Times New Roman" w:hAnsi="Times New Roman" w:cs="Times New Roman"/>
                <w:color w:val="000000" w:themeColor="text1"/>
                <w:sz w:val="24"/>
                <w:szCs w:val="24"/>
              </w:rPr>
            </w:pPr>
            <w:r w:rsidRPr="3684ADF0">
              <w:rPr>
                <w:rFonts w:ascii="Times New Roman" w:eastAsia="Times New Roman" w:hAnsi="Times New Roman" w:cs="Times New Roman"/>
                <w:color w:val="000000" w:themeColor="text1"/>
                <w:sz w:val="24"/>
                <w:szCs w:val="24"/>
              </w:rPr>
              <w:t>Monitor student outcomes, particularly post-tests and follow-up</w:t>
            </w:r>
            <w:r w:rsidRPr="3684ADF0">
              <w:rPr>
                <w:rFonts w:ascii="Times New Roman" w:eastAsia="Times New Roman" w:hAnsi="Times New Roman" w:cs="Times New Roman"/>
                <w:b/>
                <w:bCs/>
                <w:color w:val="000000" w:themeColor="text1"/>
                <w:sz w:val="24"/>
                <w:szCs w:val="24"/>
              </w:rPr>
              <w:t>*</w:t>
            </w:r>
            <w:r w:rsidRPr="3684ADF0">
              <w:rPr>
                <w:rFonts w:ascii="Times New Roman" w:eastAsia="Times New Roman" w:hAnsi="Times New Roman" w:cs="Times New Roman"/>
                <w:color w:val="000000" w:themeColor="text1"/>
                <w:sz w:val="24"/>
                <w:szCs w:val="24"/>
                <w:vertAlign w:val="superscript"/>
              </w:rPr>
              <w:t xml:space="preserve"> </w:t>
            </w:r>
            <w:r w:rsidRPr="3684ADF0">
              <w:rPr>
                <w:rFonts w:ascii="Times New Roman" w:eastAsia="Times New Roman" w:hAnsi="Times New Roman" w:cs="Times New Roman"/>
                <w:color w:val="000000" w:themeColor="text1"/>
                <w:sz w:val="24"/>
                <w:szCs w:val="24"/>
              </w:rPr>
              <w:t>(Note: Follow-up reports are generated quarterly, but follow-up work at least monthly is recommended.)</w:t>
            </w:r>
          </w:p>
          <w:p w14:paraId="4A03A9BF" w14:textId="4D542D9C" w:rsidR="270C0664" w:rsidRDefault="270C0664">
            <w:pPr>
              <w:pStyle w:val="ListParagraph"/>
              <w:numPr>
                <w:ilvl w:val="0"/>
                <w:numId w:val="41"/>
              </w:numPr>
              <w:spacing w:after="0" w:line="240" w:lineRule="auto"/>
              <w:rPr>
                <w:rFonts w:ascii="Times New Roman" w:eastAsia="Times New Roman" w:hAnsi="Times New Roman" w:cs="Times New Roman"/>
                <w:color w:val="000000" w:themeColor="text1"/>
                <w:sz w:val="24"/>
                <w:szCs w:val="24"/>
              </w:rPr>
            </w:pPr>
            <w:r w:rsidRPr="3684ADF0">
              <w:rPr>
                <w:rFonts w:ascii="Times New Roman" w:eastAsia="Times New Roman" w:hAnsi="Times New Roman" w:cs="Times New Roman"/>
                <w:color w:val="000000" w:themeColor="text1"/>
                <w:sz w:val="24"/>
                <w:szCs w:val="24"/>
              </w:rPr>
              <w:t xml:space="preserve">Ensure advising is available to students; help students connect with community support services as </w:t>
            </w:r>
            <w:proofErr w:type="gramStart"/>
            <w:r w:rsidRPr="3684ADF0">
              <w:rPr>
                <w:rFonts w:ascii="Times New Roman" w:eastAsia="Times New Roman" w:hAnsi="Times New Roman" w:cs="Times New Roman"/>
                <w:color w:val="000000" w:themeColor="text1"/>
                <w:sz w:val="24"/>
                <w:szCs w:val="24"/>
              </w:rPr>
              <w:t>needed</w:t>
            </w:r>
            <w:proofErr w:type="gramEnd"/>
          </w:p>
          <w:p w14:paraId="0847509D" w14:textId="46BFE08A" w:rsidR="270C0664" w:rsidRDefault="270C0664" w:rsidP="270C0664">
            <w:pPr>
              <w:rPr>
                <w:color w:val="000000" w:themeColor="text1"/>
                <w:u w:val="single"/>
              </w:rPr>
            </w:pPr>
            <w:r w:rsidRPr="270C0664">
              <w:rPr>
                <w:color w:val="000000" w:themeColor="text1"/>
                <w:u w:val="single"/>
              </w:rPr>
              <w:t>Fiscal and Data</w:t>
            </w:r>
          </w:p>
          <w:p w14:paraId="2530F21B" w14:textId="2D93B7F3" w:rsidR="270C0664" w:rsidRDefault="270C0664">
            <w:pPr>
              <w:pStyle w:val="ListParagraph"/>
              <w:numPr>
                <w:ilvl w:val="0"/>
                <w:numId w:val="42"/>
              </w:numPr>
              <w:spacing w:after="0" w:line="240" w:lineRule="auto"/>
              <w:rPr>
                <w:rFonts w:ascii="Times New Roman" w:eastAsia="Times New Roman" w:hAnsi="Times New Roman" w:cs="Times New Roman"/>
                <w:color w:val="000000" w:themeColor="text1"/>
                <w:sz w:val="24"/>
                <w:szCs w:val="24"/>
              </w:rPr>
            </w:pPr>
            <w:r w:rsidRPr="3684ADF0">
              <w:rPr>
                <w:rFonts w:ascii="Times New Roman" w:eastAsia="Times New Roman" w:hAnsi="Times New Roman" w:cs="Times New Roman"/>
                <w:color w:val="000000" w:themeColor="text1"/>
                <w:sz w:val="24"/>
                <w:szCs w:val="24"/>
              </w:rPr>
              <w:t xml:space="preserve">Ensure timely and accurate data entry in LACES; update program contact </w:t>
            </w:r>
            <w:proofErr w:type="gramStart"/>
            <w:r w:rsidRPr="3684ADF0">
              <w:rPr>
                <w:rFonts w:ascii="Times New Roman" w:eastAsia="Times New Roman" w:hAnsi="Times New Roman" w:cs="Times New Roman"/>
                <w:color w:val="000000" w:themeColor="text1"/>
                <w:sz w:val="24"/>
                <w:szCs w:val="24"/>
              </w:rPr>
              <w:t>information</w:t>
            </w:r>
            <w:proofErr w:type="gramEnd"/>
          </w:p>
          <w:p w14:paraId="53BFABA4" w14:textId="65413C92" w:rsidR="270C0664" w:rsidRDefault="77B97758">
            <w:pPr>
              <w:pStyle w:val="ListParagraph"/>
              <w:numPr>
                <w:ilvl w:val="0"/>
                <w:numId w:val="42"/>
              </w:numPr>
              <w:spacing w:after="0" w:line="240" w:lineRule="auto"/>
              <w:rPr>
                <w:rFonts w:ascii="Times New Roman" w:eastAsia="Times New Roman" w:hAnsi="Times New Roman" w:cs="Times New Roman"/>
                <w:color w:val="000000" w:themeColor="text1"/>
                <w:sz w:val="24"/>
                <w:szCs w:val="24"/>
              </w:rPr>
            </w:pPr>
            <w:r w:rsidRPr="3684ADF0">
              <w:rPr>
                <w:rFonts w:ascii="Times New Roman" w:eastAsia="Times New Roman" w:hAnsi="Times New Roman" w:cs="Times New Roman"/>
                <w:color w:val="000000" w:themeColor="text1"/>
                <w:sz w:val="24"/>
                <w:szCs w:val="24"/>
              </w:rPr>
              <w:t xml:space="preserve">Stay current with requests for </w:t>
            </w:r>
            <w:proofErr w:type="gramStart"/>
            <w:r w:rsidRPr="3684ADF0">
              <w:rPr>
                <w:rFonts w:ascii="Times New Roman" w:eastAsia="Times New Roman" w:hAnsi="Times New Roman" w:cs="Times New Roman"/>
                <w:color w:val="000000" w:themeColor="text1"/>
                <w:sz w:val="24"/>
                <w:szCs w:val="24"/>
              </w:rPr>
              <w:t>funds</w:t>
            </w:r>
            <w:proofErr w:type="gramEnd"/>
          </w:p>
          <w:p w14:paraId="06F504F1" w14:textId="43ACACFA" w:rsidR="270C0664" w:rsidRDefault="6807F978">
            <w:pPr>
              <w:pStyle w:val="ListParagraph"/>
              <w:numPr>
                <w:ilvl w:val="0"/>
                <w:numId w:val="42"/>
              </w:numPr>
              <w:spacing w:after="0" w:line="240" w:lineRule="auto"/>
              <w:rPr>
                <w:rFonts w:ascii="Times New Roman" w:eastAsia="Times New Roman" w:hAnsi="Times New Roman" w:cs="Times New Roman"/>
                <w:color w:val="000000" w:themeColor="text1"/>
                <w:sz w:val="24"/>
                <w:szCs w:val="24"/>
              </w:rPr>
            </w:pPr>
            <w:r w:rsidRPr="3684ADF0">
              <w:rPr>
                <w:rFonts w:ascii="Times New Roman" w:eastAsia="Times New Roman" w:hAnsi="Times New Roman" w:cs="Times New Roman"/>
                <w:color w:val="000000" w:themeColor="text1"/>
                <w:sz w:val="24"/>
                <w:szCs w:val="24"/>
              </w:rPr>
              <w:t xml:space="preserve">Monitor fiscal </w:t>
            </w:r>
            <w:proofErr w:type="gramStart"/>
            <w:r w:rsidRPr="3684ADF0">
              <w:rPr>
                <w:rFonts w:ascii="Times New Roman" w:eastAsia="Times New Roman" w:hAnsi="Times New Roman" w:cs="Times New Roman"/>
                <w:color w:val="000000" w:themeColor="text1"/>
                <w:sz w:val="24"/>
                <w:szCs w:val="24"/>
              </w:rPr>
              <w:t>status</w:t>
            </w:r>
            <w:proofErr w:type="gramEnd"/>
            <w:r w:rsidRPr="3684ADF0">
              <w:rPr>
                <w:rFonts w:ascii="Times New Roman" w:eastAsia="Times New Roman" w:hAnsi="Times New Roman" w:cs="Times New Roman"/>
                <w:color w:val="000000" w:themeColor="text1"/>
                <w:sz w:val="24"/>
                <w:szCs w:val="24"/>
              </w:rPr>
              <w:t xml:space="preserve"> </w:t>
            </w:r>
          </w:p>
          <w:p w14:paraId="4A4446DF" w14:textId="7135EA97" w:rsidR="270C0664" w:rsidRDefault="6807F978">
            <w:pPr>
              <w:pStyle w:val="ListParagraph"/>
              <w:numPr>
                <w:ilvl w:val="0"/>
                <w:numId w:val="42"/>
              </w:numPr>
              <w:spacing w:after="0" w:line="240" w:lineRule="auto"/>
              <w:rPr>
                <w:rFonts w:ascii="Times New Roman" w:eastAsia="Times New Roman" w:hAnsi="Times New Roman" w:cs="Times New Roman"/>
                <w:i/>
                <w:iCs/>
                <w:color w:val="000000" w:themeColor="text1"/>
                <w:sz w:val="24"/>
                <w:szCs w:val="24"/>
              </w:rPr>
            </w:pPr>
            <w:r w:rsidRPr="3684ADF0">
              <w:rPr>
                <w:rFonts w:ascii="Times New Roman" w:eastAsia="Times New Roman" w:hAnsi="Times New Roman" w:cs="Times New Roman"/>
                <w:i/>
                <w:iCs/>
                <w:color w:val="000000" w:themeColor="text1"/>
                <w:sz w:val="24"/>
                <w:szCs w:val="24"/>
              </w:rPr>
              <w:t>Submit audits annually as required by ACLS policy</w:t>
            </w:r>
          </w:p>
        </w:tc>
      </w:tr>
      <w:tr w:rsidR="270C0664" w14:paraId="6EC04836" w14:textId="77777777" w:rsidTr="30C80C38">
        <w:trPr>
          <w:trHeight w:val="30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78F4F8AC" w14:textId="2CB0D164" w:rsidR="270C0664" w:rsidRDefault="270C0664" w:rsidP="270C0664">
            <w:r w:rsidRPr="270C0664">
              <w:rPr>
                <w:b/>
                <w:bCs/>
              </w:rPr>
              <w:t>*</w:t>
            </w:r>
            <w:r w:rsidRPr="270C0664">
              <w:t xml:space="preserve"> ACLS encourages programs to establish procedures that ensure:</w:t>
            </w:r>
          </w:p>
          <w:p w14:paraId="61466005" w14:textId="550C66FB" w:rsidR="270C0664" w:rsidRDefault="00453B3B">
            <w:pPr>
              <w:pStyle w:val="ListParagraph"/>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270C0664" w:rsidRPr="4D585287">
              <w:rPr>
                <w:rFonts w:ascii="Times New Roman" w:eastAsia="Times New Roman" w:hAnsi="Times New Roman" w:cs="Times New Roman"/>
                <w:sz w:val="24"/>
                <w:szCs w:val="24"/>
              </w:rPr>
              <w:t xml:space="preserve">ollow-up reports are reviewed </w:t>
            </w:r>
            <w:proofErr w:type="gramStart"/>
            <w:r w:rsidR="270C0664" w:rsidRPr="4D585287">
              <w:rPr>
                <w:rFonts w:ascii="Times New Roman" w:eastAsia="Times New Roman" w:hAnsi="Times New Roman" w:cs="Times New Roman"/>
                <w:sz w:val="24"/>
                <w:szCs w:val="24"/>
              </w:rPr>
              <w:t>regularly;</w:t>
            </w:r>
            <w:proofErr w:type="gramEnd"/>
          </w:p>
          <w:p w14:paraId="39B3FA9F" w14:textId="012B5376" w:rsidR="270C0664" w:rsidRDefault="00453B3B">
            <w:pPr>
              <w:pStyle w:val="ListParagraph"/>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270C0664" w:rsidRPr="4D585287">
              <w:rPr>
                <w:rFonts w:ascii="Times New Roman" w:eastAsia="Times New Roman" w:hAnsi="Times New Roman" w:cs="Times New Roman"/>
                <w:sz w:val="24"/>
                <w:szCs w:val="24"/>
              </w:rPr>
              <w:t>tudents are informed that programs will be contacting them post-</w:t>
            </w:r>
            <w:proofErr w:type="gramStart"/>
            <w:r w:rsidR="270C0664" w:rsidRPr="4D585287">
              <w:rPr>
                <w:rFonts w:ascii="Times New Roman" w:eastAsia="Times New Roman" w:hAnsi="Times New Roman" w:cs="Times New Roman"/>
                <w:sz w:val="24"/>
                <w:szCs w:val="24"/>
              </w:rPr>
              <w:t>exit;</w:t>
            </w:r>
            <w:proofErr w:type="gramEnd"/>
          </w:p>
          <w:p w14:paraId="5A832238" w14:textId="4ACFD417" w:rsidR="270C0664" w:rsidRDefault="00453B3B">
            <w:pPr>
              <w:pStyle w:val="ListParagraph"/>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270C0664" w:rsidRPr="4D585287">
              <w:rPr>
                <w:rFonts w:ascii="Times New Roman" w:eastAsia="Times New Roman" w:hAnsi="Times New Roman" w:cs="Times New Roman"/>
                <w:sz w:val="24"/>
                <w:szCs w:val="24"/>
              </w:rPr>
              <w:t>taff time is strategically scheduled to contact students; and</w:t>
            </w:r>
          </w:p>
          <w:p w14:paraId="0F2D6B58" w14:textId="369FC151" w:rsidR="270C0664" w:rsidRDefault="00453B3B">
            <w:pPr>
              <w:pStyle w:val="ListParagraph"/>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270C0664" w:rsidRPr="4D585287">
              <w:rPr>
                <w:rFonts w:ascii="Times New Roman" w:eastAsia="Times New Roman" w:hAnsi="Times New Roman" w:cs="Times New Roman"/>
                <w:sz w:val="24"/>
                <w:szCs w:val="24"/>
              </w:rPr>
              <w:t>ultiple follow-up strategies are used (e.g., phone, email, social media).</w:t>
            </w:r>
          </w:p>
        </w:tc>
      </w:tr>
    </w:tbl>
    <w:p w14:paraId="52046250" w14:textId="77777777" w:rsidR="00721698" w:rsidRDefault="00721698">
      <w:r>
        <w:br w:type="page"/>
      </w:r>
    </w:p>
    <w:tbl>
      <w:tblPr>
        <w:tblStyle w:val="TableGrid"/>
        <w:tblW w:w="9345" w:type="dxa"/>
        <w:tblLayout w:type="fixed"/>
        <w:tblLook w:val="04A0" w:firstRow="1" w:lastRow="0" w:firstColumn="1" w:lastColumn="0" w:noHBand="0" w:noVBand="1"/>
      </w:tblPr>
      <w:tblGrid>
        <w:gridCol w:w="1515"/>
        <w:gridCol w:w="7830"/>
      </w:tblGrid>
      <w:tr w:rsidR="270C0664" w14:paraId="2D532F52" w14:textId="77777777" w:rsidTr="644882BB">
        <w:trPr>
          <w:trHeight w:val="300"/>
        </w:trPr>
        <w:tc>
          <w:tcPr>
            <w:tcW w:w="934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51987C" w14:textId="1BF2F096" w:rsidR="270C0664" w:rsidRDefault="270C0664" w:rsidP="270C0664">
            <w:pPr>
              <w:jc w:val="center"/>
              <w:rPr>
                <w:b/>
                <w:bCs/>
              </w:rPr>
            </w:pPr>
            <w:r w:rsidRPr="270C0664">
              <w:rPr>
                <w:b/>
                <w:bCs/>
              </w:rPr>
              <w:lastRenderedPageBreak/>
              <w:t>Month by Month</w:t>
            </w:r>
          </w:p>
          <w:p w14:paraId="58CA18A8" w14:textId="554E7463" w:rsidR="270C0664" w:rsidRDefault="270C0664" w:rsidP="270C0664">
            <w:r>
              <w:t xml:space="preserve">This calendar shows tasks educational leaders undertake month by month. </w:t>
            </w:r>
            <w:r w:rsidR="62FD347B">
              <w:t>I</w:t>
            </w:r>
            <w:r>
              <w:t>talicized tasks are time sensitive.</w:t>
            </w:r>
          </w:p>
        </w:tc>
      </w:tr>
      <w:tr w:rsidR="270C0664" w14:paraId="52972F85" w14:textId="77777777" w:rsidTr="644882BB">
        <w:trPr>
          <w:trHeight w:val="300"/>
        </w:trPr>
        <w:tc>
          <w:tcPr>
            <w:tcW w:w="15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625F67A" w14:textId="763EF6C4" w:rsidR="270C0664" w:rsidRDefault="270C0664" w:rsidP="270C0664">
            <w:pPr>
              <w:rPr>
                <w:b/>
                <w:bCs/>
              </w:rPr>
            </w:pPr>
            <w:r w:rsidRPr="270C0664">
              <w:rPr>
                <w:b/>
                <w:bCs/>
              </w:rPr>
              <w:t>July</w:t>
            </w:r>
          </w:p>
        </w:tc>
        <w:tc>
          <w:tcPr>
            <w:tcW w:w="7830" w:type="dxa"/>
            <w:tcBorders>
              <w:top w:val="nil"/>
              <w:left w:val="single" w:sz="8" w:space="0" w:color="auto"/>
              <w:bottom w:val="single" w:sz="8" w:space="0" w:color="auto"/>
              <w:right w:val="single" w:sz="8" w:space="0" w:color="auto"/>
            </w:tcBorders>
            <w:tcMar>
              <w:left w:w="108" w:type="dxa"/>
              <w:right w:w="108" w:type="dxa"/>
            </w:tcMar>
          </w:tcPr>
          <w:p w14:paraId="4C49D0DD" w14:textId="5EB1408E" w:rsidR="270C0664" w:rsidRDefault="270C0664">
            <w:pPr>
              <w:pStyle w:val="ListParagraph"/>
              <w:numPr>
                <w:ilvl w:val="0"/>
                <w:numId w:val="44"/>
              </w:numPr>
              <w:spacing w:after="0" w:line="240" w:lineRule="auto"/>
              <w:rPr>
                <w:rFonts w:ascii="Times New Roman" w:eastAsia="Times New Roman" w:hAnsi="Times New Roman" w:cs="Times New Roman"/>
                <w:sz w:val="24"/>
                <w:szCs w:val="24"/>
              </w:rPr>
            </w:pPr>
            <w:r w:rsidRPr="4D585287">
              <w:rPr>
                <w:rFonts w:ascii="Times New Roman" w:eastAsia="Times New Roman" w:hAnsi="Times New Roman" w:cs="Times New Roman"/>
                <w:sz w:val="24"/>
                <w:szCs w:val="24"/>
              </w:rPr>
              <w:t xml:space="preserve">Update staff and student handbooks as </w:t>
            </w:r>
            <w:proofErr w:type="gramStart"/>
            <w:r w:rsidRPr="4D585287">
              <w:rPr>
                <w:rFonts w:ascii="Times New Roman" w:eastAsia="Times New Roman" w:hAnsi="Times New Roman" w:cs="Times New Roman"/>
                <w:sz w:val="24"/>
                <w:szCs w:val="24"/>
              </w:rPr>
              <w:t>needed</w:t>
            </w:r>
            <w:proofErr w:type="gramEnd"/>
          </w:p>
          <w:p w14:paraId="7CEF2CD9" w14:textId="74686EF0" w:rsidR="270C0664" w:rsidRDefault="270C0664">
            <w:pPr>
              <w:pStyle w:val="ListParagraph"/>
              <w:numPr>
                <w:ilvl w:val="0"/>
                <w:numId w:val="44"/>
              </w:numPr>
              <w:spacing w:after="0" w:line="240" w:lineRule="auto"/>
              <w:rPr>
                <w:rFonts w:ascii="Times New Roman" w:eastAsia="Times New Roman" w:hAnsi="Times New Roman" w:cs="Times New Roman"/>
                <w:sz w:val="24"/>
                <w:szCs w:val="24"/>
              </w:rPr>
            </w:pPr>
            <w:r w:rsidRPr="4D585287">
              <w:rPr>
                <w:rFonts w:ascii="Times New Roman" w:eastAsia="Times New Roman" w:hAnsi="Times New Roman" w:cs="Times New Roman"/>
                <w:sz w:val="24"/>
                <w:szCs w:val="24"/>
              </w:rPr>
              <w:t xml:space="preserve">Update job descriptions as </w:t>
            </w:r>
            <w:proofErr w:type="gramStart"/>
            <w:r w:rsidRPr="4D585287">
              <w:rPr>
                <w:rFonts w:ascii="Times New Roman" w:eastAsia="Times New Roman" w:hAnsi="Times New Roman" w:cs="Times New Roman"/>
                <w:sz w:val="24"/>
                <w:szCs w:val="24"/>
              </w:rPr>
              <w:t>needed</w:t>
            </w:r>
            <w:proofErr w:type="gramEnd"/>
          </w:p>
          <w:p w14:paraId="3ADC3812" w14:textId="5845FE14" w:rsidR="270C0664" w:rsidRDefault="270C0664">
            <w:pPr>
              <w:pStyle w:val="ListParagraph"/>
              <w:numPr>
                <w:ilvl w:val="0"/>
                <w:numId w:val="44"/>
              </w:numPr>
              <w:spacing w:after="0" w:line="240" w:lineRule="auto"/>
              <w:rPr>
                <w:rFonts w:ascii="Times New Roman" w:eastAsia="Times New Roman" w:hAnsi="Times New Roman" w:cs="Times New Roman"/>
                <w:sz w:val="24"/>
                <w:szCs w:val="24"/>
              </w:rPr>
            </w:pPr>
            <w:r w:rsidRPr="4D585287">
              <w:rPr>
                <w:rFonts w:ascii="Times New Roman" w:eastAsia="Times New Roman" w:hAnsi="Times New Roman" w:cs="Times New Roman"/>
                <w:sz w:val="24"/>
                <w:szCs w:val="24"/>
              </w:rPr>
              <w:t xml:space="preserve">Recruit for open positions as </w:t>
            </w:r>
            <w:proofErr w:type="gramStart"/>
            <w:r w:rsidRPr="4D585287">
              <w:rPr>
                <w:rFonts w:ascii="Times New Roman" w:eastAsia="Times New Roman" w:hAnsi="Times New Roman" w:cs="Times New Roman"/>
                <w:sz w:val="24"/>
                <w:szCs w:val="24"/>
              </w:rPr>
              <w:t>needed</w:t>
            </w:r>
            <w:proofErr w:type="gramEnd"/>
          </w:p>
          <w:p w14:paraId="14F82F92" w14:textId="3707F439" w:rsidR="270C0664" w:rsidRDefault="270C0664">
            <w:pPr>
              <w:pStyle w:val="ListParagraph"/>
              <w:numPr>
                <w:ilvl w:val="0"/>
                <w:numId w:val="44"/>
              </w:numPr>
              <w:spacing w:after="0" w:line="240" w:lineRule="auto"/>
              <w:rPr>
                <w:rFonts w:ascii="Times New Roman" w:eastAsia="Times New Roman" w:hAnsi="Times New Roman" w:cs="Times New Roman"/>
                <w:i/>
                <w:iCs/>
                <w:sz w:val="24"/>
                <w:szCs w:val="24"/>
              </w:rPr>
            </w:pPr>
            <w:r w:rsidRPr="4D585287">
              <w:rPr>
                <w:rFonts w:ascii="Times New Roman" w:eastAsia="Times New Roman" w:hAnsi="Times New Roman" w:cs="Times New Roman"/>
                <w:i/>
                <w:iCs/>
                <w:sz w:val="24"/>
                <w:szCs w:val="24"/>
              </w:rPr>
              <w:t>Complete LACES data entry for the previous year</w:t>
            </w:r>
          </w:p>
          <w:p w14:paraId="5DA178E7" w14:textId="18703C18" w:rsidR="270C0664" w:rsidRDefault="0269F48D">
            <w:pPr>
              <w:pStyle w:val="ListParagraph"/>
              <w:numPr>
                <w:ilvl w:val="0"/>
                <w:numId w:val="44"/>
              </w:numPr>
              <w:spacing w:after="0" w:line="240" w:lineRule="auto"/>
              <w:rPr>
                <w:rFonts w:ascii="Times New Roman" w:eastAsia="Times New Roman" w:hAnsi="Times New Roman" w:cs="Times New Roman"/>
                <w:sz w:val="24"/>
                <w:szCs w:val="24"/>
              </w:rPr>
            </w:pPr>
            <w:r w:rsidRPr="63021DE0">
              <w:rPr>
                <w:rFonts w:ascii="Times New Roman" w:eastAsia="Times New Roman" w:hAnsi="Times New Roman" w:cs="Times New Roman"/>
                <w:sz w:val="24"/>
                <w:szCs w:val="24"/>
              </w:rPr>
              <w:t>Roll over student post-tests done after April for use as pre-tests</w:t>
            </w:r>
          </w:p>
        </w:tc>
      </w:tr>
      <w:tr w:rsidR="270C0664" w14:paraId="3E443183" w14:textId="77777777" w:rsidTr="644882BB">
        <w:trPr>
          <w:trHeight w:val="300"/>
        </w:trPr>
        <w:tc>
          <w:tcPr>
            <w:tcW w:w="1515"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vAlign w:val="center"/>
          </w:tcPr>
          <w:p w14:paraId="07438863" w14:textId="66CF6D29" w:rsidR="270C0664" w:rsidRDefault="0269F48D" w:rsidP="63021DE0">
            <w:pPr>
              <w:rPr>
                <w:b/>
                <w:bCs/>
                <w:color w:val="000000" w:themeColor="text1"/>
              </w:rPr>
            </w:pPr>
            <w:r w:rsidRPr="63021DE0">
              <w:rPr>
                <w:b/>
                <w:bCs/>
                <w:color w:val="000000" w:themeColor="text1"/>
              </w:rPr>
              <w:t>Augus</w:t>
            </w:r>
            <w:r w:rsidR="13FE900B" w:rsidRPr="63021DE0">
              <w:rPr>
                <w:b/>
                <w:bCs/>
                <w:color w:val="000000" w:themeColor="text1"/>
              </w:rPr>
              <w:t>t</w:t>
            </w:r>
          </w:p>
        </w:tc>
        <w:tc>
          <w:tcPr>
            <w:tcW w:w="783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tcPr>
          <w:p w14:paraId="086319C4" w14:textId="0D1CD59D" w:rsidR="270C0664" w:rsidRDefault="270C0664">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312F2C15">
              <w:rPr>
                <w:rFonts w:ascii="Times New Roman" w:eastAsia="Times New Roman" w:hAnsi="Times New Roman" w:cs="Times New Roman"/>
                <w:color w:val="000000" w:themeColor="text1"/>
                <w:sz w:val="24"/>
                <w:szCs w:val="24"/>
              </w:rPr>
              <w:t>Begin</w:t>
            </w:r>
            <w:r w:rsidR="55D77AE8" w:rsidRPr="312F2C15">
              <w:rPr>
                <w:rFonts w:ascii="Times New Roman" w:eastAsia="Times New Roman" w:hAnsi="Times New Roman" w:cs="Times New Roman"/>
                <w:color w:val="000000" w:themeColor="text1"/>
                <w:sz w:val="24"/>
                <w:szCs w:val="24"/>
              </w:rPr>
              <w:t xml:space="preserve"> staff</w:t>
            </w:r>
            <w:r w:rsidRPr="312F2C15">
              <w:rPr>
                <w:rFonts w:ascii="Times New Roman" w:eastAsia="Times New Roman" w:hAnsi="Times New Roman" w:cs="Times New Roman"/>
                <w:color w:val="000000" w:themeColor="text1"/>
                <w:sz w:val="24"/>
                <w:szCs w:val="24"/>
              </w:rPr>
              <w:t xml:space="preserve"> orientation</w:t>
            </w:r>
          </w:p>
        </w:tc>
      </w:tr>
      <w:tr w:rsidR="270C0664" w14:paraId="2AED478D" w14:textId="77777777" w:rsidTr="644882BB">
        <w:trPr>
          <w:trHeight w:val="300"/>
        </w:trPr>
        <w:tc>
          <w:tcPr>
            <w:tcW w:w="15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BA091C" w14:textId="7753857F" w:rsidR="270C0664" w:rsidRDefault="270C0664" w:rsidP="270C0664">
            <w:pPr>
              <w:rPr>
                <w:b/>
                <w:bCs/>
              </w:rPr>
            </w:pPr>
            <w:r w:rsidRPr="270C0664">
              <w:rPr>
                <w:b/>
                <w:bCs/>
              </w:rPr>
              <w:t>September</w:t>
            </w:r>
          </w:p>
        </w:tc>
        <w:tc>
          <w:tcPr>
            <w:tcW w:w="7830" w:type="dxa"/>
            <w:tcBorders>
              <w:top w:val="single" w:sz="8" w:space="0" w:color="auto"/>
              <w:left w:val="single" w:sz="8" w:space="0" w:color="auto"/>
              <w:bottom w:val="single" w:sz="8" w:space="0" w:color="auto"/>
              <w:right w:val="single" w:sz="8" w:space="0" w:color="auto"/>
            </w:tcBorders>
            <w:tcMar>
              <w:left w:w="108" w:type="dxa"/>
              <w:right w:w="108" w:type="dxa"/>
            </w:tcMar>
          </w:tcPr>
          <w:p w14:paraId="313CC8DA" w14:textId="444F7387" w:rsidR="270C0664" w:rsidRDefault="270C0664">
            <w:pPr>
              <w:pStyle w:val="ListParagraph"/>
              <w:numPr>
                <w:ilvl w:val="0"/>
                <w:numId w:val="45"/>
              </w:numPr>
              <w:spacing w:after="0" w:line="240" w:lineRule="auto"/>
              <w:rPr>
                <w:rFonts w:ascii="Times New Roman" w:eastAsia="Times New Roman" w:hAnsi="Times New Roman" w:cs="Times New Roman"/>
                <w:i/>
                <w:iCs/>
                <w:sz w:val="24"/>
                <w:szCs w:val="24"/>
              </w:rPr>
            </w:pPr>
            <w:r w:rsidRPr="4D585287">
              <w:rPr>
                <w:rFonts w:ascii="Times New Roman" w:eastAsia="Times New Roman" w:hAnsi="Times New Roman" w:cs="Times New Roman"/>
                <w:i/>
                <w:iCs/>
                <w:sz w:val="24"/>
                <w:szCs w:val="24"/>
              </w:rPr>
              <w:t>Begin student pre-testing in BEST Plus 2.0, MAPT, TABE 11/12, CLAS-E</w:t>
            </w:r>
          </w:p>
          <w:p w14:paraId="7F6954BD" w14:textId="01C597D7" w:rsidR="270C0664" w:rsidRDefault="270C0664">
            <w:pPr>
              <w:pStyle w:val="ListParagraph"/>
              <w:numPr>
                <w:ilvl w:val="0"/>
                <w:numId w:val="45"/>
              </w:numPr>
              <w:spacing w:after="0" w:line="240" w:lineRule="auto"/>
              <w:rPr>
                <w:rFonts w:ascii="Times New Roman" w:eastAsia="Times New Roman" w:hAnsi="Times New Roman" w:cs="Times New Roman"/>
                <w:sz w:val="24"/>
                <w:szCs w:val="24"/>
              </w:rPr>
            </w:pPr>
            <w:r w:rsidRPr="4D585287">
              <w:rPr>
                <w:rFonts w:ascii="Times New Roman" w:eastAsia="Times New Roman" w:hAnsi="Times New Roman" w:cs="Times New Roman"/>
                <w:sz w:val="24"/>
                <w:szCs w:val="24"/>
              </w:rPr>
              <w:t xml:space="preserve">Ensure staff participates in PD based on student outcome data, their personal PD needs, program needs, and PD offerings from </w:t>
            </w:r>
            <w:hyperlink r:id="rId215">
              <w:r w:rsidRPr="4D585287">
                <w:rPr>
                  <w:rStyle w:val="Hyperlink"/>
                  <w:rFonts w:ascii="Times New Roman" w:eastAsia="Times New Roman" w:hAnsi="Times New Roman" w:cs="Times New Roman"/>
                  <w:sz w:val="24"/>
                  <w:szCs w:val="24"/>
                </w:rPr>
                <w:t>SABES</w:t>
              </w:r>
            </w:hyperlink>
            <w:r w:rsidRPr="4D585287">
              <w:rPr>
                <w:rFonts w:ascii="Times New Roman" w:eastAsia="Times New Roman" w:hAnsi="Times New Roman" w:cs="Times New Roman"/>
                <w:sz w:val="24"/>
                <w:szCs w:val="24"/>
              </w:rPr>
              <w:t xml:space="preserve">, </w:t>
            </w:r>
            <w:hyperlink r:id="rId216">
              <w:r w:rsidRPr="4D585287">
                <w:rPr>
                  <w:rStyle w:val="Hyperlink"/>
                  <w:rFonts w:ascii="Times New Roman" w:eastAsia="Times New Roman" w:hAnsi="Times New Roman" w:cs="Times New Roman"/>
                  <w:sz w:val="24"/>
                  <w:szCs w:val="24"/>
                </w:rPr>
                <w:t>LINCS</w:t>
              </w:r>
            </w:hyperlink>
            <w:r w:rsidRPr="4D585287">
              <w:rPr>
                <w:rFonts w:ascii="Times New Roman" w:eastAsia="Times New Roman" w:hAnsi="Times New Roman" w:cs="Times New Roman"/>
                <w:sz w:val="24"/>
                <w:szCs w:val="24"/>
              </w:rPr>
              <w:t xml:space="preserve">, </w:t>
            </w:r>
            <w:hyperlink r:id="rId217">
              <w:r w:rsidRPr="4D585287">
                <w:rPr>
                  <w:rStyle w:val="Hyperlink"/>
                  <w:rFonts w:ascii="Times New Roman" w:eastAsia="Times New Roman" w:hAnsi="Times New Roman" w:cs="Times New Roman"/>
                  <w:sz w:val="24"/>
                  <w:szCs w:val="24"/>
                </w:rPr>
                <w:t>NELRC</w:t>
              </w:r>
            </w:hyperlink>
            <w:r w:rsidRPr="4D585287">
              <w:rPr>
                <w:rFonts w:ascii="Times New Roman" w:eastAsia="Times New Roman" w:hAnsi="Times New Roman" w:cs="Times New Roman"/>
                <w:sz w:val="24"/>
                <w:szCs w:val="24"/>
              </w:rPr>
              <w:t>, and other high quality PD providers</w:t>
            </w:r>
          </w:p>
          <w:p w14:paraId="2A3AA0EE" w14:textId="06112654" w:rsidR="270C0664" w:rsidRDefault="0269F48D">
            <w:pPr>
              <w:pStyle w:val="ListParagraph"/>
              <w:numPr>
                <w:ilvl w:val="0"/>
                <w:numId w:val="45"/>
              </w:numPr>
              <w:spacing w:after="0" w:line="240" w:lineRule="auto"/>
              <w:rPr>
                <w:rFonts w:ascii="Times New Roman" w:eastAsia="Times New Roman" w:hAnsi="Times New Roman" w:cs="Times New Roman"/>
                <w:sz w:val="24"/>
                <w:szCs w:val="24"/>
              </w:rPr>
            </w:pPr>
            <w:r w:rsidRPr="63021DE0">
              <w:rPr>
                <w:rFonts w:ascii="Times New Roman" w:eastAsia="Times New Roman" w:hAnsi="Times New Roman" w:cs="Times New Roman"/>
                <w:sz w:val="24"/>
                <w:szCs w:val="24"/>
              </w:rPr>
              <w:t>Review emergency evacuation plan and procedures with staff and students</w:t>
            </w:r>
          </w:p>
          <w:p w14:paraId="5FFCC6D8" w14:textId="69AB2164" w:rsidR="270C0664" w:rsidRDefault="270C0664">
            <w:pPr>
              <w:pStyle w:val="ListParagraph"/>
              <w:numPr>
                <w:ilvl w:val="0"/>
                <w:numId w:val="45"/>
              </w:numPr>
              <w:spacing w:after="0" w:line="240" w:lineRule="auto"/>
              <w:rPr>
                <w:rFonts w:ascii="Times New Roman" w:eastAsia="Times New Roman" w:hAnsi="Times New Roman" w:cs="Times New Roman"/>
                <w:sz w:val="24"/>
                <w:szCs w:val="24"/>
              </w:rPr>
            </w:pPr>
            <w:r w:rsidRPr="4D585287">
              <w:rPr>
                <w:rFonts w:ascii="Times New Roman" w:eastAsia="Times New Roman" w:hAnsi="Times New Roman" w:cs="Times New Roman"/>
                <w:sz w:val="24"/>
                <w:szCs w:val="24"/>
              </w:rPr>
              <w:t>Conduct technology bootcamp to ensure new students are prepared for remote learning</w:t>
            </w:r>
          </w:p>
        </w:tc>
      </w:tr>
      <w:tr w:rsidR="270C0664" w14:paraId="4D3381B3" w14:textId="77777777" w:rsidTr="644882BB">
        <w:trPr>
          <w:trHeight w:val="300"/>
        </w:trPr>
        <w:tc>
          <w:tcPr>
            <w:tcW w:w="1515"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vAlign w:val="center"/>
          </w:tcPr>
          <w:p w14:paraId="54EE971C" w14:textId="2914E236" w:rsidR="270C0664" w:rsidRDefault="270C0664" w:rsidP="270C0664">
            <w:pPr>
              <w:rPr>
                <w:b/>
                <w:bCs/>
                <w:color w:val="000000" w:themeColor="text1"/>
              </w:rPr>
            </w:pPr>
            <w:r w:rsidRPr="270C0664">
              <w:rPr>
                <w:b/>
                <w:bCs/>
                <w:color w:val="000000" w:themeColor="text1"/>
              </w:rPr>
              <w:t>October</w:t>
            </w:r>
          </w:p>
        </w:tc>
        <w:tc>
          <w:tcPr>
            <w:tcW w:w="783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tcPr>
          <w:p w14:paraId="7812DBEE" w14:textId="39822E4C" w:rsidR="270C0664" w:rsidRDefault="270C0664">
            <w:pPr>
              <w:pStyle w:val="ListParagraph"/>
              <w:numPr>
                <w:ilvl w:val="0"/>
                <w:numId w:val="46"/>
              </w:numPr>
              <w:spacing w:after="0" w:line="240" w:lineRule="auto"/>
              <w:rPr>
                <w:rFonts w:ascii="Times New Roman" w:eastAsia="Times New Roman" w:hAnsi="Times New Roman" w:cs="Times New Roman"/>
                <w:i/>
                <w:iCs/>
                <w:color w:val="000000" w:themeColor="text1"/>
                <w:sz w:val="24"/>
                <w:szCs w:val="24"/>
              </w:rPr>
            </w:pPr>
            <w:r w:rsidRPr="4D585287">
              <w:rPr>
                <w:rFonts w:ascii="Times New Roman" w:eastAsia="Times New Roman" w:hAnsi="Times New Roman" w:cs="Times New Roman"/>
                <w:i/>
                <w:iCs/>
                <w:color w:val="000000" w:themeColor="text1"/>
                <w:sz w:val="24"/>
                <w:szCs w:val="24"/>
              </w:rPr>
              <w:t>Review state-assigned Measurable Skills Gain (MSG) target</w:t>
            </w:r>
          </w:p>
          <w:p w14:paraId="5CEA48A4" w14:textId="6A3141DB" w:rsidR="270C0664" w:rsidRDefault="270C0664">
            <w:pPr>
              <w:pStyle w:val="ListParagraph"/>
              <w:numPr>
                <w:ilvl w:val="0"/>
                <w:numId w:val="46"/>
              </w:numPr>
              <w:spacing w:after="0" w:line="240" w:lineRule="auto"/>
              <w:rPr>
                <w:rFonts w:ascii="Times New Roman" w:eastAsia="Times New Roman" w:hAnsi="Times New Roman" w:cs="Times New Roman"/>
                <w:color w:val="000000" w:themeColor="text1"/>
                <w:sz w:val="24"/>
                <w:szCs w:val="24"/>
              </w:rPr>
            </w:pPr>
            <w:r w:rsidRPr="4D585287">
              <w:rPr>
                <w:rFonts w:ascii="Times New Roman" w:eastAsia="Times New Roman" w:hAnsi="Times New Roman" w:cs="Times New Roman"/>
                <w:color w:val="000000" w:themeColor="text1"/>
                <w:sz w:val="24"/>
                <w:szCs w:val="24"/>
              </w:rPr>
              <w:t>Schedule annual staff observations and evaluations</w:t>
            </w:r>
          </w:p>
          <w:p w14:paraId="2D9B43BC" w14:textId="576B7F2E" w:rsidR="270C0664" w:rsidRDefault="270C0664">
            <w:pPr>
              <w:pStyle w:val="ListParagraph"/>
              <w:numPr>
                <w:ilvl w:val="0"/>
                <w:numId w:val="46"/>
              </w:numPr>
              <w:spacing w:after="0" w:line="240" w:lineRule="auto"/>
              <w:rPr>
                <w:rFonts w:ascii="Times New Roman" w:eastAsia="Times New Roman" w:hAnsi="Times New Roman" w:cs="Times New Roman"/>
                <w:color w:val="000000" w:themeColor="text1"/>
                <w:sz w:val="24"/>
                <w:szCs w:val="24"/>
              </w:rPr>
            </w:pPr>
            <w:r w:rsidRPr="4D585287">
              <w:rPr>
                <w:rFonts w:ascii="Times New Roman" w:eastAsia="Times New Roman" w:hAnsi="Times New Roman" w:cs="Times New Roman"/>
                <w:color w:val="000000" w:themeColor="text1"/>
                <w:sz w:val="24"/>
                <w:szCs w:val="24"/>
              </w:rPr>
              <w:t>Schedule peer observations for teachers</w:t>
            </w:r>
          </w:p>
        </w:tc>
      </w:tr>
      <w:tr w:rsidR="270C0664" w14:paraId="75E4A724" w14:textId="77777777" w:rsidTr="644882BB">
        <w:trPr>
          <w:trHeight w:val="300"/>
        </w:trPr>
        <w:tc>
          <w:tcPr>
            <w:tcW w:w="15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5E93C9" w14:textId="0F945364" w:rsidR="270C0664" w:rsidRDefault="5FA5C435" w:rsidP="63021DE0">
            <w:pPr>
              <w:contextualSpacing/>
              <w:rPr>
                <w:b/>
                <w:bCs/>
              </w:rPr>
            </w:pPr>
            <w:r w:rsidRPr="5F394968">
              <w:rPr>
                <w:b/>
                <w:bCs/>
              </w:rPr>
              <w:t>Novembe</w:t>
            </w:r>
            <w:r w:rsidR="58E5B254" w:rsidRPr="5F394968">
              <w:rPr>
                <w:b/>
                <w:bCs/>
              </w:rPr>
              <w:t>r</w:t>
            </w:r>
          </w:p>
        </w:tc>
        <w:tc>
          <w:tcPr>
            <w:tcW w:w="7830" w:type="dxa"/>
            <w:tcBorders>
              <w:top w:val="single" w:sz="8" w:space="0" w:color="auto"/>
              <w:left w:val="single" w:sz="8" w:space="0" w:color="auto"/>
              <w:bottom w:val="single" w:sz="8" w:space="0" w:color="auto"/>
              <w:right w:val="single" w:sz="8" w:space="0" w:color="auto"/>
            </w:tcBorders>
            <w:tcMar>
              <w:left w:w="108" w:type="dxa"/>
              <w:right w:w="108" w:type="dxa"/>
            </w:tcMar>
          </w:tcPr>
          <w:p w14:paraId="5D2567AA" w14:textId="24AE9EDE" w:rsidR="270C0664" w:rsidRDefault="270C0664">
            <w:pPr>
              <w:pStyle w:val="ListParagraph"/>
              <w:numPr>
                <w:ilvl w:val="0"/>
                <w:numId w:val="7"/>
              </w:numPr>
              <w:spacing w:after="0" w:line="240" w:lineRule="auto"/>
              <w:rPr>
                <w:rFonts w:ascii="Times New Roman" w:eastAsia="Times New Roman" w:hAnsi="Times New Roman" w:cs="Times New Roman"/>
                <w:sz w:val="24"/>
                <w:szCs w:val="24"/>
              </w:rPr>
            </w:pPr>
            <w:r w:rsidRPr="4D585287">
              <w:rPr>
                <w:rFonts w:ascii="Times New Roman" w:eastAsia="Times New Roman" w:hAnsi="Times New Roman" w:cs="Times New Roman"/>
                <w:sz w:val="24"/>
                <w:szCs w:val="24"/>
              </w:rPr>
              <w:t>Celebrate National Family Literacy Month</w:t>
            </w:r>
          </w:p>
        </w:tc>
      </w:tr>
      <w:tr w:rsidR="270C0664" w14:paraId="0C41F96A" w14:textId="77777777" w:rsidTr="644882BB">
        <w:trPr>
          <w:trHeight w:val="300"/>
        </w:trPr>
        <w:tc>
          <w:tcPr>
            <w:tcW w:w="1515"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vAlign w:val="center"/>
          </w:tcPr>
          <w:p w14:paraId="2419FCFD" w14:textId="7A72878A" w:rsidR="270C0664" w:rsidRDefault="270C0664" w:rsidP="270C0664">
            <w:pPr>
              <w:rPr>
                <w:b/>
                <w:bCs/>
                <w:color w:val="000000" w:themeColor="text1"/>
              </w:rPr>
            </w:pPr>
            <w:r w:rsidRPr="270C0664">
              <w:rPr>
                <w:b/>
                <w:bCs/>
                <w:color w:val="000000" w:themeColor="text1"/>
              </w:rPr>
              <w:t>December</w:t>
            </w:r>
          </w:p>
        </w:tc>
        <w:tc>
          <w:tcPr>
            <w:tcW w:w="783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tcPr>
          <w:p w14:paraId="7CB7A447" w14:textId="77777777" w:rsidR="00453B3B" w:rsidRPr="00453B3B" w:rsidRDefault="0269F48D">
            <w:pPr>
              <w:pStyle w:val="ListParagraph"/>
              <w:numPr>
                <w:ilvl w:val="0"/>
                <w:numId w:val="47"/>
              </w:numPr>
              <w:spacing w:after="0" w:line="240" w:lineRule="auto"/>
              <w:rPr>
                <w:rFonts w:ascii="Times New Roman" w:eastAsia="Times New Roman" w:hAnsi="Times New Roman" w:cs="Times New Roman"/>
                <w:i/>
                <w:iCs/>
                <w:color w:val="000000" w:themeColor="text1"/>
                <w:sz w:val="24"/>
                <w:szCs w:val="24"/>
              </w:rPr>
            </w:pPr>
            <w:r w:rsidRPr="00453B3B">
              <w:rPr>
                <w:rFonts w:ascii="Times New Roman" w:eastAsia="Times New Roman" w:hAnsi="Times New Roman" w:cs="Times New Roman"/>
                <w:i/>
                <w:iCs/>
                <w:color w:val="000000" w:themeColor="text1"/>
                <w:sz w:val="24"/>
                <w:szCs w:val="24"/>
              </w:rPr>
              <w:t xml:space="preserve">Submit waitlist verification (Note: This is an annual requirement verified </w:t>
            </w:r>
            <w:r w:rsidR="0E36288A" w:rsidRPr="00453B3B">
              <w:rPr>
                <w:rFonts w:ascii="Times New Roman" w:eastAsia="Times New Roman" w:hAnsi="Times New Roman" w:cs="Times New Roman"/>
                <w:i/>
                <w:iCs/>
                <w:color w:val="000000" w:themeColor="text1"/>
                <w:sz w:val="24"/>
                <w:szCs w:val="24"/>
              </w:rPr>
              <w:t>in the DQC submitted with t</w:t>
            </w:r>
            <w:r w:rsidR="37754714" w:rsidRPr="00453B3B">
              <w:rPr>
                <w:rFonts w:ascii="Times New Roman" w:eastAsia="Times New Roman" w:hAnsi="Times New Roman" w:cs="Times New Roman"/>
                <w:i/>
                <w:iCs/>
                <w:color w:val="000000" w:themeColor="text1"/>
                <w:sz w:val="24"/>
                <w:szCs w:val="24"/>
              </w:rPr>
              <w:t>he annual continuation application</w:t>
            </w:r>
            <w:r w:rsidRPr="00453B3B">
              <w:rPr>
                <w:rFonts w:ascii="Times New Roman" w:eastAsia="Times New Roman" w:hAnsi="Times New Roman" w:cs="Times New Roman"/>
                <w:i/>
                <w:iCs/>
                <w:color w:val="000000" w:themeColor="text1"/>
                <w:sz w:val="24"/>
                <w:szCs w:val="24"/>
              </w:rPr>
              <w:t>.)</w:t>
            </w:r>
          </w:p>
          <w:p w14:paraId="7E814338" w14:textId="727B3BF2" w:rsidR="270C0664" w:rsidRPr="00453B3B" w:rsidRDefault="1C37A945">
            <w:pPr>
              <w:pStyle w:val="ListParagraph"/>
              <w:numPr>
                <w:ilvl w:val="0"/>
                <w:numId w:val="47"/>
              </w:numPr>
              <w:spacing w:after="0" w:line="240" w:lineRule="auto"/>
              <w:rPr>
                <w:rFonts w:ascii="Times New Roman" w:eastAsia="Times New Roman" w:hAnsi="Times New Roman" w:cs="Times New Roman"/>
                <w:i/>
                <w:iCs/>
                <w:color w:val="000000" w:themeColor="text1"/>
                <w:sz w:val="24"/>
                <w:szCs w:val="24"/>
              </w:rPr>
            </w:pPr>
            <w:r w:rsidRPr="00453B3B">
              <w:rPr>
                <w:rFonts w:ascii="Times New Roman" w:hAnsi="Times New Roman" w:cs="Times New Roman"/>
                <w:color w:val="000000" w:themeColor="text1"/>
                <w:sz w:val="24"/>
                <w:szCs w:val="24"/>
              </w:rPr>
              <w:t>Prepare for second semester (if applicable)</w:t>
            </w:r>
          </w:p>
        </w:tc>
      </w:tr>
      <w:tr w:rsidR="270C0664" w14:paraId="09886BE1" w14:textId="77777777" w:rsidTr="644882BB">
        <w:trPr>
          <w:trHeight w:val="300"/>
        </w:trPr>
        <w:tc>
          <w:tcPr>
            <w:tcW w:w="15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0545CF" w14:textId="3337441B" w:rsidR="270C0664" w:rsidRDefault="270C0664" w:rsidP="270C0664">
            <w:pPr>
              <w:rPr>
                <w:b/>
                <w:bCs/>
              </w:rPr>
            </w:pPr>
            <w:r w:rsidRPr="270C0664">
              <w:rPr>
                <w:b/>
                <w:bCs/>
              </w:rPr>
              <w:t>January</w:t>
            </w:r>
          </w:p>
        </w:tc>
        <w:tc>
          <w:tcPr>
            <w:tcW w:w="7830" w:type="dxa"/>
            <w:tcBorders>
              <w:top w:val="single" w:sz="8" w:space="0" w:color="auto"/>
              <w:left w:val="single" w:sz="8" w:space="0" w:color="auto"/>
              <w:bottom w:val="single" w:sz="8" w:space="0" w:color="auto"/>
              <w:right w:val="single" w:sz="8" w:space="0" w:color="auto"/>
            </w:tcBorders>
            <w:tcMar>
              <w:left w:w="108" w:type="dxa"/>
              <w:right w:w="108" w:type="dxa"/>
            </w:tcMar>
          </w:tcPr>
          <w:p w14:paraId="621D51F3" w14:textId="190C09A6" w:rsidR="270C0664" w:rsidRDefault="270C0664">
            <w:pPr>
              <w:pStyle w:val="ListParagraph"/>
              <w:numPr>
                <w:ilvl w:val="0"/>
                <w:numId w:val="48"/>
              </w:numPr>
              <w:spacing w:after="0" w:line="240" w:lineRule="auto"/>
              <w:rPr>
                <w:rFonts w:ascii="Times New Roman" w:eastAsia="Times New Roman" w:hAnsi="Times New Roman" w:cs="Times New Roman"/>
                <w:sz w:val="24"/>
                <w:szCs w:val="24"/>
              </w:rPr>
            </w:pPr>
            <w:r w:rsidRPr="4D585287">
              <w:rPr>
                <w:rFonts w:ascii="Times New Roman" w:eastAsia="Times New Roman" w:hAnsi="Times New Roman" w:cs="Times New Roman"/>
                <w:sz w:val="24"/>
                <w:szCs w:val="24"/>
              </w:rPr>
              <w:t>Conduct formal classroom observations (at a minimum annually)</w:t>
            </w:r>
          </w:p>
          <w:p w14:paraId="3BEFE034" w14:textId="0DC76138" w:rsidR="270C0664" w:rsidRDefault="270C0664">
            <w:pPr>
              <w:pStyle w:val="ListParagraph"/>
              <w:numPr>
                <w:ilvl w:val="0"/>
                <w:numId w:val="48"/>
              </w:numPr>
              <w:spacing w:after="0" w:line="240" w:lineRule="auto"/>
              <w:rPr>
                <w:rFonts w:ascii="Times New Roman" w:eastAsia="Times New Roman" w:hAnsi="Times New Roman" w:cs="Times New Roman"/>
                <w:sz w:val="24"/>
                <w:szCs w:val="24"/>
              </w:rPr>
            </w:pPr>
            <w:r w:rsidRPr="4D585287">
              <w:rPr>
                <w:rFonts w:ascii="Times New Roman" w:eastAsia="Times New Roman" w:hAnsi="Times New Roman" w:cs="Times New Roman"/>
                <w:sz w:val="24"/>
                <w:szCs w:val="24"/>
              </w:rPr>
              <w:t>Conduct mid-year student post-testing (optional)</w:t>
            </w:r>
          </w:p>
          <w:p w14:paraId="301E4496" w14:textId="7446401B" w:rsidR="270C0664" w:rsidRDefault="270C0664">
            <w:pPr>
              <w:pStyle w:val="ListParagraph"/>
              <w:numPr>
                <w:ilvl w:val="0"/>
                <w:numId w:val="48"/>
              </w:numPr>
              <w:spacing w:after="0" w:line="240" w:lineRule="auto"/>
              <w:rPr>
                <w:rFonts w:ascii="Times New Roman" w:eastAsia="Times New Roman" w:hAnsi="Times New Roman" w:cs="Times New Roman"/>
                <w:sz w:val="24"/>
                <w:szCs w:val="24"/>
              </w:rPr>
            </w:pPr>
            <w:r w:rsidRPr="4D585287">
              <w:rPr>
                <w:rFonts w:ascii="Times New Roman" w:eastAsia="Times New Roman" w:hAnsi="Times New Roman" w:cs="Times New Roman"/>
                <w:sz w:val="24"/>
                <w:szCs w:val="24"/>
              </w:rPr>
              <w:t>Review financial expenditures to determine if funds will not be expended during current fiscal year; notify PS if budget amendment if needed</w:t>
            </w:r>
          </w:p>
        </w:tc>
      </w:tr>
      <w:tr w:rsidR="270C0664" w14:paraId="0D80AC11" w14:textId="77777777" w:rsidTr="644882BB">
        <w:trPr>
          <w:trHeight w:val="300"/>
        </w:trPr>
        <w:tc>
          <w:tcPr>
            <w:tcW w:w="1515"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vAlign w:val="center"/>
          </w:tcPr>
          <w:p w14:paraId="25F68702" w14:textId="3BA6B935" w:rsidR="270C0664" w:rsidRDefault="270C0664" w:rsidP="270C0664">
            <w:pPr>
              <w:rPr>
                <w:b/>
                <w:bCs/>
                <w:color w:val="000000" w:themeColor="text1"/>
              </w:rPr>
            </w:pPr>
            <w:r w:rsidRPr="270C0664">
              <w:rPr>
                <w:b/>
                <w:bCs/>
                <w:color w:val="000000" w:themeColor="text1"/>
              </w:rPr>
              <w:t>February</w:t>
            </w:r>
          </w:p>
        </w:tc>
        <w:tc>
          <w:tcPr>
            <w:tcW w:w="783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tcPr>
          <w:p w14:paraId="757B7C77" w14:textId="0BCEDC10" w:rsidR="270C0664" w:rsidRDefault="270C0664">
            <w:pPr>
              <w:pStyle w:val="ListParagraph"/>
              <w:numPr>
                <w:ilvl w:val="0"/>
                <w:numId w:val="49"/>
              </w:numPr>
              <w:spacing w:after="0" w:line="240" w:lineRule="auto"/>
              <w:rPr>
                <w:rFonts w:ascii="Times New Roman" w:eastAsia="Times New Roman" w:hAnsi="Times New Roman" w:cs="Times New Roman"/>
                <w:color w:val="000000" w:themeColor="text1"/>
                <w:sz w:val="24"/>
                <w:szCs w:val="24"/>
              </w:rPr>
            </w:pPr>
            <w:r w:rsidRPr="4D585287">
              <w:rPr>
                <w:rFonts w:ascii="Times New Roman" w:eastAsia="Times New Roman" w:hAnsi="Times New Roman" w:cs="Times New Roman"/>
                <w:color w:val="000000" w:themeColor="text1"/>
                <w:sz w:val="24"/>
                <w:szCs w:val="24"/>
              </w:rPr>
              <w:t xml:space="preserve">Submit budget amendment if </w:t>
            </w:r>
            <w:proofErr w:type="gramStart"/>
            <w:r w:rsidRPr="4D585287">
              <w:rPr>
                <w:rFonts w:ascii="Times New Roman" w:eastAsia="Times New Roman" w:hAnsi="Times New Roman" w:cs="Times New Roman"/>
                <w:color w:val="000000" w:themeColor="text1"/>
                <w:sz w:val="24"/>
                <w:szCs w:val="24"/>
              </w:rPr>
              <w:t>needed</w:t>
            </w:r>
            <w:proofErr w:type="gramEnd"/>
          </w:p>
          <w:p w14:paraId="516E7584" w14:textId="2BE4E9B2" w:rsidR="270C0664" w:rsidRDefault="270C0664">
            <w:pPr>
              <w:pStyle w:val="ListParagraph"/>
              <w:numPr>
                <w:ilvl w:val="0"/>
                <w:numId w:val="49"/>
              </w:numPr>
              <w:spacing w:after="0" w:line="240" w:lineRule="auto"/>
              <w:rPr>
                <w:rFonts w:ascii="Times New Roman" w:eastAsia="Times New Roman" w:hAnsi="Times New Roman" w:cs="Times New Roman"/>
                <w:i/>
                <w:iCs/>
                <w:color w:val="000000" w:themeColor="text1"/>
                <w:sz w:val="24"/>
                <w:szCs w:val="24"/>
              </w:rPr>
            </w:pPr>
            <w:r w:rsidRPr="4D585287">
              <w:rPr>
                <w:rFonts w:ascii="Times New Roman" w:eastAsia="Times New Roman" w:hAnsi="Times New Roman" w:cs="Times New Roman"/>
                <w:i/>
                <w:iCs/>
                <w:color w:val="000000" w:themeColor="text1"/>
                <w:sz w:val="24"/>
                <w:szCs w:val="24"/>
              </w:rPr>
              <w:t>Submit assessment recertifications for Best Plus 2.0</w:t>
            </w:r>
          </w:p>
        </w:tc>
      </w:tr>
      <w:tr w:rsidR="270C0664" w14:paraId="46451885" w14:textId="77777777" w:rsidTr="644882BB">
        <w:trPr>
          <w:trHeight w:val="300"/>
        </w:trPr>
        <w:tc>
          <w:tcPr>
            <w:tcW w:w="15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CF18DC" w14:textId="755ECC59" w:rsidR="270C0664" w:rsidRDefault="270C0664" w:rsidP="270C0664">
            <w:pPr>
              <w:rPr>
                <w:b/>
                <w:bCs/>
              </w:rPr>
            </w:pPr>
            <w:r w:rsidRPr="270C0664">
              <w:rPr>
                <w:b/>
                <w:bCs/>
              </w:rPr>
              <w:t>March</w:t>
            </w:r>
          </w:p>
        </w:tc>
        <w:tc>
          <w:tcPr>
            <w:tcW w:w="7830" w:type="dxa"/>
            <w:tcBorders>
              <w:top w:val="single" w:sz="8" w:space="0" w:color="auto"/>
              <w:left w:val="single" w:sz="8" w:space="0" w:color="auto"/>
              <w:bottom w:val="single" w:sz="8" w:space="0" w:color="auto"/>
              <w:right w:val="single" w:sz="8" w:space="0" w:color="auto"/>
            </w:tcBorders>
            <w:tcMar>
              <w:left w:w="108" w:type="dxa"/>
              <w:right w:w="108" w:type="dxa"/>
            </w:tcMar>
          </w:tcPr>
          <w:p w14:paraId="39E959A6" w14:textId="5BA5F2D5" w:rsidR="270C0664" w:rsidRDefault="270C0664">
            <w:pPr>
              <w:pStyle w:val="ListParagraph"/>
              <w:numPr>
                <w:ilvl w:val="0"/>
                <w:numId w:val="50"/>
              </w:numPr>
              <w:spacing w:after="0" w:line="240" w:lineRule="auto"/>
              <w:rPr>
                <w:rFonts w:ascii="Times New Roman" w:eastAsia="Times New Roman" w:hAnsi="Times New Roman" w:cs="Times New Roman"/>
                <w:sz w:val="24"/>
                <w:szCs w:val="24"/>
              </w:rPr>
            </w:pPr>
            <w:r w:rsidRPr="4D585287">
              <w:rPr>
                <w:rFonts w:ascii="Times New Roman" w:eastAsia="Times New Roman" w:hAnsi="Times New Roman" w:cs="Times New Roman"/>
                <w:sz w:val="24"/>
                <w:szCs w:val="24"/>
              </w:rPr>
              <w:t xml:space="preserve">Begin planning for continuation funding and changes in program </w:t>
            </w:r>
            <w:proofErr w:type="gramStart"/>
            <w:r w:rsidRPr="4D585287">
              <w:rPr>
                <w:rFonts w:ascii="Times New Roman" w:eastAsia="Times New Roman" w:hAnsi="Times New Roman" w:cs="Times New Roman"/>
                <w:sz w:val="24"/>
                <w:szCs w:val="24"/>
              </w:rPr>
              <w:t>design</w:t>
            </w:r>
            <w:proofErr w:type="gramEnd"/>
          </w:p>
          <w:p w14:paraId="31CDC419" w14:textId="3A191D3F" w:rsidR="270C0664" w:rsidRDefault="270C0664">
            <w:pPr>
              <w:pStyle w:val="ListParagraph"/>
              <w:numPr>
                <w:ilvl w:val="0"/>
                <w:numId w:val="50"/>
              </w:numPr>
              <w:spacing w:after="0" w:line="240" w:lineRule="auto"/>
              <w:rPr>
                <w:rFonts w:ascii="Times New Roman" w:eastAsia="Times New Roman" w:hAnsi="Times New Roman" w:cs="Times New Roman"/>
                <w:sz w:val="24"/>
                <w:szCs w:val="24"/>
              </w:rPr>
            </w:pPr>
            <w:r w:rsidRPr="4D585287">
              <w:rPr>
                <w:rFonts w:ascii="Times New Roman" w:eastAsia="Times New Roman" w:hAnsi="Times New Roman" w:cs="Times New Roman"/>
                <w:sz w:val="24"/>
                <w:szCs w:val="24"/>
              </w:rPr>
              <w:t xml:space="preserve">Begin organizing documents needed for </w:t>
            </w:r>
            <w:proofErr w:type="gramStart"/>
            <w:r w:rsidRPr="4D585287">
              <w:rPr>
                <w:rFonts w:ascii="Times New Roman" w:eastAsia="Times New Roman" w:hAnsi="Times New Roman" w:cs="Times New Roman"/>
                <w:sz w:val="24"/>
                <w:szCs w:val="24"/>
              </w:rPr>
              <w:t>refunding</w:t>
            </w:r>
            <w:proofErr w:type="gramEnd"/>
          </w:p>
          <w:p w14:paraId="20A53CD8" w14:textId="48051DEA" w:rsidR="270C0664" w:rsidRDefault="270C0664">
            <w:pPr>
              <w:pStyle w:val="ListParagraph"/>
              <w:numPr>
                <w:ilvl w:val="0"/>
                <w:numId w:val="50"/>
              </w:numPr>
              <w:spacing w:after="0" w:line="240" w:lineRule="auto"/>
              <w:rPr>
                <w:rFonts w:ascii="Times New Roman" w:eastAsia="Times New Roman" w:hAnsi="Times New Roman" w:cs="Times New Roman"/>
                <w:i/>
                <w:iCs/>
                <w:sz w:val="24"/>
                <w:szCs w:val="24"/>
              </w:rPr>
            </w:pPr>
            <w:r w:rsidRPr="333310EB">
              <w:rPr>
                <w:rFonts w:ascii="Times New Roman" w:eastAsia="Times New Roman" w:hAnsi="Times New Roman" w:cs="Times New Roman"/>
                <w:i/>
                <w:iCs/>
                <w:sz w:val="24"/>
                <w:szCs w:val="24"/>
              </w:rPr>
              <w:t>Submit assessment recertifications for CLAS-E Writing</w:t>
            </w:r>
          </w:p>
          <w:p w14:paraId="77DB10B1" w14:textId="1159B05B" w:rsidR="270C0664" w:rsidRDefault="55272967">
            <w:pPr>
              <w:pStyle w:val="ListParagraph"/>
              <w:numPr>
                <w:ilvl w:val="0"/>
                <w:numId w:val="50"/>
              </w:numPr>
              <w:spacing w:after="0" w:line="240" w:lineRule="auto"/>
              <w:rPr>
                <w:rFonts w:ascii="Times New Roman" w:eastAsia="Times New Roman" w:hAnsi="Times New Roman" w:cs="Times New Roman"/>
                <w:color w:val="000000" w:themeColor="text1"/>
                <w:sz w:val="24"/>
                <w:szCs w:val="24"/>
              </w:rPr>
            </w:pPr>
            <w:r w:rsidRPr="644882BB">
              <w:rPr>
                <w:rFonts w:ascii="Times New Roman" w:eastAsia="Times New Roman" w:hAnsi="Times New Roman" w:cs="Times New Roman"/>
                <w:color w:val="000000" w:themeColor="text1"/>
                <w:sz w:val="24"/>
                <w:szCs w:val="24"/>
              </w:rPr>
              <w:t>Submit budget amendments for increases and decreases (deadline)</w:t>
            </w:r>
          </w:p>
        </w:tc>
      </w:tr>
      <w:tr w:rsidR="270C0664" w14:paraId="1C2DAAB0" w14:textId="77777777" w:rsidTr="644882BB">
        <w:trPr>
          <w:trHeight w:val="300"/>
        </w:trPr>
        <w:tc>
          <w:tcPr>
            <w:tcW w:w="1515"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vAlign w:val="center"/>
          </w:tcPr>
          <w:p w14:paraId="5FA8D718" w14:textId="4EA8E651" w:rsidR="270C0664" w:rsidRDefault="270C0664" w:rsidP="270C0664">
            <w:pPr>
              <w:rPr>
                <w:b/>
                <w:bCs/>
                <w:color w:val="000000" w:themeColor="text1"/>
              </w:rPr>
            </w:pPr>
            <w:r w:rsidRPr="270C0664">
              <w:rPr>
                <w:b/>
                <w:bCs/>
                <w:color w:val="000000" w:themeColor="text1"/>
              </w:rPr>
              <w:t>April</w:t>
            </w:r>
          </w:p>
        </w:tc>
        <w:tc>
          <w:tcPr>
            <w:tcW w:w="783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tcPr>
          <w:p w14:paraId="33A2599E" w14:textId="4F64864D" w:rsidR="270C0664" w:rsidRDefault="270C0664">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333310EB">
              <w:rPr>
                <w:rFonts w:ascii="Times New Roman" w:eastAsia="Times New Roman" w:hAnsi="Times New Roman" w:cs="Times New Roman"/>
                <w:color w:val="000000" w:themeColor="text1"/>
                <w:sz w:val="24"/>
                <w:szCs w:val="24"/>
              </w:rPr>
              <w:t xml:space="preserve">Develop schedule for student post-testing and begin post-testing </w:t>
            </w:r>
          </w:p>
        </w:tc>
      </w:tr>
      <w:tr w:rsidR="270C0664" w14:paraId="209FCAF6" w14:textId="77777777" w:rsidTr="644882BB">
        <w:trPr>
          <w:trHeight w:val="300"/>
        </w:trPr>
        <w:tc>
          <w:tcPr>
            <w:tcW w:w="15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190AD6" w14:textId="0FA398FD" w:rsidR="270C0664" w:rsidRDefault="270C0664" w:rsidP="270C0664">
            <w:pPr>
              <w:rPr>
                <w:b/>
                <w:bCs/>
              </w:rPr>
            </w:pPr>
            <w:r w:rsidRPr="270C0664">
              <w:rPr>
                <w:b/>
                <w:bCs/>
              </w:rPr>
              <w:t>May</w:t>
            </w:r>
          </w:p>
        </w:tc>
        <w:tc>
          <w:tcPr>
            <w:tcW w:w="7830" w:type="dxa"/>
            <w:tcBorders>
              <w:top w:val="single" w:sz="8" w:space="0" w:color="auto"/>
              <w:left w:val="single" w:sz="8" w:space="0" w:color="auto"/>
              <w:bottom w:val="single" w:sz="8" w:space="0" w:color="auto"/>
              <w:right w:val="single" w:sz="8" w:space="0" w:color="auto"/>
            </w:tcBorders>
            <w:tcMar>
              <w:left w:w="108" w:type="dxa"/>
              <w:right w:w="108" w:type="dxa"/>
            </w:tcMar>
          </w:tcPr>
          <w:p w14:paraId="631A3A03" w14:textId="6F60B993" w:rsidR="270C0664" w:rsidRDefault="270C0664">
            <w:pPr>
              <w:pStyle w:val="ListParagraph"/>
              <w:numPr>
                <w:ilvl w:val="0"/>
                <w:numId w:val="51"/>
              </w:numPr>
              <w:spacing w:after="0" w:line="240" w:lineRule="auto"/>
              <w:rPr>
                <w:rFonts w:ascii="Times New Roman" w:eastAsia="Times New Roman" w:hAnsi="Times New Roman" w:cs="Times New Roman"/>
                <w:sz w:val="24"/>
                <w:szCs w:val="24"/>
              </w:rPr>
            </w:pPr>
            <w:r w:rsidRPr="5109120C">
              <w:rPr>
                <w:rFonts w:ascii="Times New Roman" w:eastAsia="Times New Roman" w:hAnsi="Times New Roman" w:cs="Times New Roman"/>
                <w:sz w:val="24"/>
                <w:szCs w:val="24"/>
              </w:rPr>
              <w:t>Attend annual Directors’ Meeting</w:t>
            </w:r>
          </w:p>
          <w:p w14:paraId="61718CFA" w14:textId="7CD1AC4D" w:rsidR="270C0664" w:rsidRDefault="36126DEA">
            <w:pPr>
              <w:pStyle w:val="ListParagraph"/>
              <w:numPr>
                <w:ilvl w:val="0"/>
                <w:numId w:val="51"/>
              </w:numPr>
              <w:spacing w:after="0" w:line="240" w:lineRule="auto"/>
              <w:rPr>
                <w:rFonts w:ascii="Times New Roman" w:eastAsia="Times New Roman" w:hAnsi="Times New Roman" w:cs="Times New Roman"/>
                <w:sz w:val="24"/>
                <w:szCs w:val="24"/>
              </w:rPr>
            </w:pPr>
            <w:r w:rsidRPr="5109120C">
              <w:rPr>
                <w:rFonts w:ascii="Times New Roman" w:eastAsia="Times New Roman" w:hAnsi="Times New Roman" w:cs="Times New Roman"/>
                <w:sz w:val="24"/>
                <w:szCs w:val="24"/>
              </w:rPr>
              <w:t>A</w:t>
            </w:r>
            <w:r w:rsidR="270C0664" w:rsidRPr="5109120C">
              <w:rPr>
                <w:rFonts w:ascii="Times New Roman" w:eastAsia="Times New Roman" w:hAnsi="Times New Roman" w:cs="Times New Roman"/>
                <w:sz w:val="24"/>
                <w:szCs w:val="24"/>
              </w:rPr>
              <w:t xml:space="preserve">ttend MCAE Network </w:t>
            </w:r>
            <w:proofErr w:type="gramStart"/>
            <w:r w:rsidR="270C0664" w:rsidRPr="5109120C">
              <w:rPr>
                <w:rFonts w:ascii="Times New Roman" w:eastAsia="Times New Roman" w:hAnsi="Times New Roman" w:cs="Times New Roman"/>
                <w:sz w:val="24"/>
                <w:szCs w:val="24"/>
              </w:rPr>
              <w:t>conference</w:t>
            </w:r>
            <w:proofErr w:type="gramEnd"/>
          </w:p>
          <w:p w14:paraId="6C052476" w14:textId="05DBBF0E" w:rsidR="270C0664" w:rsidRDefault="699EA862">
            <w:pPr>
              <w:pStyle w:val="ListParagraph"/>
              <w:numPr>
                <w:ilvl w:val="0"/>
                <w:numId w:val="52"/>
              </w:numPr>
              <w:spacing w:after="0" w:line="240" w:lineRule="auto"/>
              <w:rPr>
                <w:rFonts w:ascii="Times New Roman" w:eastAsia="Times New Roman" w:hAnsi="Times New Roman" w:cs="Times New Roman"/>
                <w:sz w:val="24"/>
                <w:szCs w:val="24"/>
              </w:rPr>
            </w:pPr>
            <w:r w:rsidRPr="644882BB">
              <w:rPr>
                <w:rFonts w:ascii="Times New Roman" w:eastAsia="Times New Roman" w:hAnsi="Times New Roman" w:cs="Times New Roman"/>
                <w:sz w:val="24"/>
                <w:szCs w:val="24"/>
              </w:rPr>
              <w:t>Submit</w:t>
            </w:r>
            <w:r w:rsidR="246CEA63" w:rsidRPr="644882BB">
              <w:rPr>
                <w:rFonts w:ascii="Times New Roman" w:eastAsia="Times New Roman" w:hAnsi="Times New Roman" w:cs="Times New Roman"/>
                <w:sz w:val="24"/>
                <w:szCs w:val="24"/>
              </w:rPr>
              <w:t xml:space="preserve"> budget</w:t>
            </w:r>
            <w:r w:rsidR="7A0E5CF5" w:rsidRPr="644882BB">
              <w:rPr>
                <w:rFonts w:ascii="Times New Roman" w:eastAsia="Times New Roman" w:hAnsi="Times New Roman" w:cs="Times New Roman"/>
                <w:sz w:val="24"/>
                <w:szCs w:val="24"/>
              </w:rPr>
              <w:t xml:space="preserve"> amendments (deadline)</w:t>
            </w:r>
          </w:p>
        </w:tc>
      </w:tr>
      <w:tr w:rsidR="270C0664" w14:paraId="600A0BB9" w14:textId="77777777" w:rsidTr="644882BB">
        <w:trPr>
          <w:trHeight w:val="300"/>
        </w:trPr>
        <w:tc>
          <w:tcPr>
            <w:tcW w:w="1515"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vAlign w:val="center"/>
          </w:tcPr>
          <w:p w14:paraId="7722BEDC" w14:textId="53744323" w:rsidR="270C0664" w:rsidRDefault="270C0664" w:rsidP="270C0664">
            <w:pPr>
              <w:rPr>
                <w:b/>
                <w:bCs/>
                <w:color w:val="000000" w:themeColor="text1"/>
              </w:rPr>
            </w:pPr>
            <w:r w:rsidRPr="270C0664">
              <w:rPr>
                <w:b/>
                <w:bCs/>
                <w:color w:val="000000" w:themeColor="text1"/>
              </w:rPr>
              <w:t>June</w:t>
            </w:r>
          </w:p>
        </w:tc>
        <w:tc>
          <w:tcPr>
            <w:tcW w:w="7830" w:type="dxa"/>
            <w:tcBorders>
              <w:top w:val="single" w:sz="8" w:space="0" w:color="auto"/>
              <w:left w:val="single" w:sz="8" w:space="0" w:color="auto"/>
              <w:bottom w:val="single" w:sz="8" w:space="0" w:color="auto"/>
              <w:right w:val="single" w:sz="8" w:space="0" w:color="auto"/>
            </w:tcBorders>
            <w:shd w:val="clear" w:color="auto" w:fill="FDE9D9" w:themeFill="accent6" w:themeFillTint="33"/>
            <w:tcMar>
              <w:left w:w="108" w:type="dxa"/>
              <w:right w:w="108" w:type="dxa"/>
            </w:tcMar>
          </w:tcPr>
          <w:p w14:paraId="5FFD364C" w14:textId="68CB982C" w:rsidR="270C0664" w:rsidRDefault="270C0664">
            <w:pPr>
              <w:pStyle w:val="ListParagraph"/>
              <w:numPr>
                <w:ilvl w:val="0"/>
                <w:numId w:val="6"/>
              </w:numPr>
              <w:spacing w:after="0" w:line="240" w:lineRule="auto"/>
              <w:rPr>
                <w:rFonts w:ascii="Times New Roman" w:eastAsia="Times New Roman" w:hAnsi="Times New Roman" w:cs="Times New Roman"/>
                <w:i/>
                <w:iCs/>
                <w:color w:val="000000" w:themeColor="text1"/>
                <w:sz w:val="24"/>
                <w:szCs w:val="24"/>
              </w:rPr>
            </w:pPr>
            <w:r w:rsidRPr="5109120C">
              <w:rPr>
                <w:rFonts w:ascii="Times New Roman" w:eastAsia="Times New Roman" w:hAnsi="Times New Roman" w:cs="Times New Roman"/>
                <w:i/>
                <w:iCs/>
                <w:color w:val="000000" w:themeColor="text1"/>
                <w:sz w:val="24"/>
                <w:szCs w:val="24"/>
              </w:rPr>
              <w:t>Complete continuation applications for approval</w:t>
            </w:r>
          </w:p>
          <w:p w14:paraId="633A321D" w14:textId="0E17D260" w:rsidR="270C0664" w:rsidRDefault="006E7C92">
            <w:pPr>
              <w:pStyle w:val="ListParagraph"/>
              <w:numPr>
                <w:ilvl w:val="0"/>
                <w:numId w:val="6"/>
              </w:numPr>
              <w:spacing w:after="0" w:line="240" w:lineRule="auto"/>
              <w:rPr>
                <w:rFonts w:ascii="Times New Roman" w:eastAsia="Times New Roman" w:hAnsi="Times New Roman" w:cs="Times New Roman"/>
                <w:i/>
                <w:iCs/>
                <w:color w:val="000000" w:themeColor="text1"/>
                <w:sz w:val="24"/>
                <w:szCs w:val="24"/>
              </w:rPr>
            </w:pPr>
            <w:r w:rsidRPr="5109120C">
              <w:rPr>
                <w:rFonts w:ascii="Times New Roman" w:eastAsia="Times New Roman" w:hAnsi="Times New Roman" w:cs="Times New Roman"/>
                <w:i/>
                <w:iCs/>
                <w:color w:val="000000" w:themeColor="text1"/>
                <w:sz w:val="24"/>
                <w:szCs w:val="24"/>
              </w:rPr>
              <w:t xml:space="preserve">Close out the fiscal year in </w:t>
            </w:r>
            <w:proofErr w:type="gramStart"/>
            <w:r w:rsidRPr="5109120C">
              <w:rPr>
                <w:rFonts w:ascii="Times New Roman" w:eastAsia="Times New Roman" w:hAnsi="Times New Roman" w:cs="Times New Roman"/>
                <w:i/>
                <w:iCs/>
                <w:color w:val="000000" w:themeColor="text1"/>
                <w:sz w:val="24"/>
                <w:szCs w:val="24"/>
              </w:rPr>
              <w:t>LACES</w:t>
            </w:r>
            <w:proofErr w:type="gramEnd"/>
          </w:p>
          <w:p w14:paraId="3FE87C0C" w14:textId="46C2B3E5" w:rsidR="270C0664" w:rsidRDefault="59208403">
            <w:pPr>
              <w:pStyle w:val="ListParagraph"/>
              <w:numPr>
                <w:ilvl w:val="0"/>
                <w:numId w:val="6"/>
              </w:numPr>
              <w:spacing w:after="0" w:line="240" w:lineRule="auto"/>
              <w:rPr>
                <w:rFonts w:ascii="Times New Roman" w:eastAsia="Times New Roman" w:hAnsi="Times New Roman" w:cs="Times New Roman"/>
                <w:i/>
                <w:iCs/>
                <w:color w:val="000000" w:themeColor="text1"/>
                <w:sz w:val="24"/>
                <w:szCs w:val="24"/>
              </w:rPr>
            </w:pPr>
            <w:r w:rsidRPr="5109120C">
              <w:rPr>
                <w:rFonts w:ascii="Times New Roman" w:eastAsia="Times New Roman" w:hAnsi="Times New Roman" w:cs="Times New Roman"/>
                <w:i/>
                <w:iCs/>
                <w:color w:val="000000" w:themeColor="text1"/>
                <w:sz w:val="24"/>
                <w:szCs w:val="24"/>
              </w:rPr>
              <w:t>S</w:t>
            </w:r>
            <w:r w:rsidR="51A39E89" w:rsidRPr="5109120C">
              <w:rPr>
                <w:rFonts w:ascii="Times New Roman" w:eastAsia="Times New Roman" w:hAnsi="Times New Roman" w:cs="Times New Roman"/>
                <w:i/>
                <w:iCs/>
                <w:color w:val="000000" w:themeColor="text1"/>
                <w:sz w:val="24"/>
                <w:szCs w:val="24"/>
              </w:rPr>
              <w:t xml:space="preserve">tart working on </w:t>
            </w:r>
            <w:r w:rsidR="00A7638E" w:rsidRPr="5109120C">
              <w:rPr>
                <w:rFonts w:ascii="Times New Roman" w:eastAsia="Times New Roman" w:hAnsi="Times New Roman" w:cs="Times New Roman"/>
                <w:i/>
                <w:iCs/>
                <w:color w:val="000000" w:themeColor="text1"/>
                <w:sz w:val="24"/>
                <w:szCs w:val="24"/>
              </w:rPr>
              <w:t xml:space="preserve">final fiscal </w:t>
            </w:r>
            <w:proofErr w:type="gramStart"/>
            <w:r w:rsidR="00A7638E" w:rsidRPr="5109120C">
              <w:rPr>
                <w:rFonts w:ascii="Times New Roman" w:eastAsia="Times New Roman" w:hAnsi="Times New Roman" w:cs="Times New Roman"/>
                <w:i/>
                <w:iCs/>
                <w:color w:val="000000" w:themeColor="text1"/>
                <w:sz w:val="24"/>
                <w:szCs w:val="24"/>
              </w:rPr>
              <w:t>report</w:t>
            </w:r>
            <w:proofErr w:type="gramEnd"/>
          </w:p>
          <w:p w14:paraId="63DC2FFD" w14:textId="4B2F5666" w:rsidR="270C0664" w:rsidRDefault="270C0664">
            <w:pPr>
              <w:pStyle w:val="ListParagraph"/>
              <w:numPr>
                <w:ilvl w:val="0"/>
                <w:numId w:val="6"/>
              </w:numPr>
              <w:spacing w:after="0" w:line="240" w:lineRule="auto"/>
              <w:rPr>
                <w:rFonts w:ascii="Times New Roman" w:eastAsia="Times New Roman" w:hAnsi="Times New Roman" w:cs="Times New Roman"/>
                <w:i/>
                <w:iCs/>
                <w:color w:val="000000" w:themeColor="text1"/>
                <w:sz w:val="24"/>
                <w:szCs w:val="24"/>
              </w:rPr>
            </w:pPr>
            <w:r w:rsidRPr="5109120C">
              <w:rPr>
                <w:rFonts w:ascii="Times New Roman" w:eastAsia="Times New Roman" w:hAnsi="Times New Roman" w:cs="Times New Roman"/>
                <w:i/>
                <w:iCs/>
                <w:color w:val="000000" w:themeColor="text1"/>
                <w:sz w:val="24"/>
                <w:szCs w:val="24"/>
              </w:rPr>
              <w:t>Ensure all students have been post-tested by 6/30</w:t>
            </w:r>
          </w:p>
          <w:p w14:paraId="6DD974FB" w14:textId="29249CCF" w:rsidR="270C0664" w:rsidRDefault="270C0664">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5109120C">
              <w:rPr>
                <w:rFonts w:ascii="Times New Roman" w:eastAsia="Times New Roman" w:hAnsi="Times New Roman" w:cs="Times New Roman"/>
                <w:color w:val="000000" w:themeColor="text1"/>
                <w:sz w:val="24"/>
                <w:szCs w:val="24"/>
              </w:rPr>
              <w:t>Celebrate student, staff, and program successes</w:t>
            </w:r>
          </w:p>
        </w:tc>
      </w:tr>
    </w:tbl>
    <w:p w14:paraId="5126E897" w14:textId="77A3F87F" w:rsidR="00187183" w:rsidRPr="00CB358E" w:rsidRDefault="00187183" w:rsidP="00CB358E">
      <w:pPr>
        <w:spacing w:line="257" w:lineRule="auto"/>
        <w:rPr>
          <w:sz w:val="4"/>
          <w:szCs w:val="4"/>
        </w:rPr>
      </w:pPr>
    </w:p>
    <w:sectPr w:rsidR="00187183" w:rsidRPr="00CB358E">
      <w:headerReference w:type="default" r:id="rId2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14AB" w14:textId="77777777" w:rsidR="00CA70CC" w:rsidRDefault="00CA70CC">
      <w:r>
        <w:separator/>
      </w:r>
    </w:p>
  </w:endnote>
  <w:endnote w:type="continuationSeparator" w:id="0">
    <w:p w14:paraId="0A9112CD" w14:textId="77777777" w:rsidR="00CA70CC" w:rsidRDefault="00CA70CC">
      <w:r>
        <w:continuationSeparator/>
      </w:r>
    </w:p>
  </w:endnote>
  <w:endnote w:type="continuationNotice" w:id="1">
    <w:p w14:paraId="3DB177FB" w14:textId="77777777" w:rsidR="00CA70CC" w:rsidRDefault="00CA7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armdITC Bk BT">
    <w:altName w:val="Courier New"/>
    <w:charset w:val="00"/>
    <w:family w:val="auto"/>
    <w:pitch w:val="variable"/>
    <w:sig w:usb0="03000000" w:usb1="00000000" w:usb2="00000000" w:usb3="00000000" w:csb0="00000001" w:csb1="00000000"/>
  </w:font>
  <w:font w:name="JLAPL E+ Rotis Sans Serif">
    <w:altName w:val="Rotis Sans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815B" w14:textId="77777777" w:rsidR="00CA34AD" w:rsidRPr="00E6141E" w:rsidRDefault="00CA34AD" w:rsidP="00D74AB1">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804887"/>
      <w:docPartObj>
        <w:docPartGallery w:val="Page Numbers (Bottom of Page)"/>
        <w:docPartUnique/>
      </w:docPartObj>
    </w:sdtPr>
    <w:sdtEndPr>
      <w:rPr>
        <w:noProof/>
      </w:rPr>
    </w:sdtEndPr>
    <w:sdtContent>
      <w:p w14:paraId="7D04A4D7" w14:textId="2717011B" w:rsidR="00E54B84" w:rsidRPr="001900CD" w:rsidRDefault="00E54B84" w:rsidP="00E54B84">
        <w:pPr>
          <w:rPr>
            <w:sz w:val="18"/>
            <w:szCs w:val="18"/>
          </w:rPr>
        </w:pPr>
        <w:r w:rsidRPr="001900CD">
          <w:rPr>
            <w:rFonts w:eastAsia="Batang"/>
            <w:bCs/>
            <w:color w:val="0000CC"/>
            <w:sz w:val="20"/>
            <w:szCs w:val="20"/>
          </w:rPr>
          <w:t>FY24-FY28 Massachusetts Policies for Effective Adult Education (</w:t>
        </w:r>
        <w:r>
          <w:rPr>
            <w:rFonts w:eastAsia="Batang"/>
            <w:bCs/>
            <w:color w:val="0000CC"/>
            <w:sz w:val="20"/>
            <w:szCs w:val="20"/>
          </w:rPr>
          <w:t xml:space="preserve">Revised </w:t>
        </w:r>
        <w:r w:rsidR="00547EC0">
          <w:rPr>
            <w:rFonts w:eastAsia="Batang"/>
            <w:bCs/>
            <w:color w:val="0000CC"/>
            <w:sz w:val="20"/>
            <w:szCs w:val="20"/>
          </w:rPr>
          <w:t>September</w:t>
        </w:r>
        <w:r w:rsidRPr="001900CD">
          <w:rPr>
            <w:rFonts w:eastAsia="Batang"/>
            <w:bCs/>
            <w:color w:val="0000CC"/>
            <w:sz w:val="20"/>
            <w:szCs w:val="20"/>
          </w:rPr>
          <w:t xml:space="preserve"> 202</w:t>
        </w:r>
        <w:r>
          <w:rPr>
            <w:rFonts w:eastAsia="Batang"/>
            <w:bCs/>
            <w:color w:val="0000CC"/>
            <w:sz w:val="20"/>
            <w:szCs w:val="20"/>
          </w:rPr>
          <w:t>3</w:t>
        </w:r>
        <w:r w:rsidRPr="001900CD">
          <w:rPr>
            <w:rFonts w:eastAsia="Batang"/>
            <w:bCs/>
            <w:color w:val="0000CC"/>
            <w:sz w:val="20"/>
            <w:szCs w:val="20"/>
          </w:rPr>
          <w:t>)</w:t>
        </w:r>
        <w:r w:rsidRPr="00E54B84">
          <w:t xml:space="preserve"> </w:t>
        </w:r>
        <w:r>
          <w:t xml:space="preserve">                          </w:t>
        </w:r>
        <w:r>
          <w:fldChar w:fldCharType="begin"/>
        </w:r>
        <w:r>
          <w:instrText xml:space="preserve"> PAGE   \* MERGEFORMAT </w:instrText>
        </w:r>
        <w:r>
          <w:fldChar w:fldCharType="separate"/>
        </w:r>
        <w:r>
          <w:t>1</w:t>
        </w:r>
        <w:r>
          <w:rPr>
            <w:noProof/>
          </w:rPr>
          <w:fldChar w:fldCharType="end"/>
        </w:r>
      </w:p>
      <w:p w14:paraId="2F9AF548" w14:textId="496CF95B" w:rsidR="00AF506D" w:rsidRDefault="00E54B84" w:rsidP="00E54B84">
        <w:pPr>
          <w:pStyle w:val="Footer"/>
        </w:pPr>
        <w:r w:rsidRPr="001900CD">
          <w:rPr>
            <w:rFonts w:eastAsia="Batang"/>
            <w:bCs/>
            <w:color w:val="B85808"/>
            <w:sz w:val="20"/>
            <w:szCs w:val="20"/>
          </w:rPr>
          <w:t>in Community</w:t>
        </w:r>
        <w:r w:rsidRPr="001900CD">
          <w:rPr>
            <w:rFonts w:eastAsia="Batang"/>
            <w:bCs/>
            <w:color w:val="F79646" w:themeColor="accent6"/>
            <w:sz w:val="20"/>
            <w:szCs w:val="20"/>
          </w:rPr>
          <w:t xml:space="preserve"> </w:t>
        </w:r>
        <w:r w:rsidRPr="001900CD">
          <w:rPr>
            <w:rFonts w:eastAsia="Batang"/>
            <w:bCs/>
            <w:color w:val="B85808"/>
            <w:sz w:val="20"/>
            <w:szCs w:val="20"/>
          </w:rPr>
          <w:t>Adult Learning Centers and Correctional Institutions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A68B" w14:textId="77777777" w:rsidR="00CA70CC" w:rsidRDefault="00CA70CC">
      <w:r>
        <w:separator/>
      </w:r>
    </w:p>
  </w:footnote>
  <w:footnote w:type="continuationSeparator" w:id="0">
    <w:p w14:paraId="4888884D" w14:textId="77777777" w:rsidR="00CA70CC" w:rsidRDefault="00CA70CC">
      <w:r>
        <w:continuationSeparator/>
      </w:r>
    </w:p>
  </w:footnote>
  <w:footnote w:type="continuationNotice" w:id="1">
    <w:p w14:paraId="4AFE2918" w14:textId="77777777" w:rsidR="00CA70CC" w:rsidRDefault="00CA70CC"/>
  </w:footnote>
  <w:footnote w:id="2">
    <w:p w14:paraId="31378B27" w14:textId="206C5F2B" w:rsidR="35AC2CE7" w:rsidRDefault="35AC2CE7" w:rsidP="35AC2CE7">
      <w:pPr>
        <w:pStyle w:val="FootnoteText"/>
      </w:pPr>
      <w:r w:rsidRPr="35AC2CE7">
        <w:rPr>
          <w:rStyle w:val="FootnoteReference"/>
        </w:rPr>
        <w:footnoteRef/>
      </w:r>
      <w:r>
        <w:t xml:space="preserve"> ACLS is a unit of the </w:t>
      </w:r>
      <w:hyperlink r:id="rId1">
        <w:r w:rsidRPr="35AC2CE7">
          <w:rPr>
            <w:rStyle w:val="Hyperlink"/>
          </w:rPr>
          <w:t>Department of Elementary and Secondary Education</w:t>
        </w:r>
      </w:hyperlink>
      <w:r>
        <w:t xml:space="preserve"> (DESE).</w:t>
      </w:r>
    </w:p>
  </w:footnote>
  <w:footnote w:id="3">
    <w:p w14:paraId="1ACA33A2" w14:textId="1F06B998" w:rsidR="008A367A" w:rsidRDefault="008A367A">
      <w:pPr>
        <w:pStyle w:val="FootnoteText"/>
      </w:pPr>
      <w:r w:rsidRPr="00AC383B">
        <w:rPr>
          <w:rStyle w:val="FootnoteReference"/>
        </w:rPr>
        <w:footnoteRef/>
      </w:r>
      <w:r w:rsidR="4052C53E" w:rsidRPr="00AC383B">
        <w:t xml:space="preserve"> Programs that do not offer instruction each month from September through June must seek </w:t>
      </w:r>
      <w:r w:rsidR="00BF2523" w:rsidRPr="00AC383B">
        <w:t xml:space="preserve">a </w:t>
      </w:r>
      <w:r w:rsidR="4052C53E" w:rsidRPr="00AC383B">
        <w:t xml:space="preserve">waiver by sending an email request to the </w:t>
      </w:r>
      <w:r w:rsidR="00EF6BEF" w:rsidRPr="00AC383B">
        <w:t>s</w:t>
      </w:r>
      <w:r w:rsidR="4052C53E" w:rsidRPr="00AC383B">
        <w:t xml:space="preserve">tate </w:t>
      </w:r>
      <w:r w:rsidR="00EF6BEF" w:rsidRPr="00AC383B">
        <w:t>a</w:t>
      </w:r>
      <w:r w:rsidR="4052C53E" w:rsidRPr="00AC383B">
        <w:t>dministrator.</w:t>
      </w:r>
      <w:r w:rsidR="4052C53E">
        <w:t xml:space="preserve"> </w:t>
      </w:r>
    </w:p>
  </w:footnote>
  <w:footnote w:id="4">
    <w:p w14:paraId="62FBFAA8" w14:textId="25841D74" w:rsidR="009E4624" w:rsidRPr="00277504" w:rsidRDefault="009E4624">
      <w:pPr>
        <w:pStyle w:val="FootnoteText"/>
      </w:pPr>
      <w:r w:rsidRPr="00277504">
        <w:rPr>
          <w:rStyle w:val="FootnoteReference"/>
        </w:rPr>
        <w:footnoteRef/>
      </w:r>
      <w:r w:rsidRPr="00277504">
        <w:t xml:space="preserve"> </w:t>
      </w:r>
      <w:hyperlink r:id="rId2" w:history="1">
        <w:r w:rsidR="00277504" w:rsidRPr="00730CD9">
          <w:rPr>
            <w:rStyle w:val="Hyperlink"/>
            <w:shd w:val="clear" w:color="auto" w:fill="FFFFFF"/>
          </w:rPr>
          <w:t>LACES</w:t>
        </w:r>
      </w:hyperlink>
      <w:r w:rsidR="00277504" w:rsidRPr="00277504">
        <w:rPr>
          <w:shd w:val="clear" w:color="auto" w:fill="FFFFFF"/>
        </w:rPr>
        <w:t xml:space="preserve"> is the ACLS data collection platform.</w:t>
      </w:r>
    </w:p>
  </w:footnote>
  <w:footnote w:id="5">
    <w:p w14:paraId="294EC498" w14:textId="77777777" w:rsidR="000B2C15" w:rsidRDefault="000B2C15" w:rsidP="000B2C15">
      <w:pPr>
        <w:pStyle w:val="FootnoteText"/>
      </w:pPr>
      <w:r>
        <w:rPr>
          <w:rStyle w:val="FootnoteReference"/>
        </w:rPr>
        <w:footnoteRef/>
      </w:r>
      <w:r>
        <w:t xml:space="preserve"> </w:t>
      </w:r>
      <w:hyperlink r:id="rId3" w:history="1">
        <w:r w:rsidRPr="00EF6BEF">
          <w:rPr>
            <w:rStyle w:val="Hyperlink"/>
            <w:i/>
          </w:rPr>
          <w:t>Persistence: Helping Adult Education Students Reach Their Goals</w:t>
        </w:r>
      </w:hyperlink>
      <w:r w:rsidRPr="00EF6BEF">
        <w:t xml:space="preserve"> notes that “Program participation of 100 hours or even 150 hours … is probably inadequate for most adult education students to reach their learning goals.” Comings. (2007)</w:t>
      </w:r>
    </w:p>
  </w:footnote>
  <w:footnote w:id="6">
    <w:p w14:paraId="61539308" w14:textId="4067A721" w:rsidR="14E5A767" w:rsidRDefault="14E5A767" w:rsidP="14E5A767">
      <w:pPr>
        <w:pStyle w:val="FootnoteText"/>
      </w:pPr>
      <w:r w:rsidRPr="14E5A767">
        <w:rPr>
          <w:rStyle w:val="FootnoteReference"/>
        </w:rPr>
        <w:footnoteRef/>
      </w:r>
      <w:r>
        <w:t xml:space="preserve"> The terms distance education and distance learning are often used synonymously.</w:t>
      </w:r>
    </w:p>
  </w:footnote>
  <w:footnote w:id="7">
    <w:p w14:paraId="3DC80826" w14:textId="3B36635E" w:rsidR="14E5A767" w:rsidRDefault="14E5A767" w:rsidP="14E5A767">
      <w:pPr>
        <w:pStyle w:val="FootnoteText"/>
      </w:pPr>
      <w:r w:rsidRPr="14E5A767">
        <w:rPr>
          <w:rStyle w:val="FootnoteReference"/>
        </w:rPr>
        <w:footnoteRef/>
      </w:r>
      <w:r w:rsidR="00E601AD">
        <w:t xml:space="preserve"> Distance Education Tips can be found at</w:t>
      </w:r>
      <w:r>
        <w:t xml:space="preserve"> </w:t>
      </w:r>
      <w:hyperlink r:id="rId4">
        <w:r w:rsidRPr="14E5A767">
          <w:rPr>
            <w:rStyle w:val="Hyperlink"/>
          </w:rPr>
          <w:t>NRS Technical Assistance (TA) Guide</w:t>
        </w:r>
      </w:hyperlink>
      <w:r w:rsidR="00E601AD">
        <w:t>.</w:t>
      </w:r>
      <w:r w:rsidR="00A36498">
        <w:t xml:space="preserve"> </w:t>
      </w:r>
    </w:p>
  </w:footnote>
  <w:footnote w:id="8">
    <w:p w14:paraId="5C93D086" w14:textId="7FCB6C01" w:rsidR="14E5A767" w:rsidRPr="009544EF" w:rsidRDefault="14E5A767" w:rsidP="00230D00">
      <w:pPr>
        <w:pStyle w:val="FootnoteText"/>
      </w:pPr>
      <w:r w:rsidRPr="009544EF">
        <w:rPr>
          <w:rStyle w:val="FootnoteReference"/>
        </w:rPr>
        <w:footnoteRef/>
      </w:r>
      <w:r w:rsidRPr="009544EF">
        <w:t xml:space="preserve"> </w:t>
      </w:r>
      <w:r w:rsidR="00E74ED7" w:rsidRPr="009544EF">
        <w:t xml:space="preserve">ACLS </w:t>
      </w:r>
      <w:r w:rsidR="00056FBD">
        <w:t xml:space="preserve">funds </w:t>
      </w:r>
      <w:r w:rsidR="003661CD">
        <w:t xml:space="preserve">transition grants </w:t>
      </w:r>
      <w:r w:rsidR="008418C7">
        <w:t>for</w:t>
      </w:r>
      <w:r w:rsidR="003661CD">
        <w:t xml:space="preserve"> </w:t>
      </w:r>
      <w:r w:rsidR="00056FBD">
        <w:t xml:space="preserve">community colleges </w:t>
      </w:r>
      <w:r w:rsidR="00E74ED7" w:rsidRPr="00230D00">
        <w:rPr>
          <w:color w:val="222222"/>
          <w:shd w:val="clear" w:color="auto" w:fill="FFFFFF"/>
        </w:rPr>
        <w:t xml:space="preserve">with which </w:t>
      </w:r>
      <w:r w:rsidR="00404BC6">
        <w:rPr>
          <w:color w:val="222222"/>
          <w:shd w:val="clear" w:color="auto" w:fill="FFFFFF"/>
        </w:rPr>
        <w:t>AE programs</w:t>
      </w:r>
      <w:r w:rsidR="00FE5A82" w:rsidRPr="00230D00">
        <w:rPr>
          <w:color w:val="222222"/>
          <w:shd w:val="clear" w:color="auto" w:fill="FFFFFF"/>
        </w:rPr>
        <w:t xml:space="preserve"> partner to ensure successful transition</w:t>
      </w:r>
      <w:r w:rsidR="009544EF" w:rsidRPr="00230D00">
        <w:rPr>
          <w:color w:val="222222"/>
          <w:shd w:val="clear" w:color="auto" w:fill="FFFFFF"/>
        </w:rPr>
        <w:t xml:space="preserve"> </w:t>
      </w:r>
      <w:r w:rsidR="00FE5A82" w:rsidRPr="00230D00">
        <w:rPr>
          <w:color w:val="222222"/>
          <w:shd w:val="clear" w:color="auto" w:fill="FFFFFF"/>
        </w:rPr>
        <w:t>of adult students into postsecondary education.</w:t>
      </w:r>
    </w:p>
  </w:footnote>
  <w:footnote w:id="9">
    <w:p w14:paraId="15B9CE3E" w14:textId="5CFA81A6" w:rsidR="00D23DF2" w:rsidRPr="00A9692B" w:rsidRDefault="00D23DF2">
      <w:pPr>
        <w:pStyle w:val="FootnoteText"/>
      </w:pPr>
      <w:r w:rsidRPr="00A9692B">
        <w:rPr>
          <w:rStyle w:val="FootnoteReference"/>
        </w:rPr>
        <w:footnoteRef/>
      </w:r>
      <w:r w:rsidRPr="00A9692B">
        <w:t xml:space="preserve"> </w:t>
      </w:r>
      <w:r w:rsidR="00A9692B" w:rsidRPr="00A9692B">
        <w:rPr>
          <w:color w:val="000000"/>
        </w:rPr>
        <w:t>Family literacy services support the educational and skill achievement of parents and family members to participate in the educational development of their children and improve economic opportunities for families. Family literacy services include but are not limited to interactive literacy activities, parenting education, and workshops and events for parents, family members, and their children.</w:t>
      </w:r>
    </w:p>
  </w:footnote>
  <w:footnote w:id="10">
    <w:p w14:paraId="7A4E5839" w14:textId="0C4D35FB" w:rsidR="00CA34AD" w:rsidRPr="00BD3680" w:rsidRDefault="00CA34AD" w:rsidP="00BD3680">
      <w:pPr>
        <w:rPr>
          <w:sz w:val="20"/>
          <w:szCs w:val="20"/>
        </w:rPr>
      </w:pPr>
      <w:r w:rsidRPr="00A9692B">
        <w:rPr>
          <w:rStyle w:val="FootnoteReference"/>
          <w:sz w:val="20"/>
          <w:szCs w:val="20"/>
        </w:rPr>
        <w:footnoteRef/>
      </w:r>
      <w:r w:rsidRPr="00A9692B">
        <w:rPr>
          <w:sz w:val="20"/>
          <w:szCs w:val="20"/>
        </w:rPr>
        <w:t xml:space="preserve"> Literacy Volunteers of Massachusetts (LVM) provides </w:t>
      </w:r>
      <w:r w:rsidR="00FF0DF2" w:rsidRPr="00A9692B">
        <w:rPr>
          <w:sz w:val="20"/>
          <w:szCs w:val="20"/>
        </w:rPr>
        <w:t>AE</w:t>
      </w:r>
      <w:r w:rsidRPr="00A9692B">
        <w:rPr>
          <w:sz w:val="20"/>
          <w:szCs w:val="20"/>
        </w:rPr>
        <w:t xml:space="preserve"> services to eligible adults who cannot or will not enroll in class</w:t>
      </w:r>
      <w:r w:rsidR="008479C8">
        <w:rPr>
          <w:sz w:val="20"/>
          <w:szCs w:val="20"/>
        </w:rPr>
        <w:t>-</w:t>
      </w:r>
      <w:r w:rsidRPr="00A9692B">
        <w:rPr>
          <w:sz w:val="20"/>
          <w:szCs w:val="20"/>
        </w:rPr>
        <w:t>based instructional services</w:t>
      </w:r>
      <w:r w:rsidRPr="003217F8">
        <w:rPr>
          <w:sz w:val="20"/>
          <w:szCs w:val="20"/>
        </w:rPr>
        <w:t xml:space="preserve"> at a Community Adult Learning Center. For more information on LVM, see </w:t>
      </w:r>
      <w:hyperlink r:id="rId5" w:history="1">
        <w:r w:rsidRPr="003217F8">
          <w:rPr>
            <w:rStyle w:val="Hyperlink"/>
            <w:rFonts w:eastAsia="Batang"/>
            <w:sz w:val="20"/>
            <w:szCs w:val="20"/>
          </w:rPr>
          <w:t>http://www.lvm.org/</w:t>
        </w:r>
      </w:hyperlink>
      <w:r w:rsidRPr="003217F8">
        <w:rPr>
          <w:sz w:val="20"/>
          <w:szCs w:val="20"/>
        </w:rPr>
        <w:t>.</w:t>
      </w:r>
    </w:p>
  </w:footnote>
  <w:footnote w:id="11">
    <w:p w14:paraId="3E1E7683" w14:textId="6273A084" w:rsidR="00A36A19" w:rsidRDefault="00A36A19" w:rsidP="00A36A19">
      <w:pPr>
        <w:pStyle w:val="FootnoteText"/>
      </w:pPr>
      <w:r>
        <w:rPr>
          <w:rStyle w:val="FootnoteReference"/>
          <w:rFonts w:eastAsiaTheme="minorHAnsi"/>
        </w:rPr>
        <w:footnoteRef/>
      </w:r>
      <w:r>
        <w:t xml:space="preserve"> </w:t>
      </w:r>
      <w:r w:rsidR="003211C8">
        <w:rPr>
          <w:iCs/>
        </w:rPr>
        <w:t>P</w:t>
      </w:r>
      <w:r>
        <w:rPr>
          <w:iCs/>
        </w:rPr>
        <w:t>rogram</w:t>
      </w:r>
      <w:r w:rsidR="003211C8">
        <w:rPr>
          <w:iCs/>
        </w:rPr>
        <w:t>s</w:t>
      </w:r>
      <w:r>
        <w:rPr>
          <w:iCs/>
        </w:rPr>
        <w:t xml:space="preserve"> must do follow-up when the student does not provide a </w:t>
      </w:r>
      <w:r w:rsidR="00E11C0E">
        <w:rPr>
          <w:iCs/>
        </w:rPr>
        <w:t>social security number</w:t>
      </w:r>
      <w:r>
        <w:rPr>
          <w:iCs/>
        </w:rPr>
        <w:t xml:space="preserve">. </w:t>
      </w:r>
    </w:p>
  </w:footnote>
  <w:footnote w:id="12">
    <w:p w14:paraId="52EC7F6D" w14:textId="77777777" w:rsidR="00CA34AD" w:rsidRPr="003073C0" w:rsidRDefault="00CA34AD" w:rsidP="00FE787F">
      <w:pPr>
        <w:pStyle w:val="FootnoteText"/>
      </w:pPr>
      <w:r w:rsidRPr="003073C0">
        <w:rPr>
          <w:rStyle w:val="FootnoteReference"/>
        </w:rPr>
        <w:footnoteRef/>
      </w:r>
      <w:r w:rsidRPr="003073C0">
        <w:t xml:space="preserve"> Adapted from </w:t>
      </w:r>
      <w:hyperlink r:id="rId6" w:history="1">
        <w:r w:rsidRPr="003073C0">
          <w:rPr>
            <w:rStyle w:val="Hyperlink"/>
            <w:i/>
          </w:rPr>
          <w:t>The Glossary of Education Reform</w:t>
        </w:r>
      </w:hyperlink>
      <w:r w:rsidRPr="003073C0">
        <w:t>.</w:t>
      </w:r>
    </w:p>
  </w:footnote>
  <w:footnote w:id="13">
    <w:p w14:paraId="4CF39CAB" w14:textId="7C17B1F4" w:rsidR="0028074C" w:rsidRPr="0028074C" w:rsidRDefault="0028074C">
      <w:pPr>
        <w:pStyle w:val="FootnoteText"/>
      </w:pPr>
      <w:r w:rsidRPr="0028074C">
        <w:rPr>
          <w:rStyle w:val="FootnoteReference"/>
        </w:rPr>
        <w:footnoteRef/>
      </w:r>
      <w:r w:rsidRPr="0028074C">
        <w:t xml:space="preserve"> For English learners receiving mathematics instruction.</w:t>
      </w:r>
    </w:p>
  </w:footnote>
  <w:footnote w:id="14">
    <w:p w14:paraId="4F143229" w14:textId="699B7501" w:rsidR="009F55EE" w:rsidRPr="009F55EE" w:rsidRDefault="009F55EE" w:rsidP="009F55EE">
      <w:pPr>
        <w:pStyle w:val="CommentText"/>
      </w:pPr>
      <w:r>
        <w:rPr>
          <w:rStyle w:val="FootnoteReference"/>
        </w:rPr>
        <w:footnoteRef/>
      </w:r>
      <w:r>
        <w:t xml:space="preserve"> </w:t>
      </w:r>
      <w:r w:rsidRPr="00214536">
        <w:t>Western Sydney University</w:t>
      </w:r>
    </w:p>
    <w:p w14:paraId="1035CE8E" w14:textId="34A09E65" w:rsidR="009F55EE" w:rsidRDefault="00000000" w:rsidP="009F55EE">
      <w:pPr>
        <w:pStyle w:val="FootnoteText"/>
      </w:pPr>
      <w:hyperlink r:id="rId7" w:history="1">
        <w:r w:rsidR="00214536" w:rsidRPr="00974360">
          <w:rPr>
            <w:rStyle w:val="Hyperlink"/>
          </w:rPr>
          <w:t>https://www.westernsydney.edu.au/studysmart/home/study_skills_guides/digital_literacy/what_is_digital_literacy</w:t>
        </w:r>
      </w:hyperlink>
    </w:p>
  </w:footnote>
  <w:footnote w:id="15">
    <w:p w14:paraId="20BBD9CA" w14:textId="638408D5" w:rsidR="4052C53E" w:rsidRDefault="4052C53E" w:rsidP="4052C53E">
      <w:pPr>
        <w:pStyle w:val="FootnoteText"/>
      </w:pPr>
      <w:r w:rsidRPr="4052C53E">
        <w:rPr>
          <w:rStyle w:val="FootnoteReference"/>
        </w:rPr>
        <w:footnoteRef/>
      </w:r>
      <w:r>
        <w:t xml:space="preserve"> For more information, see the </w:t>
      </w:r>
      <w:hyperlink r:id="rId8">
        <w:r w:rsidRPr="4052C53E">
          <w:rPr>
            <w:rStyle w:val="Hyperlink"/>
          </w:rPr>
          <w:t>Western Sydney University</w:t>
        </w:r>
      </w:hyperlink>
      <w:r>
        <w:t xml:space="preserve"> definition of digital literacy. </w:t>
      </w:r>
    </w:p>
  </w:footnote>
  <w:footnote w:id="16">
    <w:p w14:paraId="07FF51AE" w14:textId="77777777" w:rsidR="00F71C8B" w:rsidRPr="00FE7BD7" w:rsidRDefault="00F71C8B" w:rsidP="00F71C8B">
      <w:pPr>
        <w:pStyle w:val="FootnoteText"/>
      </w:pPr>
      <w:r w:rsidRPr="00FE7BD7">
        <w:rPr>
          <w:rStyle w:val="FootnoteReference"/>
        </w:rPr>
        <w:footnoteRef/>
      </w:r>
      <w:r w:rsidRPr="00FE7BD7">
        <w:t xml:space="preserve"> </w:t>
      </w:r>
      <w:r w:rsidRPr="00AE255A">
        <w:rPr>
          <w:rFonts w:eastAsia="Georgia"/>
        </w:rPr>
        <w:t xml:space="preserve">Adapted from </w:t>
      </w:r>
      <w:hyperlink r:id="rId9">
        <w:r w:rsidRPr="00AE255A">
          <w:rPr>
            <w:rStyle w:val="Hyperlink"/>
            <w:rFonts w:eastAsia="Georgia"/>
            <w:i/>
            <w:iCs/>
          </w:rPr>
          <w:t>The Glossary of Education Reform</w:t>
        </w:r>
      </w:hyperlink>
      <w:r w:rsidRPr="00AE255A">
        <w:rPr>
          <w:rFonts w:eastAsia="Georgia"/>
        </w:rPr>
        <w:t>.</w:t>
      </w:r>
    </w:p>
  </w:footnote>
  <w:footnote w:id="17">
    <w:p w14:paraId="4BA6C34E" w14:textId="77777777" w:rsidR="00F71C8B" w:rsidRDefault="00F71C8B" w:rsidP="00F71C8B">
      <w:pPr>
        <w:pStyle w:val="FootnoteText"/>
      </w:pPr>
      <w:r w:rsidRPr="00FE7BD7">
        <w:rPr>
          <w:rStyle w:val="FootnoteReference"/>
        </w:rPr>
        <w:footnoteRef/>
      </w:r>
      <w:r w:rsidRPr="00FE7BD7">
        <w:t xml:space="preserve"> </w:t>
      </w:r>
      <w:r w:rsidRPr="00AE255A">
        <w:rPr>
          <w:rFonts w:eastAsia="Georgia"/>
        </w:rPr>
        <w:t xml:space="preserve">Adapted from </w:t>
      </w:r>
      <w:hyperlink r:id="rId10">
        <w:r w:rsidRPr="00AE255A">
          <w:rPr>
            <w:rStyle w:val="Hyperlink"/>
            <w:rFonts w:eastAsia="Georgia"/>
            <w:i/>
            <w:iCs/>
          </w:rPr>
          <w:t>The Glossary of Education Reform</w:t>
        </w:r>
      </w:hyperlink>
      <w:r w:rsidRPr="00AE255A">
        <w:rPr>
          <w:rFonts w:eastAsia="Georgia"/>
        </w:rPr>
        <w:t>.</w:t>
      </w:r>
    </w:p>
  </w:footnote>
  <w:footnote w:id="18">
    <w:p w14:paraId="71FE73AF" w14:textId="77777777" w:rsidR="00BC14D6" w:rsidRDefault="00BC14D6" w:rsidP="00BC14D6">
      <w:pPr>
        <w:pStyle w:val="FootnoteText"/>
      </w:pPr>
      <w:r>
        <w:rPr>
          <w:rStyle w:val="FootnoteReference"/>
        </w:rPr>
        <w:footnoteRef/>
      </w:r>
      <w:r>
        <w:t xml:space="preserve"> DeSousa, D.J. (2005). </w:t>
      </w:r>
      <w:r>
        <w:rPr>
          <w:i/>
          <w:iCs/>
        </w:rPr>
        <w:t>On course: Strategies for creating success in college and in life</w:t>
      </w:r>
      <w:r>
        <w:t xml:space="preserve"> (4</w:t>
      </w:r>
      <w:r>
        <w:rPr>
          <w:vertAlign w:val="superscript"/>
        </w:rPr>
        <w:t>th</w:t>
      </w:r>
      <w:r>
        <w:t xml:space="preserve"> ed.). Boston: Houghton Mifflin Company.</w:t>
      </w:r>
    </w:p>
  </w:footnote>
  <w:footnote w:id="19">
    <w:p w14:paraId="08DC5B84" w14:textId="77777777" w:rsidR="00BC14D6" w:rsidRDefault="00BC14D6" w:rsidP="00BC14D6">
      <w:pPr>
        <w:pStyle w:val="FootnoteText"/>
      </w:pPr>
      <w:r>
        <w:rPr>
          <w:rStyle w:val="FootnoteReference"/>
        </w:rPr>
        <w:footnoteRef/>
      </w:r>
      <w:r>
        <w:t xml:space="preserve"> Light, R. (2001). </w:t>
      </w:r>
      <w:r>
        <w:rPr>
          <w:i/>
          <w:iCs/>
        </w:rPr>
        <w:t>Making the most of college</w:t>
      </w:r>
      <w:r>
        <w:t>. Cambridge, MA: Harvard University Press.</w:t>
      </w:r>
    </w:p>
  </w:footnote>
  <w:footnote w:id="20">
    <w:p w14:paraId="1EBD42B0" w14:textId="77777777" w:rsidR="00CA34AD" w:rsidRDefault="00CA34AD" w:rsidP="002B01FB">
      <w:pPr>
        <w:pStyle w:val="FootnoteText"/>
      </w:pPr>
      <w:r>
        <w:rPr>
          <w:rStyle w:val="FootnoteReference"/>
        </w:rPr>
        <w:footnoteRef/>
      </w:r>
      <w:r>
        <w:t xml:space="preserve"> 22 is the maximum age limit to which free education must be offered.</w:t>
      </w:r>
    </w:p>
  </w:footnote>
  <w:footnote w:id="21">
    <w:p w14:paraId="5CD13A00" w14:textId="407DAACF" w:rsidR="35AC2CE7" w:rsidRDefault="35AC2CE7" w:rsidP="5AA33588">
      <w:pPr>
        <w:pStyle w:val="FootnoteText"/>
      </w:pPr>
      <w:r w:rsidRPr="35AC2CE7">
        <w:rPr>
          <w:vertAlign w:val="superscript"/>
        </w:rPr>
        <w:footnoteRef/>
      </w:r>
      <w:r w:rsidR="5AA33588" w:rsidRPr="35AC2CE7">
        <w:t xml:space="preserve"> Chapters 1 through 9 focus on adult education and federal WIOA requirements. Chapter 10 focuses on additional requirements that are the purview of the Department of Elementary and Secondary Education (DESE), the state education agency.</w:t>
      </w:r>
    </w:p>
  </w:footnote>
  <w:footnote w:id="22">
    <w:p w14:paraId="7332814B" w14:textId="3961C056" w:rsidR="00CA34AD" w:rsidRPr="006869CA" w:rsidRDefault="00CA34AD" w:rsidP="00A00A93">
      <w:pPr>
        <w:rPr>
          <w:sz w:val="20"/>
          <w:szCs w:val="20"/>
        </w:rPr>
      </w:pPr>
      <w:r w:rsidRPr="00042338">
        <w:rPr>
          <w:rStyle w:val="FootnoteReference"/>
          <w:sz w:val="20"/>
          <w:szCs w:val="20"/>
        </w:rPr>
        <w:footnoteRef/>
      </w:r>
      <w:r w:rsidRPr="00042338">
        <w:rPr>
          <w:sz w:val="20"/>
          <w:szCs w:val="20"/>
        </w:rPr>
        <w:t xml:space="preserve"> The U</w:t>
      </w:r>
      <w:r w:rsidR="006869CA">
        <w:rPr>
          <w:sz w:val="20"/>
          <w:szCs w:val="20"/>
        </w:rPr>
        <w:t>.S. Department of Education</w:t>
      </w:r>
      <w:r w:rsidRPr="00042338">
        <w:rPr>
          <w:sz w:val="20"/>
          <w:szCs w:val="20"/>
        </w:rPr>
        <w:t xml:space="preserve"> policy on a subaward states that grantees must exclude the amount of each subaward costs exceeding $25,000 per subaward on a yearly basis. Therefore, indirect costs can only be recovered on the first $25,000 expended each year for each subaward. Expenditures of the subaward will not be allowed if the subaward has not been approved by DESE.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A34AD" w14:paraId="68DF3162" w14:textId="77777777" w:rsidTr="22CF907E">
      <w:tc>
        <w:tcPr>
          <w:tcW w:w="3120" w:type="dxa"/>
        </w:tcPr>
        <w:p w14:paraId="7EFD6A0A" w14:textId="7B4B9EDA" w:rsidR="00CA34AD" w:rsidRDefault="00CA34AD" w:rsidP="22CF907E">
          <w:pPr>
            <w:pStyle w:val="Header"/>
            <w:ind w:left="-115"/>
          </w:pPr>
        </w:p>
      </w:tc>
      <w:tc>
        <w:tcPr>
          <w:tcW w:w="3120" w:type="dxa"/>
        </w:tcPr>
        <w:p w14:paraId="3AC8D6F9" w14:textId="6499ABC7" w:rsidR="00CA34AD" w:rsidRDefault="00CA34AD" w:rsidP="22CF907E">
          <w:pPr>
            <w:pStyle w:val="Header"/>
            <w:jc w:val="center"/>
          </w:pPr>
        </w:p>
      </w:tc>
      <w:tc>
        <w:tcPr>
          <w:tcW w:w="3120" w:type="dxa"/>
        </w:tcPr>
        <w:p w14:paraId="33C16C34" w14:textId="67EAC235" w:rsidR="00CA34AD" w:rsidRDefault="00CA34AD" w:rsidP="22CF907E">
          <w:pPr>
            <w:pStyle w:val="Header"/>
            <w:ind w:right="-115"/>
            <w:jc w:val="right"/>
          </w:pPr>
        </w:p>
      </w:tc>
    </w:tr>
  </w:tbl>
  <w:p w14:paraId="797E112F" w14:textId="34307688" w:rsidR="00CA34AD" w:rsidRDefault="00CA34AD" w:rsidP="22CF90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A34AD" w14:paraId="16EC3487" w14:textId="77777777" w:rsidTr="22CF907E">
      <w:tc>
        <w:tcPr>
          <w:tcW w:w="3120" w:type="dxa"/>
        </w:tcPr>
        <w:p w14:paraId="5588F7AD" w14:textId="295388D5" w:rsidR="00CA34AD" w:rsidRDefault="00CA34AD" w:rsidP="22CF907E">
          <w:pPr>
            <w:pStyle w:val="Header"/>
            <w:ind w:left="-115"/>
          </w:pPr>
        </w:p>
      </w:tc>
      <w:tc>
        <w:tcPr>
          <w:tcW w:w="3120" w:type="dxa"/>
        </w:tcPr>
        <w:p w14:paraId="76BDA197" w14:textId="5B960A72" w:rsidR="00CA34AD" w:rsidRDefault="00CA34AD" w:rsidP="22CF907E">
          <w:pPr>
            <w:pStyle w:val="Header"/>
            <w:jc w:val="center"/>
          </w:pPr>
        </w:p>
      </w:tc>
      <w:tc>
        <w:tcPr>
          <w:tcW w:w="3120" w:type="dxa"/>
        </w:tcPr>
        <w:p w14:paraId="11A6CE04" w14:textId="18EC9686" w:rsidR="00CA34AD" w:rsidRDefault="00CA34AD" w:rsidP="22CF907E">
          <w:pPr>
            <w:pStyle w:val="Header"/>
            <w:ind w:right="-115"/>
            <w:jc w:val="right"/>
          </w:pPr>
        </w:p>
      </w:tc>
    </w:tr>
  </w:tbl>
  <w:p w14:paraId="4701FBD9" w14:textId="201C27A9" w:rsidR="00CA34AD" w:rsidRDefault="00CA34AD" w:rsidP="22CF907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A34AD" w14:paraId="7EE0E0F8" w14:textId="77777777" w:rsidTr="22CF907E">
      <w:tc>
        <w:tcPr>
          <w:tcW w:w="3120" w:type="dxa"/>
        </w:tcPr>
        <w:p w14:paraId="1D38DE20" w14:textId="52DB9562" w:rsidR="00CA34AD" w:rsidRDefault="00CA34AD" w:rsidP="22CF907E">
          <w:pPr>
            <w:pStyle w:val="Header"/>
            <w:ind w:left="-115"/>
          </w:pPr>
        </w:p>
      </w:tc>
      <w:tc>
        <w:tcPr>
          <w:tcW w:w="3120" w:type="dxa"/>
        </w:tcPr>
        <w:p w14:paraId="08731F10" w14:textId="7690D947" w:rsidR="00CA34AD" w:rsidRDefault="00CA34AD" w:rsidP="22CF907E">
          <w:pPr>
            <w:pStyle w:val="Header"/>
            <w:jc w:val="center"/>
          </w:pPr>
        </w:p>
      </w:tc>
      <w:tc>
        <w:tcPr>
          <w:tcW w:w="3120" w:type="dxa"/>
        </w:tcPr>
        <w:p w14:paraId="241A6703" w14:textId="2CA25AB7" w:rsidR="00CA34AD" w:rsidRDefault="00CA34AD" w:rsidP="22CF907E">
          <w:pPr>
            <w:pStyle w:val="Header"/>
            <w:ind w:right="-115"/>
            <w:jc w:val="right"/>
          </w:pPr>
        </w:p>
      </w:tc>
    </w:tr>
  </w:tbl>
  <w:p w14:paraId="6087430D" w14:textId="5CBB9503" w:rsidR="00CA34AD" w:rsidRDefault="00CA34AD" w:rsidP="22CF907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26A1" w14:textId="54FFD67F" w:rsidR="00CA34AD" w:rsidRDefault="00CA34AD" w:rsidP="001E4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45DF" w14:textId="3C3A48A9" w:rsidR="00475B77" w:rsidRDefault="00475B77">
    <w:pPr>
      <w:pStyle w:val="Header"/>
      <w:jc w:val="right"/>
    </w:pPr>
  </w:p>
  <w:p w14:paraId="147A1151" w14:textId="55EF2C7D" w:rsidR="00CA34AD" w:rsidRDefault="00CA34AD" w:rsidP="00146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A34AD" w14:paraId="4D1A641B" w14:textId="77777777" w:rsidTr="22CF907E">
      <w:tc>
        <w:tcPr>
          <w:tcW w:w="3120" w:type="dxa"/>
        </w:tcPr>
        <w:p w14:paraId="384481C2" w14:textId="791FF018" w:rsidR="00CA34AD" w:rsidRDefault="00CA34AD" w:rsidP="22CF907E">
          <w:pPr>
            <w:pStyle w:val="Header"/>
            <w:ind w:left="-115"/>
          </w:pPr>
        </w:p>
      </w:tc>
      <w:tc>
        <w:tcPr>
          <w:tcW w:w="3120" w:type="dxa"/>
        </w:tcPr>
        <w:p w14:paraId="06A22AF0" w14:textId="091F6310" w:rsidR="00CA34AD" w:rsidRDefault="00CA34AD" w:rsidP="22CF907E">
          <w:pPr>
            <w:pStyle w:val="Header"/>
            <w:jc w:val="center"/>
          </w:pPr>
        </w:p>
      </w:tc>
      <w:tc>
        <w:tcPr>
          <w:tcW w:w="3120" w:type="dxa"/>
        </w:tcPr>
        <w:p w14:paraId="283199F2" w14:textId="09C7F9F4" w:rsidR="00CA34AD" w:rsidRDefault="00CA34AD" w:rsidP="22CF907E">
          <w:pPr>
            <w:pStyle w:val="Header"/>
            <w:ind w:right="-115"/>
            <w:jc w:val="right"/>
          </w:pPr>
        </w:p>
      </w:tc>
    </w:tr>
  </w:tbl>
  <w:p w14:paraId="2E99E083" w14:textId="0D5AAE8C" w:rsidR="00CA34AD" w:rsidRDefault="00CA34AD" w:rsidP="006210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A34AD" w14:paraId="2ACB8208" w14:textId="77777777" w:rsidTr="22CF907E">
      <w:tc>
        <w:tcPr>
          <w:tcW w:w="3120" w:type="dxa"/>
        </w:tcPr>
        <w:p w14:paraId="4F175383" w14:textId="2562B982" w:rsidR="00CA34AD" w:rsidRDefault="00CA34AD" w:rsidP="22CF907E">
          <w:pPr>
            <w:pStyle w:val="Header"/>
            <w:ind w:left="-115"/>
          </w:pPr>
        </w:p>
      </w:tc>
      <w:tc>
        <w:tcPr>
          <w:tcW w:w="3120" w:type="dxa"/>
        </w:tcPr>
        <w:p w14:paraId="0D8998C5" w14:textId="4C703D17" w:rsidR="00CA34AD" w:rsidRDefault="00CA34AD" w:rsidP="22CF907E">
          <w:pPr>
            <w:pStyle w:val="Header"/>
            <w:jc w:val="center"/>
          </w:pPr>
        </w:p>
      </w:tc>
      <w:tc>
        <w:tcPr>
          <w:tcW w:w="3120" w:type="dxa"/>
        </w:tcPr>
        <w:p w14:paraId="4A96569C" w14:textId="491D2797" w:rsidR="00CA34AD" w:rsidRDefault="00CA34AD" w:rsidP="22CF907E">
          <w:pPr>
            <w:pStyle w:val="Header"/>
            <w:ind w:right="-115"/>
            <w:jc w:val="right"/>
          </w:pPr>
        </w:p>
      </w:tc>
    </w:tr>
  </w:tbl>
  <w:p w14:paraId="144FC026" w14:textId="4EADE8E3" w:rsidR="00CA34AD" w:rsidRDefault="00CA34AD" w:rsidP="22CF90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A34AD" w14:paraId="292B87B4" w14:textId="77777777" w:rsidTr="22CF907E">
      <w:tc>
        <w:tcPr>
          <w:tcW w:w="3120" w:type="dxa"/>
        </w:tcPr>
        <w:p w14:paraId="4BF38AB9" w14:textId="36B6E1A9" w:rsidR="00CA34AD" w:rsidRDefault="00CA34AD" w:rsidP="22CF907E">
          <w:pPr>
            <w:pStyle w:val="Header"/>
            <w:ind w:left="-115"/>
          </w:pPr>
        </w:p>
      </w:tc>
      <w:tc>
        <w:tcPr>
          <w:tcW w:w="3120" w:type="dxa"/>
        </w:tcPr>
        <w:p w14:paraId="6CBAC1DF" w14:textId="56B45E1F" w:rsidR="00CA34AD" w:rsidRDefault="00CA34AD" w:rsidP="22CF907E">
          <w:pPr>
            <w:pStyle w:val="Header"/>
            <w:jc w:val="center"/>
          </w:pPr>
        </w:p>
      </w:tc>
      <w:tc>
        <w:tcPr>
          <w:tcW w:w="3120" w:type="dxa"/>
        </w:tcPr>
        <w:p w14:paraId="760AF739" w14:textId="401B9915" w:rsidR="00CA34AD" w:rsidRDefault="00CA34AD" w:rsidP="22CF907E">
          <w:pPr>
            <w:pStyle w:val="Header"/>
            <w:ind w:right="-115"/>
            <w:jc w:val="right"/>
          </w:pPr>
        </w:p>
      </w:tc>
    </w:tr>
  </w:tbl>
  <w:p w14:paraId="2F3B3E65" w14:textId="1213A8F9" w:rsidR="00CA34AD" w:rsidRDefault="00CA34AD" w:rsidP="22CF90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A34AD" w14:paraId="27235847" w14:textId="77777777" w:rsidTr="22CF907E">
      <w:tc>
        <w:tcPr>
          <w:tcW w:w="3120" w:type="dxa"/>
        </w:tcPr>
        <w:p w14:paraId="2E3EA43F" w14:textId="38142562" w:rsidR="00CA34AD" w:rsidRDefault="00CA34AD" w:rsidP="22CF907E">
          <w:pPr>
            <w:pStyle w:val="Header"/>
            <w:ind w:left="-115"/>
          </w:pPr>
        </w:p>
      </w:tc>
      <w:tc>
        <w:tcPr>
          <w:tcW w:w="3120" w:type="dxa"/>
        </w:tcPr>
        <w:p w14:paraId="641DD28C" w14:textId="34BB8496" w:rsidR="00CA34AD" w:rsidRDefault="00CA34AD" w:rsidP="22CF907E">
          <w:pPr>
            <w:pStyle w:val="Header"/>
            <w:jc w:val="center"/>
          </w:pPr>
        </w:p>
      </w:tc>
      <w:tc>
        <w:tcPr>
          <w:tcW w:w="3120" w:type="dxa"/>
        </w:tcPr>
        <w:p w14:paraId="0414722B" w14:textId="1324FF66" w:rsidR="00CA34AD" w:rsidRDefault="00CA34AD" w:rsidP="22CF907E">
          <w:pPr>
            <w:pStyle w:val="Header"/>
            <w:ind w:right="-115"/>
            <w:jc w:val="right"/>
          </w:pPr>
        </w:p>
      </w:tc>
    </w:tr>
  </w:tbl>
  <w:p w14:paraId="4EBE30E9" w14:textId="0B82D5DA" w:rsidR="00CA34AD" w:rsidRDefault="00CA34AD" w:rsidP="22CF90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A34AD" w14:paraId="38F8BEE2" w14:textId="77777777" w:rsidTr="22CF907E">
      <w:tc>
        <w:tcPr>
          <w:tcW w:w="3120" w:type="dxa"/>
        </w:tcPr>
        <w:p w14:paraId="17641AD8" w14:textId="63BE1A98" w:rsidR="00CA34AD" w:rsidRDefault="00CA34AD" w:rsidP="22CF907E">
          <w:pPr>
            <w:pStyle w:val="Header"/>
            <w:ind w:left="-115"/>
          </w:pPr>
        </w:p>
      </w:tc>
      <w:tc>
        <w:tcPr>
          <w:tcW w:w="3120" w:type="dxa"/>
        </w:tcPr>
        <w:p w14:paraId="2BB6B991" w14:textId="63700B91" w:rsidR="00CA34AD" w:rsidRDefault="00CA34AD" w:rsidP="22CF907E">
          <w:pPr>
            <w:pStyle w:val="Header"/>
            <w:jc w:val="center"/>
          </w:pPr>
        </w:p>
      </w:tc>
      <w:tc>
        <w:tcPr>
          <w:tcW w:w="3120" w:type="dxa"/>
        </w:tcPr>
        <w:p w14:paraId="307690BA" w14:textId="081D9E6D" w:rsidR="00CA34AD" w:rsidRDefault="00CA34AD" w:rsidP="22CF907E">
          <w:pPr>
            <w:pStyle w:val="Header"/>
            <w:ind w:right="-115"/>
            <w:jc w:val="right"/>
          </w:pPr>
        </w:p>
      </w:tc>
    </w:tr>
  </w:tbl>
  <w:p w14:paraId="65AA3BA3" w14:textId="769D6C5E" w:rsidR="00CA34AD" w:rsidRDefault="00CA34AD" w:rsidP="22CF90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A34AD" w14:paraId="0F4A9119" w14:textId="77777777" w:rsidTr="22CF907E">
      <w:tc>
        <w:tcPr>
          <w:tcW w:w="3120" w:type="dxa"/>
        </w:tcPr>
        <w:p w14:paraId="41A77C76" w14:textId="7C5F8B65" w:rsidR="00CA34AD" w:rsidRDefault="00CA34AD" w:rsidP="22CF907E">
          <w:pPr>
            <w:pStyle w:val="Header"/>
            <w:ind w:left="-115"/>
          </w:pPr>
        </w:p>
      </w:tc>
      <w:tc>
        <w:tcPr>
          <w:tcW w:w="3120" w:type="dxa"/>
        </w:tcPr>
        <w:p w14:paraId="4F9AE91F" w14:textId="61340226" w:rsidR="00CA34AD" w:rsidRDefault="00CA34AD" w:rsidP="22CF907E">
          <w:pPr>
            <w:pStyle w:val="Header"/>
            <w:jc w:val="center"/>
          </w:pPr>
        </w:p>
      </w:tc>
      <w:tc>
        <w:tcPr>
          <w:tcW w:w="3120" w:type="dxa"/>
        </w:tcPr>
        <w:p w14:paraId="06ECFC65" w14:textId="42EDC524" w:rsidR="00CA34AD" w:rsidRDefault="00CA34AD" w:rsidP="22CF907E">
          <w:pPr>
            <w:pStyle w:val="Header"/>
            <w:ind w:right="-115"/>
            <w:jc w:val="right"/>
          </w:pPr>
        </w:p>
      </w:tc>
    </w:tr>
  </w:tbl>
  <w:p w14:paraId="0D5439FC" w14:textId="3B9D100A" w:rsidR="00CA34AD" w:rsidRDefault="00CA34AD" w:rsidP="22CF90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A34AD" w14:paraId="22946219" w14:textId="77777777" w:rsidTr="22CF907E">
      <w:tc>
        <w:tcPr>
          <w:tcW w:w="3120" w:type="dxa"/>
        </w:tcPr>
        <w:p w14:paraId="5E858BD2" w14:textId="2DC4C4A4" w:rsidR="00CA34AD" w:rsidRDefault="00CA34AD" w:rsidP="22CF907E">
          <w:pPr>
            <w:pStyle w:val="Header"/>
            <w:ind w:left="-115"/>
          </w:pPr>
        </w:p>
      </w:tc>
      <w:tc>
        <w:tcPr>
          <w:tcW w:w="3120" w:type="dxa"/>
        </w:tcPr>
        <w:p w14:paraId="2E8B6E07" w14:textId="529D13F9" w:rsidR="00CA34AD" w:rsidRDefault="00CA34AD" w:rsidP="22CF907E">
          <w:pPr>
            <w:pStyle w:val="Header"/>
            <w:jc w:val="center"/>
          </w:pPr>
        </w:p>
      </w:tc>
      <w:tc>
        <w:tcPr>
          <w:tcW w:w="3120" w:type="dxa"/>
        </w:tcPr>
        <w:p w14:paraId="7D259F82" w14:textId="58184097" w:rsidR="00CA34AD" w:rsidRDefault="00CA34AD" w:rsidP="22CF907E">
          <w:pPr>
            <w:pStyle w:val="Header"/>
            <w:ind w:right="-115"/>
            <w:jc w:val="right"/>
          </w:pPr>
        </w:p>
      </w:tc>
    </w:tr>
  </w:tbl>
  <w:p w14:paraId="09663DCD" w14:textId="25ADE0A9" w:rsidR="00CA34AD" w:rsidRDefault="00CA34AD" w:rsidP="22CF907E">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471"/>
    <w:multiLevelType w:val="hybridMultilevel"/>
    <w:tmpl w:val="46A0B584"/>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20904C5"/>
    <w:multiLevelType w:val="hybridMultilevel"/>
    <w:tmpl w:val="FFFFFFFF"/>
    <w:lvl w:ilvl="0" w:tplc="BEB0D7AA">
      <w:start w:val="1"/>
      <w:numFmt w:val="bullet"/>
      <w:lvlText w:val=""/>
      <w:lvlJc w:val="left"/>
      <w:pPr>
        <w:ind w:left="720" w:hanging="360"/>
      </w:pPr>
      <w:rPr>
        <w:rFonts w:ascii="Wingdings" w:hAnsi="Wingdings" w:hint="default"/>
      </w:rPr>
    </w:lvl>
    <w:lvl w:ilvl="1" w:tplc="582CF700">
      <w:start w:val="1"/>
      <w:numFmt w:val="bullet"/>
      <w:lvlText w:val="o"/>
      <w:lvlJc w:val="left"/>
      <w:pPr>
        <w:ind w:left="1440" w:hanging="360"/>
      </w:pPr>
      <w:rPr>
        <w:rFonts w:ascii="Courier New" w:hAnsi="Courier New" w:hint="default"/>
      </w:rPr>
    </w:lvl>
    <w:lvl w:ilvl="2" w:tplc="57801AA8">
      <w:start w:val="1"/>
      <w:numFmt w:val="bullet"/>
      <w:lvlText w:val=""/>
      <w:lvlJc w:val="left"/>
      <w:pPr>
        <w:ind w:left="2160" w:hanging="360"/>
      </w:pPr>
      <w:rPr>
        <w:rFonts w:ascii="Wingdings" w:hAnsi="Wingdings" w:hint="default"/>
      </w:rPr>
    </w:lvl>
    <w:lvl w:ilvl="3" w:tplc="FC306F3C">
      <w:start w:val="1"/>
      <w:numFmt w:val="bullet"/>
      <w:lvlText w:val=""/>
      <w:lvlJc w:val="left"/>
      <w:pPr>
        <w:ind w:left="2880" w:hanging="360"/>
      </w:pPr>
      <w:rPr>
        <w:rFonts w:ascii="Symbol" w:hAnsi="Symbol" w:hint="default"/>
      </w:rPr>
    </w:lvl>
    <w:lvl w:ilvl="4" w:tplc="E34ED838">
      <w:start w:val="1"/>
      <w:numFmt w:val="bullet"/>
      <w:lvlText w:val="o"/>
      <w:lvlJc w:val="left"/>
      <w:pPr>
        <w:ind w:left="3600" w:hanging="360"/>
      </w:pPr>
      <w:rPr>
        <w:rFonts w:ascii="Courier New" w:hAnsi="Courier New" w:hint="default"/>
      </w:rPr>
    </w:lvl>
    <w:lvl w:ilvl="5" w:tplc="61520764">
      <w:start w:val="1"/>
      <w:numFmt w:val="bullet"/>
      <w:lvlText w:val=""/>
      <w:lvlJc w:val="left"/>
      <w:pPr>
        <w:ind w:left="4320" w:hanging="360"/>
      </w:pPr>
      <w:rPr>
        <w:rFonts w:ascii="Wingdings" w:hAnsi="Wingdings" w:hint="default"/>
      </w:rPr>
    </w:lvl>
    <w:lvl w:ilvl="6" w:tplc="D38E9994">
      <w:start w:val="1"/>
      <w:numFmt w:val="bullet"/>
      <w:lvlText w:val=""/>
      <w:lvlJc w:val="left"/>
      <w:pPr>
        <w:ind w:left="5040" w:hanging="360"/>
      </w:pPr>
      <w:rPr>
        <w:rFonts w:ascii="Symbol" w:hAnsi="Symbol" w:hint="default"/>
      </w:rPr>
    </w:lvl>
    <w:lvl w:ilvl="7" w:tplc="4C746562">
      <w:start w:val="1"/>
      <w:numFmt w:val="bullet"/>
      <w:lvlText w:val="o"/>
      <w:lvlJc w:val="left"/>
      <w:pPr>
        <w:ind w:left="5760" w:hanging="360"/>
      </w:pPr>
      <w:rPr>
        <w:rFonts w:ascii="Courier New" w:hAnsi="Courier New" w:hint="default"/>
      </w:rPr>
    </w:lvl>
    <w:lvl w:ilvl="8" w:tplc="E03AB646">
      <w:start w:val="1"/>
      <w:numFmt w:val="bullet"/>
      <w:lvlText w:val=""/>
      <w:lvlJc w:val="left"/>
      <w:pPr>
        <w:ind w:left="6480" w:hanging="360"/>
      </w:pPr>
      <w:rPr>
        <w:rFonts w:ascii="Wingdings" w:hAnsi="Wingdings" w:hint="default"/>
      </w:rPr>
    </w:lvl>
  </w:abstractNum>
  <w:abstractNum w:abstractNumId="2" w15:restartNumberingAfterBreak="0">
    <w:nsid w:val="04E8790C"/>
    <w:multiLevelType w:val="hybridMultilevel"/>
    <w:tmpl w:val="00F8A0D6"/>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AC55825"/>
    <w:multiLevelType w:val="hybridMultilevel"/>
    <w:tmpl w:val="60E47888"/>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D3BF0"/>
    <w:multiLevelType w:val="hybridMultilevel"/>
    <w:tmpl w:val="6686BA96"/>
    <w:lvl w:ilvl="0" w:tplc="6EC26A5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284BF8"/>
    <w:multiLevelType w:val="hybridMultilevel"/>
    <w:tmpl w:val="EC249F22"/>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118720D0"/>
    <w:multiLevelType w:val="hybridMultilevel"/>
    <w:tmpl w:val="8392156E"/>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143F5676"/>
    <w:multiLevelType w:val="hybridMultilevel"/>
    <w:tmpl w:val="848A2124"/>
    <w:lvl w:ilvl="0" w:tplc="06E6010C">
      <w:start w:val="1"/>
      <w:numFmt w:val="bullet"/>
      <w:lvlText w:val=""/>
      <w:lvlJc w:val="left"/>
      <w:pPr>
        <w:ind w:left="720" w:hanging="360"/>
      </w:pPr>
      <w:rPr>
        <w:rFonts w:ascii="Wingdings" w:hAnsi="Wingdings" w:hint="default"/>
        <w:b/>
        <w:i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F82D12"/>
    <w:multiLevelType w:val="hybridMultilevel"/>
    <w:tmpl w:val="4DAE6CD6"/>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16446326"/>
    <w:multiLevelType w:val="multilevel"/>
    <w:tmpl w:val="E7682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402C60"/>
    <w:multiLevelType w:val="hybridMultilevel"/>
    <w:tmpl w:val="595E03F0"/>
    <w:lvl w:ilvl="0" w:tplc="FFFFFFFF">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D30E7"/>
    <w:multiLevelType w:val="hybridMultilevel"/>
    <w:tmpl w:val="80C0B55A"/>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19BB516E"/>
    <w:multiLevelType w:val="hybridMultilevel"/>
    <w:tmpl w:val="54D2939E"/>
    <w:lvl w:ilvl="0" w:tplc="04090005">
      <w:start w:val="1"/>
      <w:numFmt w:val="bullet"/>
      <w:lvlText w:val=""/>
      <w:lvlJc w:val="left"/>
      <w:pPr>
        <w:ind w:left="720" w:hanging="360"/>
      </w:pPr>
      <w:rPr>
        <w:rFonts w:ascii="Wingdings" w:hAnsi="Wingding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D262080"/>
    <w:multiLevelType w:val="hybridMultilevel"/>
    <w:tmpl w:val="6E66E25C"/>
    <w:lvl w:ilvl="0" w:tplc="6F70926E">
      <w:start w:val="1"/>
      <w:numFmt w:val="bullet"/>
      <w:lvlText w:val=""/>
      <w:lvlJc w:val="left"/>
      <w:pPr>
        <w:ind w:left="720" w:hanging="360"/>
      </w:pPr>
      <w:rPr>
        <w:rFonts w:ascii="Wingdings" w:hAnsi="Wingdings" w:hint="default"/>
      </w:rPr>
    </w:lvl>
    <w:lvl w:ilvl="1" w:tplc="ED0A3848">
      <w:start w:val="1"/>
      <w:numFmt w:val="bullet"/>
      <w:lvlText w:val="o"/>
      <w:lvlJc w:val="left"/>
      <w:pPr>
        <w:ind w:left="1440" w:hanging="360"/>
      </w:pPr>
      <w:rPr>
        <w:rFonts w:ascii="Courier New" w:hAnsi="Courier New" w:hint="default"/>
      </w:rPr>
    </w:lvl>
    <w:lvl w:ilvl="2" w:tplc="7304FB62">
      <w:start w:val="1"/>
      <w:numFmt w:val="bullet"/>
      <w:lvlText w:val=""/>
      <w:lvlJc w:val="left"/>
      <w:pPr>
        <w:ind w:left="2160" w:hanging="360"/>
      </w:pPr>
      <w:rPr>
        <w:rFonts w:ascii="Wingdings" w:hAnsi="Wingdings" w:hint="default"/>
      </w:rPr>
    </w:lvl>
    <w:lvl w:ilvl="3" w:tplc="9F9A79CC">
      <w:start w:val="1"/>
      <w:numFmt w:val="bullet"/>
      <w:lvlText w:val=""/>
      <w:lvlJc w:val="left"/>
      <w:pPr>
        <w:ind w:left="2880" w:hanging="360"/>
      </w:pPr>
      <w:rPr>
        <w:rFonts w:ascii="Symbol" w:hAnsi="Symbol" w:hint="default"/>
      </w:rPr>
    </w:lvl>
    <w:lvl w:ilvl="4" w:tplc="2C24BE80">
      <w:start w:val="1"/>
      <w:numFmt w:val="bullet"/>
      <w:lvlText w:val="o"/>
      <w:lvlJc w:val="left"/>
      <w:pPr>
        <w:ind w:left="3600" w:hanging="360"/>
      </w:pPr>
      <w:rPr>
        <w:rFonts w:ascii="Courier New" w:hAnsi="Courier New" w:hint="default"/>
      </w:rPr>
    </w:lvl>
    <w:lvl w:ilvl="5" w:tplc="C6543682">
      <w:start w:val="1"/>
      <w:numFmt w:val="bullet"/>
      <w:lvlText w:val=""/>
      <w:lvlJc w:val="left"/>
      <w:pPr>
        <w:ind w:left="4320" w:hanging="360"/>
      </w:pPr>
      <w:rPr>
        <w:rFonts w:ascii="Wingdings" w:hAnsi="Wingdings" w:hint="default"/>
      </w:rPr>
    </w:lvl>
    <w:lvl w:ilvl="6" w:tplc="78BE74F4">
      <w:start w:val="1"/>
      <w:numFmt w:val="bullet"/>
      <w:lvlText w:val=""/>
      <w:lvlJc w:val="left"/>
      <w:pPr>
        <w:ind w:left="5040" w:hanging="360"/>
      </w:pPr>
      <w:rPr>
        <w:rFonts w:ascii="Symbol" w:hAnsi="Symbol" w:hint="default"/>
      </w:rPr>
    </w:lvl>
    <w:lvl w:ilvl="7" w:tplc="5A6A1096">
      <w:start w:val="1"/>
      <w:numFmt w:val="bullet"/>
      <w:lvlText w:val="o"/>
      <w:lvlJc w:val="left"/>
      <w:pPr>
        <w:ind w:left="5760" w:hanging="360"/>
      </w:pPr>
      <w:rPr>
        <w:rFonts w:ascii="Courier New" w:hAnsi="Courier New" w:hint="default"/>
      </w:rPr>
    </w:lvl>
    <w:lvl w:ilvl="8" w:tplc="BCF0B3FE">
      <w:start w:val="1"/>
      <w:numFmt w:val="bullet"/>
      <w:lvlText w:val=""/>
      <w:lvlJc w:val="left"/>
      <w:pPr>
        <w:ind w:left="6480" w:hanging="360"/>
      </w:pPr>
      <w:rPr>
        <w:rFonts w:ascii="Wingdings" w:hAnsi="Wingdings" w:hint="default"/>
      </w:rPr>
    </w:lvl>
  </w:abstractNum>
  <w:abstractNum w:abstractNumId="14" w15:restartNumberingAfterBreak="0">
    <w:nsid w:val="253F08A4"/>
    <w:multiLevelType w:val="hybridMultilevel"/>
    <w:tmpl w:val="5562007C"/>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BD79A0"/>
    <w:multiLevelType w:val="hybridMultilevel"/>
    <w:tmpl w:val="56127ADC"/>
    <w:lvl w:ilvl="0" w:tplc="6B5E5460">
      <w:start w:val="1"/>
      <w:numFmt w:val="bullet"/>
      <w:lvlText w:val=""/>
      <w:lvlJc w:val="left"/>
      <w:pPr>
        <w:ind w:left="1080" w:hanging="360"/>
      </w:pPr>
      <w:rPr>
        <w:rFonts w:ascii="Wingdings" w:hAnsi="Wingdings" w:hint="default"/>
        <w:b/>
        <w:i w:val="0"/>
        <w:sz w:val="2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6" w15:restartNumberingAfterBreak="0">
    <w:nsid w:val="29794B58"/>
    <w:multiLevelType w:val="hybridMultilevel"/>
    <w:tmpl w:val="8DACAA20"/>
    <w:lvl w:ilvl="0" w:tplc="6B5E5460">
      <w:start w:val="1"/>
      <w:numFmt w:val="bullet"/>
      <w:lvlText w:val=""/>
      <w:lvlJc w:val="left"/>
      <w:pPr>
        <w:ind w:left="720" w:hanging="360"/>
      </w:pPr>
      <w:rPr>
        <w:rFonts w:ascii="Wingdings" w:hAnsi="Wingdings" w:hint="default"/>
        <w:b/>
        <w:i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3728CB"/>
    <w:multiLevelType w:val="hybridMultilevel"/>
    <w:tmpl w:val="5F3293C0"/>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4A0122"/>
    <w:multiLevelType w:val="hybridMultilevel"/>
    <w:tmpl w:val="53F8D02E"/>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4DF380"/>
    <w:multiLevelType w:val="hybridMultilevel"/>
    <w:tmpl w:val="17A221F4"/>
    <w:lvl w:ilvl="0" w:tplc="04090005">
      <w:start w:val="1"/>
      <w:numFmt w:val="bullet"/>
      <w:lvlText w:val=""/>
      <w:lvlJc w:val="left"/>
      <w:pPr>
        <w:ind w:left="360" w:hanging="360"/>
      </w:pPr>
      <w:rPr>
        <w:rFonts w:ascii="Wingdings" w:hAnsi="Wingdings" w:hint="default"/>
      </w:rPr>
    </w:lvl>
    <w:lvl w:ilvl="1" w:tplc="5C080BF0">
      <w:start w:val="1"/>
      <w:numFmt w:val="bullet"/>
      <w:lvlText w:val="o"/>
      <w:lvlJc w:val="left"/>
      <w:pPr>
        <w:ind w:left="1080" w:hanging="360"/>
      </w:pPr>
      <w:rPr>
        <w:rFonts w:ascii="Courier New" w:hAnsi="Courier New" w:hint="default"/>
      </w:rPr>
    </w:lvl>
    <w:lvl w:ilvl="2" w:tplc="75BAFF34">
      <w:start w:val="1"/>
      <w:numFmt w:val="bullet"/>
      <w:lvlText w:val=""/>
      <w:lvlJc w:val="left"/>
      <w:pPr>
        <w:ind w:left="1800" w:hanging="360"/>
      </w:pPr>
      <w:rPr>
        <w:rFonts w:ascii="Wingdings" w:hAnsi="Wingdings" w:hint="default"/>
      </w:rPr>
    </w:lvl>
    <w:lvl w:ilvl="3" w:tplc="36282982">
      <w:start w:val="1"/>
      <w:numFmt w:val="bullet"/>
      <w:lvlText w:val=""/>
      <w:lvlJc w:val="left"/>
      <w:pPr>
        <w:ind w:left="2520" w:hanging="360"/>
      </w:pPr>
      <w:rPr>
        <w:rFonts w:ascii="Symbol" w:hAnsi="Symbol" w:hint="default"/>
      </w:rPr>
    </w:lvl>
    <w:lvl w:ilvl="4" w:tplc="D0D06324">
      <w:start w:val="1"/>
      <w:numFmt w:val="bullet"/>
      <w:lvlText w:val="o"/>
      <w:lvlJc w:val="left"/>
      <w:pPr>
        <w:ind w:left="3240" w:hanging="360"/>
      </w:pPr>
      <w:rPr>
        <w:rFonts w:ascii="Courier New" w:hAnsi="Courier New" w:hint="default"/>
      </w:rPr>
    </w:lvl>
    <w:lvl w:ilvl="5" w:tplc="E92E388A">
      <w:start w:val="1"/>
      <w:numFmt w:val="bullet"/>
      <w:lvlText w:val=""/>
      <w:lvlJc w:val="left"/>
      <w:pPr>
        <w:ind w:left="3960" w:hanging="360"/>
      </w:pPr>
      <w:rPr>
        <w:rFonts w:ascii="Wingdings" w:hAnsi="Wingdings" w:hint="default"/>
      </w:rPr>
    </w:lvl>
    <w:lvl w:ilvl="6" w:tplc="7C88F8BE">
      <w:start w:val="1"/>
      <w:numFmt w:val="bullet"/>
      <w:lvlText w:val=""/>
      <w:lvlJc w:val="left"/>
      <w:pPr>
        <w:ind w:left="4680" w:hanging="360"/>
      </w:pPr>
      <w:rPr>
        <w:rFonts w:ascii="Symbol" w:hAnsi="Symbol" w:hint="default"/>
      </w:rPr>
    </w:lvl>
    <w:lvl w:ilvl="7" w:tplc="14263720">
      <w:start w:val="1"/>
      <w:numFmt w:val="bullet"/>
      <w:lvlText w:val="o"/>
      <w:lvlJc w:val="left"/>
      <w:pPr>
        <w:ind w:left="5400" w:hanging="360"/>
      </w:pPr>
      <w:rPr>
        <w:rFonts w:ascii="Courier New" w:hAnsi="Courier New" w:hint="default"/>
      </w:rPr>
    </w:lvl>
    <w:lvl w:ilvl="8" w:tplc="3806876E">
      <w:start w:val="1"/>
      <w:numFmt w:val="bullet"/>
      <w:lvlText w:val=""/>
      <w:lvlJc w:val="left"/>
      <w:pPr>
        <w:ind w:left="6120" w:hanging="360"/>
      </w:pPr>
      <w:rPr>
        <w:rFonts w:ascii="Wingdings" w:hAnsi="Wingdings" w:hint="default"/>
      </w:rPr>
    </w:lvl>
  </w:abstractNum>
  <w:abstractNum w:abstractNumId="20" w15:restartNumberingAfterBreak="0">
    <w:nsid w:val="33201847"/>
    <w:multiLevelType w:val="hybridMultilevel"/>
    <w:tmpl w:val="39D4D4D8"/>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1" w15:restartNumberingAfterBreak="0">
    <w:nsid w:val="347355F5"/>
    <w:multiLevelType w:val="hybridMultilevel"/>
    <w:tmpl w:val="A2341C16"/>
    <w:lvl w:ilvl="0" w:tplc="9DA2C4A8">
      <w:start w:val="1"/>
      <w:numFmt w:val="upperLetter"/>
      <w:pStyle w:val="StyleHeading31"/>
      <w:lvlText w:val="%1."/>
      <w:lvlJc w:val="right"/>
      <w:pPr>
        <w:tabs>
          <w:tab w:val="num" w:pos="2046"/>
        </w:tabs>
        <w:ind w:left="2046" w:hanging="18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794364"/>
    <w:multiLevelType w:val="hybridMultilevel"/>
    <w:tmpl w:val="37B47EC4"/>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6C48CF"/>
    <w:multiLevelType w:val="hybridMultilevel"/>
    <w:tmpl w:val="DCB8103E"/>
    <w:lvl w:ilvl="0" w:tplc="89807E2C">
      <w:start w:val="1"/>
      <w:numFmt w:val="bullet"/>
      <w:lvlText w:val=""/>
      <w:lvlJc w:val="left"/>
      <w:pPr>
        <w:ind w:left="720" w:hanging="360"/>
      </w:pPr>
      <w:rPr>
        <w:rFonts w:ascii="Wingdings" w:hAnsi="Wingdings" w:hint="default"/>
      </w:rPr>
    </w:lvl>
    <w:lvl w:ilvl="1" w:tplc="CAE42AEE">
      <w:start w:val="1"/>
      <w:numFmt w:val="bullet"/>
      <w:lvlText w:val="o"/>
      <w:lvlJc w:val="left"/>
      <w:pPr>
        <w:ind w:left="1440" w:hanging="360"/>
      </w:pPr>
      <w:rPr>
        <w:rFonts w:ascii="Courier New" w:hAnsi="Courier New" w:hint="default"/>
      </w:rPr>
    </w:lvl>
    <w:lvl w:ilvl="2" w:tplc="427C173E">
      <w:start w:val="1"/>
      <w:numFmt w:val="bullet"/>
      <w:lvlText w:val=""/>
      <w:lvlJc w:val="left"/>
      <w:pPr>
        <w:ind w:left="2160" w:hanging="360"/>
      </w:pPr>
      <w:rPr>
        <w:rFonts w:ascii="Wingdings" w:hAnsi="Wingdings" w:hint="default"/>
      </w:rPr>
    </w:lvl>
    <w:lvl w:ilvl="3" w:tplc="E33CFC0C">
      <w:start w:val="1"/>
      <w:numFmt w:val="bullet"/>
      <w:lvlText w:val=""/>
      <w:lvlJc w:val="left"/>
      <w:pPr>
        <w:ind w:left="2880" w:hanging="360"/>
      </w:pPr>
      <w:rPr>
        <w:rFonts w:ascii="Symbol" w:hAnsi="Symbol" w:hint="default"/>
      </w:rPr>
    </w:lvl>
    <w:lvl w:ilvl="4" w:tplc="E80CD54A">
      <w:start w:val="1"/>
      <w:numFmt w:val="bullet"/>
      <w:lvlText w:val="o"/>
      <w:lvlJc w:val="left"/>
      <w:pPr>
        <w:ind w:left="3600" w:hanging="360"/>
      </w:pPr>
      <w:rPr>
        <w:rFonts w:ascii="Courier New" w:hAnsi="Courier New" w:hint="default"/>
      </w:rPr>
    </w:lvl>
    <w:lvl w:ilvl="5" w:tplc="2132DE1C">
      <w:start w:val="1"/>
      <w:numFmt w:val="bullet"/>
      <w:lvlText w:val=""/>
      <w:lvlJc w:val="left"/>
      <w:pPr>
        <w:ind w:left="4320" w:hanging="360"/>
      </w:pPr>
      <w:rPr>
        <w:rFonts w:ascii="Wingdings" w:hAnsi="Wingdings" w:hint="default"/>
      </w:rPr>
    </w:lvl>
    <w:lvl w:ilvl="6" w:tplc="75EC4A02">
      <w:start w:val="1"/>
      <w:numFmt w:val="bullet"/>
      <w:lvlText w:val=""/>
      <w:lvlJc w:val="left"/>
      <w:pPr>
        <w:ind w:left="5040" w:hanging="360"/>
      </w:pPr>
      <w:rPr>
        <w:rFonts w:ascii="Symbol" w:hAnsi="Symbol" w:hint="default"/>
      </w:rPr>
    </w:lvl>
    <w:lvl w:ilvl="7" w:tplc="8286D6EA">
      <w:start w:val="1"/>
      <w:numFmt w:val="bullet"/>
      <w:lvlText w:val="o"/>
      <w:lvlJc w:val="left"/>
      <w:pPr>
        <w:ind w:left="5760" w:hanging="360"/>
      </w:pPr>
      <w:rPr>
        <w:rFonts w:ascii="Courier New" w:hAnsi="Courier New" w:hint="default"/>
      </w:rPr>
    </w:lvl>
    <w:lvl w:ilvl="8" w:tplc="5BF2EA7C">
      <w:start w:val="1"/>
      <w:numFmt w:val="bullet"/>
      <w:lvlText w:val=""/>
      <w:lvlJc w:val="left"/>
      <w:pPr>
        <w:ind w:left="6480" w:hanging="360"/>
      </w:pPr>
      <w:rPr>
        <w:rFonts w:ascii="Wingdings" w:hAnsi="Wingdings" w:hint="default"/>
      </w:rPr>
    </w:lvl>
  </w:abstractNum>
  <w:abstractNum w:abstractNumId="24" w15:restartNumberingAfterBreak="0">
    <w:nsid w:val="3B03221D"/>
    <w:multiLevelType w:val="hybridMultilevel"/>
    <w:tmpl w:val="C54CA6F2"/>
    <w:lvl w:ilvl="0" w:tplc="06E6010C">
      <w:start w:val="1"/>
      <w:numFmt w:val="bullet"/>
      <w:lvlText w:val=""/>
      <w:lvlJc w:val="left"/>
      <w:pPr>
        <w:ind w:left="720" w:hanging="360"/>
      </w:pPr>
      <w:rPr>
        <w:rFonts w:ascii="Wingdings" w:hAnsi="Wingdings" w:hint="default"/>
        <w:b/>
        <w:i w:val="0"/>
        <w:sz w:val="20"/>
      </w:rPr>
    </w:lvl>
    <w:lvl w:ilvl="1" w:tplc="88A81BC6">
      <w:numFmt w:val="bullet"/>
      <w:lvlText w:val="·"/>
      <w:lvlJc w:val="left"/>
      <w:pPr>
        <w:ind w:left="1455" w:hanging="37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173ED"/>
    <w:multiLevelType w:val="multilevel"/>
    <w:tmpl w:val="1C5EAE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8F4B84"/>
    <w:multiLevelType w:val="hybridMultilevel"/>
    <w:tmpl w:val="FFFFFFFF"/>
    <w:lvl w:ilvl="0" w:tplc="89146846">
      <w:start w:val="1"/>
      <w:numFmt w:val="bullet"/>
      <w:lvlText w:val="§"/>
      <w:lvlJc w:val="left"/>
      <w:pPr>
        <w:ind w:left="720" w:hanging="360"/>
      </w:pPr>
      <w:rPr>
        <w:rFonts w:ascii="Wingdings" w:hAnsi="Wingdings" w:hint="default"/>
      </w:rPr>
    </w:lvl>
    <w:lvl w:ilvl="1" w:tplc="D6BEC41A">
      <w:start w:val="1"/>
      <w:numFmt w:val="bullet"/>
      <w:lvlText w:val="o"/>
      <w:lvlJc w:val="left"/>
      <w:pPr>
        <w:ind w:left="1440" w:hanging="360"/>
      </w:pPr>
      <w:rPr>
        <w:rFonts w:ascii="Courier New" w:hAnsi="Courier New" w:hint="default"/>
      </w:rPr>
    </w:lvl>
    <w:lvl w:ilvl="2" w:tplc="CEF62BEE">
      <w:start w:val="1"/>
      <w:numFmt w:val="bullet"/>
      <w:lvlText w:val=""/>
      <w:lvlJc w:val="left"/>
      <w:pPr>
        <w:ind w:left="2160" w:hanging="360"/>
      </w:pPr>
      <w:rPr>
        <w:rFonts w:ascii="Wingdings" w:hAnsi="Wingdings" w:hint="default"/>
      </w:rPr>
    </w:lvl>
    <w:lvl w:ilvl="3" w:tplc="9B3008F2">
      <w:start w:val="1"/>
      <w:numFmt w:val="bullet"/>
      <w:lvlText w:val=""/>
      <w:lvlJc w:val="left"/>
      <w:pPr>
        <w:ind w:left="2880" w:hanging="360"/>
      </w:pPr>
      <w:rPr>
        <w:rFonts w:ascii="Symbol" w:hAnsi="Symbol" w:hint="default"/>
      </w:rPr>
    </w:lvl>
    <w:lvl w:ilvl="4" w:tplc="A642C09C">
      <w:start w:val="1"/>
      <w:numFmt w:val="bullet"/>
      <w:lvlText w:val="o"/>
      <w:lvlJc w:val="left"/>
      <w:pPr>
        <w:ind w:left="3600" w:hanging="360"/>
      </w:pPr>
      <w:rPr>
        <w:rFonts w:ascii="Courier New" w:hAnsi="Courier New" w:hint="default"/>
      </w:rPr>
    </w:lvl>
    <w:lvl w:ilvl="5" w:tplc="A77CE4DC">
      <w:start w:val="1"/>
      <w:numFmt w:val="bullet"/>
      <w:lvlText w:val=""/>
      <w:lvlJc w:val="left"/>
      <w:pPr>
        <w:ind w:left="4320" w:hanging="360"/>
      </w:pPr>
      <w:rPr>
        <w:rFonts w:ascii="Wingdings" w:hAnsi="Wingdings" w:hint="default"/>
      </w:rPr>
    </w:lvl>
    <w:lvl w:ilvl="6" w:tplc="7DE41FFC">
      <w:start w:val="1"/>
      <w:numFmt w:val="bullet"/>
      <w:lvlText w:val=""/>
      <w:lvlJc w:val="left"/>
      <w:pPr>
        <w:ind w:left="5040" w:hanging="360"/>
      </w:pPr>
      <w:rPr>
        <w:rFonts w:ascii="Symbol" w:hAnsi="Symbol" w:hint="default"/>
      </w:rPr>
    </w:lvl>
    <w:lvl w:ilvl="7" w:tplc="64A8FA34">
      <w:start w:val="1"/>
      <w:numFmt w:val="bullet"/>
      <w:lvlText w:val="o"/>
      <w:lvlJc w:val="left"/>
      <w:pPr>
        <w:ind w:left="5760" w:hanging="360"/>
      </w:pPr>
      <w:rPr>
        <w:rFonts w:ascii="Courier New" w:hAnsi="Courier New" w:hint="default"/>
      </w:rPr>
    </w:lvl>
    <w:lvl w:ilvl="8" w:tplc="654A1CD4">
      <w:start w:val="1"/>
      <w:numFmt w:val="bullet"/>
      <w:lvlText w:val=""/>
      <w:lvlJc w:val="left"/>
      <w:pPr>
        <w:ind w:left="6480" w:hanging="360"/>
      </w:pPr>
      <w:rPr>
        <w:rFonts w:ascii="Wingdings" w:hAnsi="Wingdings" w:hint="default"/>
      </w:rPr>
    </w:lvl>
  </w:abstractNum>
  <w:abstractNum w:abstractNumId="27" w15:restartNumberingAfterBreak="0">
    <w:nsid w:val="45C42329"/>
    <w:multiLevelType w:val="hybridMultilevel"/>
    <w:tmpl w:val="A7B8B7C0"/>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8" w15:restartNumberingAfterBreak="0">
    <w:nsid w:val="47960AEE"/>
    <w:multiLevelType w:val="hybridMultilevel"/>
    <w:tmpl w:val="78723C38"/>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9" w15:restartNumberingAfterBreak="0">
    <w:nsid w:val="4C855FBD"/>
    <w:multiLevelType w:val="hybridMultilevel"/>
    <w:tmpl w:val="82F09914"/>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30" w15:restartNumberingAfterBreak="0">
    <w:nsid w:val="4EBD5F26"/>
    <w:multiLevelType w:val="hybridMultilevel"/>
    <w:tmpl w:val="17C8A81C"/>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382396"/>
    <w:multiLevelType w:val="hybridMultilevel"/>
    <w:tmpl w:val="FA9CB85A"/>
    <w:lvl w:ilvl="0" w:tplc="FEA8F742">
      <w:start w:val="1"/>
      <w:numFmt w:val="bullet"/>
      <w:lvlText w:val=""/>
      <w:lvlJc w:val="left"/>
      <w:pPr>
        <w:ind w:left="720" w:hanging="360"/>
      </w:pPr>
      <w:rPr>
        <w:rFonts w:ascii="Wingdings" w:hAnsi="Wingdings" w:hint="default"/>
      </w:rPr>
    </w:lvl>
    <w:lvl w:ilvl="1" w:tplc="629A1234">
      <w:start w:val="1"/>
      <w:numFmt w:val="bullet"/>
      <w:lvlText w:val="o"/>
      <w:lvlJc w:val="left"/>
      <w:pPr>
        <w:ind w:left="1440" w:hanging="360"/>
      </w:pPr>
      <w:rPr>
        <w:rFonts w:ascii="Courier New" w:hAnsi="Courier New" w:hint="default"/>
      </w:rPr>
    </w:lvl>
    <w:lvl w:ilvl="2" w:tplc="9802EBE6">
      <w:start w:val="1"/>
      <w:numFmt w:val="bullet"/>
      <w:lvlText w:val=""/>
      <w:lvlJc w:val="left"/>
      <w:pPr>
        <w:ind w:left="2160" w:hanging="360"/>
      </w:pPr>
      <w:rPr>
        <w:rFonts w:ascii="Wingdings" w:hAnsi="Wingdings" w:hint="default"/>
      </w:rPr>
    </w:lvl>
    <w:lvl w:ilvl="3" w:tplc="63040EF0">
      <w:start w:val="1"/>
      <w:numFmt w:val="bullet"/>
      <w:lvlText w:val=""/>
      <w:lvlJc w:val="left"/>
      <w:pPr>
        <w:ind w:left="2880" w:hanging="360"/>
      </w:pPr>
      <w:rPr>
        <w:rFonts w:ascii="Symbol" w:hAnsi="Symbol" w:hint="default"/>
      </w:rPr>
    </w:lvl>
    <w:lvl w:ilvl="4" w:tplc="798C762C">
      <w:start w:val="1"/>
      <w:numFmt w:val="bullet"/>
      <w:lvlText w:val="o"/>
      <w:lvlJc w:val="left"/>
      <w:pPr>
        <w:ind w:left="3600" w:hanging="360"/>
      </w:pPr>
      <w:rPr>
        <w:rFonts w:ascii="Courier New" w:hAnsi="Courier New" w:hint="default"/>
      </w:rPr>
    </w:lvl>
    <w:lvl w:ilvl="5" w:tplc="172E8212">
      <w:start w:val="1"/>
      <w:numFmt w:val="bullet"/>
      <w:lvlText w:val=""/>
      <w:lvlJc w:val="left"/>
      <w:pPr>
        <w:ind w:left="4320" w:hanging="360"/>
      </w:pPr>
      <w:rPr>
        <w:rFonts w:ascii="Wingdings" w:hAnsi="Wingdings" w:hint="default"/>
      </w:rPr>
    </w:lvl>
    <w:lvl w:ilvl="6" w:tplc="5D946298">
      <w:start w:val="1"/>
      <w:numFmt w:val="bullet"/>
      <w:lvlText w:val=""/>
      <w:lvlJc w:val="left"/>
      <w:pPr>
        <w:ind w:left="5040" w:hanging="360"/>
      </w:pPr>
      <w:rPr>
        <w:rFonts w:ascii="Symbol" w:hAnsi="Symbol" w:hint="default"/>
      </w:rPr>
    </w:lvl>
    <w:lvl w:ilvl="7" w:tplc="C6ECD7EC">
      <w:start w:val="1"/>
      <w:numFmt w:val="bullet"/>
      <w:lvlText w:val="o"/>
      <w:lvlJc w:val="left"/>
      <w:pPr>
        <w:ind w:left="5760" w:hanging="360"/>
      </w:pPr>
      <w:rPr>
        <w:rFonts w:ascii="Courier New" w:hAnsi="Courier New" w:hint="default"/>
      </w:rPr>
    </w:lvl>
    <w:lvl w:ilvl="8" w:tplc="004C9C9E">
      <w:start w:val="1"/>
      <w:numFmt w:val="bullet"/>
      <w:lvlText w:val=""/>
      <w:lvlJc w:val="left"/>
      <w:pPr>
        <w:ind w:left="6480" w:hanging="360"/>
      </w:pPr>
      <w:rPr>
        <w:rFonts w:ascii="Wingdings" w:hAnsi="Wingdings" w:hint="default"/>
      </w:rPr>
    </w:lvl>
  </w:abstractNum>
  <w:abstractNum w:abstractNumId="32" w15:restartNumberingAfterBreak="0">
    <w:nsid w:val="5911215E"/>
    <w:multiLevelType w:val="hybridMultilevel"/>
    <w:tmpl w:val="BCF216C2"/>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14D61"/>
    <w:multiLevelType w:val="hybridMultilevel"/>
    <w:tmpl w:val="925A2320"/>
    <w:lvl w:ilvl="0" w:tplc="62C0BB4C">
      <w:start w:val="1"/>
      <w:numFmt w:val="bullet"/>
      <w:lvlText w:val=""/>
      <w:lvlJc w:val="left"/>
      <w:pPr>
        <w:ind w:left="360" w:hanging="360"/>
      </w:pPr>
      <w:rPr>
        <w:rFonts w:ascii="Wingdings"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5FC17D"/>
    <w:multiLevelType w:val="hybridMultilevel"/>
    <w:tmpl w:val="0B0AC2CC"/>
    <w:lvl w:ilvl="0" w:tplc="A76A3084">
      <w:start w:val="1"/>
      <w:numFmt w:val="bullet"/>
      <w:lvlText w:val=""/>
      <w:lvlJc w:val="left"/>
      <w:pPr>
        <w:ind w:left="720" w:hanging="360"/>
      </w:pPr>
      <w:rPr>
        <w:rFonts w:ascii="Wingdings" w:hAnsi="Wingdings" w:hint="default"/>
      </w:rPr>
    </w:lvl>
    <w:lvl w:ilvl="1" w:tplc="9D96F67E">
      <w:start w:val="1"/>
      <w:numFmt w:val="bullet"/>
      <w:lvlText w:val="o"/>
      <w:lvlJc w:val="left"/>
      <w:pPr>
        <w:ind w:left="1440" w:hanging="360"/>
      </w:pPr>
      <w:rPr>
        <w:rFonts w:ascii="Courier New" w:hAnsi="Courier New" w:hint="default"/>
      </w:rPr>
    </w:lvl>
    <w:lvl w:ilvl="2" w:tplc="C5747AE0">
      <w:start w:val="1"/>
      <w:numFmt w:val="bullet"/>
      <w:lvlText w:val=""/>
      <w:lvlJc w:val="left"/>
      <w:pPr>
        <w:ind w:left="2160" w:hanging="360"/>
      </w:pPr>
      <w:rPr>
        <w:rFonts w:ascii="Wingdings" w:hAnsi="Wingdings" w:hint="default"/>
      </w:rPr>
    </w:lvl>
    <w:lvl w:ilvl="3" w:tplc="7C50AF80">
      <w:start w:val="1"/>
      <w:numFmt w:val="bullet"/>
      <w:lvlText w:val=""/>
      <w:lvlJc w:val="left"/>
      <w:pPr>
        <w:ind w:left="2880" w:hanging="360"/>
      </w:pPr>
      <w:rPr>
        <w:rFonts w:ascii="Symbol" w:hAnsi="Symbol" w:hint="default"/>
      </w:rPr>
    </w:lvl>
    <w:lvl w:ilvl="4" w:tplc="4F5C1668">
      <w:start w:val="1"/>
      <w:numFmt w:val="bullet"/>
      <w:lvlText w:val="o"/>
      <w:lvlJc w:val="left"/>
      <w:pPr>
        <w:ind w:left="3600" w:hanging="360"/>
      </w:pPr>
      <w:rPr>
        <w:rFonts w:ascii="Courier New" w:hAnsi="Courier New" w:hint="default"/>
      </w:rPr>
    </w:lvl>
    <w:lvl w:ilvl="5" w:tplc="FAA2A866">
      <w:start w:val="1"/>
      <w:numFmt w:val="bullet"/>
      <w:lvlText w:val=""/>
      <w:lvlJc w:val="left"/>
      <w:pPr>
        <w:ind w:left="4320" w:hanging="360"/>
      </w:pPr>
      <w:rPr>
        <w:rFonts w:ascii="Wingdings" w:hAnsi="Wingdings" w:hint="default"/>
      </w:rPr>
    </w:lvl>
    <w:lvl w:ilvl="6" w:tplc="FB5EE12A">
      <w:start w:val="1"/>
      <w:numFmt w:val="bullet"/>
      <w:lvlText w:val=""/>
      <w:lvlJc w:val="left"/>
      <w:pPr>
        <w:ind w:left="5040" w:hanging="360"/>
      </w:pPr>
      <w:rPr>
        <w:rFonts w:ascii="Symbol" w:hAnsi="Symbol" w:hint="default"/>
      </w:rPr>
    </w:lvl>
    <w:lvl w:ilvl="7" w:tplc="82A0AAEA">
      <w:start w:val="1"/>
      <w:numFmt w:val="bullet"/>
      <w:lvlText w:val="o"/>
      <w:lvlJc w:val="left"/>
      <w:pPr>
        <w:ind w:left="5760" w:hanging="360"/>
      </w:pPr>
      <w:rPr>
        <w:rFonts w:ascii="Courier New" w:hAnsi="Courier New" w:hint="default"/>
      </w:rPr>
    </w:lvl>
    <w:lvl w:ilvl="8" w:tplc="4EFC8D00">
      <w:start w:val="1"/>
      <w:numFmt w:val="bullet"/>
      <w:lvlText w:val=""/>
      <w:lvlJc w:val="left"/>
      <w:pPr>
        <w:ind w:left="6480" w:hanging="360"/>
      </w:pPr>
      <w:rPr>
        <w:rFonts w:ascii="Wingdings" w:hAnsi="Wingdings" w:hint="default"/>
      </w:rPr>
    </w:lvl>
  </w:abstractNum>
  <w:abstractNum w:abstractNumId="35" w15:restartNumberingAfterBreak="0">
    <w:nsid w:val="5B854ED7"/>
    <w:multiLevelType w:val="hybridMultilevel"/>
    <w:tmpl w:val="8F901234"/>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52EC7"/>
    <w:multiLevelType w:val="hybridMultilevel"/>
    <w:tmpl w:val="7FFA15D4"/>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537CA"/>
    <w:multiLevelType w:val="hybridMultilevel"/>
    <w:tmpl w:val="4858A884"/>
    <w:lvl w:ilvl="0" w:tplc="FFFFFFFF">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FD2BF6"/>
    <w:multiLevelType w:val="hybridMultilevel"/>
    <w:tmpl w:val="550287AA"/>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39" w15:restartNumberingAfterBreak="0">
    <w:nsid w:val="64304293"/>
    <w:multiLevelType w:val="hybridMultilevel"/>
    <w:tmpl w:val="A83EC7C4"/>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27AA1"/>
    <w:multiLevelType w:val="hybridMultilevel"/>
    <w:tmpl w:val="51A0F634"/>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D65FE4"/>
    <w:multiLevelType w:val="hybridMultilevel"/>
    <w:tmpl w:val="E7A662F8"/>
    <w:lvl w:ilvl="0" w:tplc="04090005">
      <w:start w:val="1"/>
      <w:numFmt w:val="bullet"/>
      <w:lvlText w:val=""/>
      <w:lvlJc w:val="left"/>
      <w:pPr>
        <w:ind w:left="360" w:hanging="360"/>
      </w:pPr>
      <w:rPr>
        <w:rFonts w:ascii="Wingdings" w:hAnsi="Wingdings" w:hint="default"/>
      </w:rPr>
    </w:lvl>
    <w:lvl w:ilvl="1" w:tplc="C3EAA4FA">
      <w:start w:val="1"/>
      <w:numFmt w:val="bullet"/>
      <w:lvlText w:val="o"/>
      <w:lvlJc w:val="left"/>
      <w:pPr>
        <w:ind w:left="1080" w:hanging="360"/>
      </w:pPr>
      <w:rPr>
        <w:rFonts w:ascii="Courier New" w:hAnsi="Courier New" w:hint="default"/>
      </w:rPr>
    </w:lvl>
    <w:lvl w:ilvl="2" w:tplc="A876340C">
      <w:start w:val="1"/>
      <w:numFmt w:val="bullet"/>
      <w:lvlText w:val=""/>
      <w:lvlJc w:val="left"/>
      <w:pPr>
        <w:ind w:left="1800" w:hanging="360"/>
      </w:pPr>
      <w:rPr>
        <w:rFonts w:ascii="Wingdings" w:hAnsi="Wingdings" w:hint="default"/>
      </w:rPr>
    </w:lvl>
    <w:lvl w:ilvl="3" w:tplc="0E94BB74">
      <w:start w:val="1"/>
      <w:numFmt w:val="bullet"/>
      <w:lvlText w:val=""/>
      <w:lvlJc w:val="left"/>
      <w:pPr>
        <w:ind w:left="2520" w:hanging="360"/>
      </w:pPr>
      <w:rPr>
        <w:rFonts w:ascii="Symbol" w:hAnsi="Symbol" w:hint="default"/>
      </w:rPr>
    </w:lvl>
    <w:lvl w:ilvl="4" w:tplc="D5FCAFDC">
      <w:start w:val="1"/>
      <w:numFmt w:val="bullet"/>
      <w:lvlText w:val="o"/>
      <w:lvlJc w:val="left"/>
      <w:pPr>
        <w:ind w:left="3240" w:hanging="360"/>
      </w:pPr>
      <w:rPr>
        <w:rFonts w:ascii="Courier New" w:hAnsi="Courier New" w:hint="default"/>
      </w:rPr>
    </w:lvl>
    <w:lvl w:ilvl="5" w:tplc="0ED41F14">
      <w:start w:val="1"/>
      <w:numFmt w:val="bullet"/>
      <w:lvlText w:val=""/>
      <w:lvlJc w:val="left"/>
      <w:pPr>
        <w:ind w:left="3960" w:hanging="360"/>
      </w:pPr>
      <w:rPr>
        <w:rFonts w:ascii="Wingdings" w:hAnsi="Wingdings" w:hint="default"/>
      </w:rPr>
    </w:lvl>
    <w:lvl w:ilvl="6" w:tplc="9416B9FA">
      <w:start w:val="1"/>
      <w:numFmt w:val="bullet"/>
      <w:lvlText w:val=""/>
      <w:lvlJc w:val="left"/>
      <w:pPr>
        <w:ind w:left="4680" w:hanging="360"/>
      </w:pPr>
      <w:rPr>
        <w:rFonts w:ascii="Symbol" w:hAnsi="Symbol" w:hint="default"/>
      </w:rPr>
    </w:lvl>
    <w:lvl w:ilvl="7" w:tplc="3C085D12">
      <w:start w:val="1"/>
      <w:numFmt w:val="bullet"/>
      <w:lvlText w:val="o"/>
      <w:lvlJc w:val="left"/>
      <w:pPr>
        <w:ind w:left="5400" w:hanging="360"/>
      </w:pPr>
      <w:rPr>
        <w:rFonts w:ascii="Courier New" w:hAnsi="Courier New" w:hint="default"/>
      </w:rPr>
    </w:lvl>
    <w:lvl w:ilvl="8" w:tplc="F16EBD8C">
      <w:start w:val="1"/>
      <w:numFmt w:val="bullet"/>
      <w:lvlText w:val=""/>
      <w:lvlJc w:val="left"/>
      <w:pPr>
        <w:ind w:left="6120" w:hanging="360"/>
      </w:pPr>
      <w:rPr>
        <w:rFonts w:ascii="Wingdings" w:hAnsi="Wingdings" w:hint="default"/>
      </w:rPr>
    </w:lvl>
  </w:abstractNum>
  <w:abstractNum w:abstractNumId="42" w15:restartNumberingAfterBreak="0">
    <w:nsid w:val="7445DF92"/>
    <w:multiLevelType w:val="hybridMultilevel"/>
    <w:tmpl w:val="FFFFFFFF"/>
    <w:lvl w:ilvl="0" w:tplc="8092CC4A">
      <w:start w:val="1"/>
      <w:numFmt w:val="bullet"/>
      <w:lvlText w:val=""/>
      <w:lvlJc w:val="left"/>
      <w:pPr>
        <w:ind w:left="720" w:hanging="360"/>
      </w:pPr>
      <w:rPr>
        <w:rFonts w:ascii="Symbol" w:hAnsi="Symbol" w:hint="default"/>
      </w:rPr>
    </w:lvl>
    <w:lvl w:ilvl="1" w:tplc="F24A89AC">
      <w:start w:val="1"/>
      <w:numFmt w:val="bullet"/>
      <w:lvlText w:val="o"/>
      <w:lvlJc w:val="left"/>
      <w:pPr>
        <w:ind w:left="1440" w:hanging="360"/>
      </w:pPr>
      <w:rPr>
        <w:rFonts w:ascii="Courier New" w:hAnsi="Courier New" w:hint="default"/>
      </w:rPr>
    </w:lvl>
    <w:lvl w:ilvl="2" w:tplc="356E0BD2">
      <w:start w:val="1"/>
      <w:numFmt w:val="bullet"/>
      <w:lvlText w:val=""/>
      <w:lvlJc w:val="left"/>
      <w:pPr>
        <w:ind w:left="2160" w:hanging="360"/>
      </w:pPr>
      <w:rPr>
        <w:rFonts w:ascii="Wingdings" w:hAnsi="Wingdings" w:hint="default"/>
      </w:rPr>
    </w:lvl>
    <w:lvl w:ilvl="3" w:tplc="E6B8A51E">
      <w:start w:val="1"/>
      <w:numFmt w:val="bullet"/>
      <w:lvlText w:val=""/>
      <w:lvlJc w:val="left"/>
      <w:pPr>
        <w:ind w:left="2880" w:hanging="360"/>
      </w:pPr>
      <w:rPr>
        <w:rFonts w:ascii="Symbol" w:hAnsi="Symbol" w:hint="default"/>
      </w:rPr>
    </w:lvl>
    <w:lvl w:ilvl="4" w:tplc="F2C2B530">
      <w:start w:val="1"/>
      <w:numFmt w:val="bullet"/>
      <w:lvlText w:val="o"/>
      <w:lvlJc w:val="left"/>
      <w:pPr>
        <w:ind w:left="3600" w:hanging="360"/>
      </w:pPr>
      <w:rPr>
        <w:rFonts w:ascii="Courier New" w:hAnsi="Courier New" w:hint="default"/>
      </w:rPr>
    </w:lvl>
    <w:lvl w:ilvl="5" w:tplc="63AADDFC">
      <w:start w:val="1"/>
      <w:numFmt w:val="bullet"/>
      <w:lvlText w:val=""/>
      <w:lvlJc w:val="left"/>
      <w:pPr>
        <w:ind w:left="4320" w:hanging="360"/>
      </w:pPr>
      <w:rPr>
        <w:rFonts w:ascii="Wingdings" w:hAnsi="Wingdings" w:hint="default"/>
      </w:rPr>
    </w:lvl>
    <w:lvl w:ilvl="6" w:tplc="B8CC0FFE">
      <w:start w:val="1"/>
      <w:numFmt w:val="bullet"/>
      <w:lvlText w:val=""/>
      <w:lvlJc w:val="left"/>
      <w:pPr>
        <w:ind w:left="5040" w:hanging="360"/>
      </w:pPr>
      <w:rPr>
        <w:rFonts w:ascii="Symbol" w:hAnsi="Symbol" w:hint="default"/>
      </w:rPr>
    </w:lvl>
    <w:lvl w:ilvl="7" w:tplc="C2AE3F04">
      <w:start w:val="1"/>
      <w:numFmt w:val="bullet"/>
      <w:lvlText w:val="o"/>
      <w:lvlJc w:val="left"/>
      <w:pPr>
        <w:ind w:left="5760" w:hanging="360"/>
      </w:pPr>
      <w:rPr>
        <w:rFonts w:ascii="Courier New" w:hAnsi="Courier New" w:hint="default"/>
      </w:rPr>
    </w:lvl>
    <w:lvl w:ilvl="8" w:tplc="DC543FE2">
      <w:start w:val="1"/>
      <w:numFmt w:val="bullet"/>
      <w:lvlText w:val=""/>
      <w:lvlJc w:val="left"/>
      <w:pPr>
        <w:ind w:left="6480" w:hanging="360"/>
      </w:pPr>
      <w:rPr>
        <w:rFonts w:ascii="Wingdings" w:hAnsi="Wingdings" w:hint="default"/>
      </w:rPr>
    </w:lvl>
  </w:abstractNum>
  <w:abstractNum w:abstractNumId="43" w15:restartNumberingAfterBreak="0">
    <w:nsid w:val="745701C2"/>
    <w:multiLevelType w:val="hybridMultilevel"/>
    <w:tmpl w:val="5578778A"/>
    <w:lvl w:ilvl="0" w:tplc="62C0BB4C">
      <w:start w:val="1"/>
      <w:numFmt w:val="bullet"/>
      <w:lvlText w:val=""/>
      <w:lvlJc w:val="left"/>
      <w:pPr>
        <w:tabs>
          <w:tab w:val="num" w:pos="720"/>
        </w:tabs>
        <w:ind w:left="72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4BA5E8D"/>
    <w:multiLevelType w:val="hybridMultilevel"/>
    <w:tmpl w:val="642EBA9C"/>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45" w15:restartNumberingAfterBreak="0">
    <w:nsid w:val="7538286B"/>
    <w:multiLevelType w:val="hybridMultilevel"/>
    <w:tmpl w:val="21DE846A"/>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46" w15:restartNumberingAfterBreak="0">
    <w:nsid w:val="7D18433D"/>
    <w:multiLevelType w:val="hybridMultilevel"/>
    <w:tmpl w:val="5EC64B6E"/>
    <w:lvl w:ilvl="0" w:tplc="9DA2C4A8">
      <w:start w:val="1"/>
      <w:numFmt w:val="upperLetter"/>
      <w:pStyle w:val="StyleHeading3"/>
      <w:lvlText w:val="%1."/>
      <w:lvlJc w:val="right"/>
      <w:pPr>
        <w:tabs>
          <w:tab w:val="num" w:pos="2046"/>
        </w:tabs>
        <w:ind w:left="2046" w:hanging="180"/>
      </w:pPr>
      <w:rPr>
        <w:rFonts w:ascii="Times New Roman" w:hAnsi="Times New Roman" w:hint="default"/>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7" w15:restartNumberingAfterBreak="0">
    <w:nsid w:val="7E474257"/>
    <w:multiLevelType w:val="hybridMultilevel"/>
    <w:tmpl w:val="1D0C988C"/>
    <w:lvl w:ilvl="0" w:tplc="B60C86FE">
      <w:start w:val="1"/>
      <w:numFmt w:val="bullet"/>
      <w:lvlText w:val=""/>
      <w:lvlJc w:val="left"/>
      <w:pPr>
        <w:ind w:left="720" w:hanging="360"/>
      </w:pPr>
      <w:rPr>
        <w:rFonts w:ascii="Wingdings" w:hAnsi="Wingdings" w:hint="default"/>
      </w:rPr>
    </w:lvl>
    <w:lvl w:ilvl="1" w:tplc="43D00E12">
      <w:start w:val="1"/>
      <w:numFmt w:val="bullet"/>
      <w:lvlText w:val="o"/>
      <w:lvlJc w:val="left"/>
      <w:pPr>
        <w:ind w:left="1440" w:hanging="360"/>
      </w:pPr>
      <w:rPr>
        <w:rFonts w:ascii="Courier New" w:hAnsi="Courier New" w:hint="default"/>
      </w:rPr>
    </w:lvl>
    <w:lvl w:ilvl="2" w:tplc="30360410">
      <w:start w:val="1"/>
      <w:numFmt w:val="bullet"/>
      <w:lvlText w:val=""/>
      <w:lvlJc w:val="left"/>
      <w:pPr>
        <w:ind w:left="2160" w:hanging="360"/>
      </w:pPr>
      <w:rPr>
        <w:rFonts w:ascii="Wingdings" w:hAnsi="Wingdings" w:hint="default"/>
      </w:rPr>
    </w:lvl>
    <w:lvl w:ilvl="3" w:tplc="206C0F48">
      <w:start w:val="1"/>
      <w:numFmt w:val="bullet"/>
      <w:lvlText w:val=""/>
      <w:lvlJc w:val="left"/>
      <w:pPr>
        <w:ind w:left="2880" w:hanging="360"/>
      </w:pPr>
      <w:rPr>
        <w:rFonts w:ascii="Symbol" w:hAnsi="Symbol" w:hint="default"/>
      </w:rPr>
    </w:lvl>
    <w:lvl w:ilvl="4" w:tplc="ABB820C2">
      <w:start w:val="1"/>
      <w:numFmt w:val="bullet"/>
      <w:lvlText w:val="o"/>
      <w:lvlJc w:val="left"/>
      <w:pPr>
        <w:ind w:left="3600" w:hanging="360"/>
      </w:pPr>
      <w:rPr>
        <w:rFonts w:ascii="Courier New" w:hAnsi="Courier New" w:hint="default"/>
      </w:rPr>
    </w:lvl>
    <w:lvl w:ilvl="5" w:tplc="00DEC7BA">
      <w:start w:val="1"/>
      <w:numFmt w:val="bullet"/>
      <w:lvlText w:val=""/>
      <w:lvlJc w:val="left"/>
      <w:pPr>
        <w:ind w:left="4320" w:hanging="360"/>
      </w:pPr>
      <w:rPr>
        <w:rFonts w:ascii="Wingdings" w:hAnsi="Wingdings" w:hint="default"/>
      </w:rPr>
    </w:lvl>
    <w:lvl w:ilvl="6" w:tplc="C17667E4">
      <w:start w:val="1"/>
      <w:numFmt w:val="bullet"/>
      <w:lvlText w:val=""/>
      <w:lvlJc w:val="left"/>
      <w:pPr>
        <w:ind w:left="5040" w:hanging="360"/>
      </w:pPr>
      <w:rPr>
        <w:rFonts w:ascii="Symbol" w:hAnsi="Symbol" w:hint="default"/>
      </w:rPr>
    </w:lvl>
    <w:lvl w:ilvl="7" w:tplc="2C80A23A">
      <w:start w:val="1"/>
      <w:numFmt w:val="bullet"/>
      <w:lvlText w:val="o"/>
      <w:lvlJc w:val="left"/>
      <w:pPr>
        <w:ind w:left="5760" w:hanging="360"/>
      </w:pPr>
      <w:rPr>
        <w:rFonts w:ascii="Courier New" w:hAnsi="Courier New" w:hint="default"/>
      </w:rPr>
    </w:lvl>
    <w:lvl w:ilvl="8" w:tplc="32F8E5A6">
      <w:start w:val="1"/>
      <w:numFmt w:val="bullet"/>
      <w:lvlText w:val=""/>
      <w:lvlJc w:val="left"/>
      <w:pPr>
        <w:ind w:left="6480" w:hanging="360"/>
      </w:pPr>
      <w:rPr>
        <w:rFonts w:ascii="Wingdings" w:hAnsi="Wingdings" w:hint="default"/>
      </w:rPr>
    </w:lvl>
  </w:abstractNum>
  <w:abstractNum w:abstractNumId="48" w15:restartNumberingAfterBreak="0">
    <w:nsid w:val="7E914967"/>
    <w:multiLevelType w:val="hybridMultilevel"/>
    <w:tmpl w:val="15DC0D96"/>
    <w:lvl w:ilvl="0" w:tplc="04090005">
      <w:start w:val="1"/>
      <w:numFmt w:val="bullet"/>
      <w:lvlText w:val=""/>
      <w:lvlJc w:val="left"/>
      <w:pPr>
        <w:ind w:left="360" w:hanging="360"/>
      </w:pPr>
      <w:rPr>
        <w:rFonts w:ascii="Wingdings" w:hAnsi="Wingdings" w:hint="default"/>
      </w:rPr>
    </w:lvl>
    <w:lvl w:ilvl="1" w:tplc="B638F90A">
      <w:start w:val="1"/>
      <w:numFmt w:val="bullet"/>
      <w:lvlText w:val="o"/>
      <w:lvlJc w:val="left"/>
      <w:pPr>
        <w:ind w:left="1080" w:hanging="360"/>
      </w:pPr>
      <w:rPr>
        <w:rFonts w:ascii="Courier New" w:hAnsi="Courier New" w:hint="default"/>
      </w:rPr>
    </w:lvl>
    <w:lvl w:ilvl="2" w:tplc="968ACE46">
      <w:start w:val="1"/>
      <w:numFmt w:val="bullet"/>
      <w:lvlText w:val=""/>
      <w:lvlJc w:val="left"/>
      <w:pPr>
        <w:ind w:left="1800" w:hanging="360"/>
      </w:pPr>
      <w:rPr>
        <w:rFonts w:ascii="Wingdings" w:hAnsi="Wingdings" w:hint="default"/>
      </w:rPr>
    </w:lvl>
    <w:lvl w:ilvl="3" w:tplc="004A7F02">
      <w:start w:val="1"/>
      <w:numFmt w:val="bullet"/>
      <w:lvlText w:val=""/>
      <w:lvlJc w:val="left"/>
      <w:pPr>
        <w:ind w:left="2520" w:hanging="360"/>
      </w:pPr>
      <w:rPr>
        <w:rFonts w:ascii="Symbol" w:hAnsi="Symbol" w:hint="default"/>
      </w:rPr>
    </w:lvl>
    <w:lvl w:ilvl="4" w:tplc="DFF41704">
      <w:start w:val="1"/>
      <w:numFmt w:val="bullet"/>
      <w:lvlText w:val="o"/>
      <w:lvlJc w:val="left"/>
      <w:pPr>
        <w:ind w:left="3240" w:hanging="360"/>
      </w:pPr>
      <w:rPr>
        <w:rFonts w:ascii="Courier New" w:hAnsi="Courier New" w:hint="default"/>
      </w:rPr>
    </w:lvl>
    <w:lvl w:ilvl="5" w:tplc="4948D9D0">
      <w:start w:val="1"/>
      <w:numFmt w:val="bullet"/>
      <w:lvlText w:val=""/>
      <w:lvlJc w:val="left"/>
      <w:pPr>
        <w:ind w:left="3960" w:hanging="360"/>
      </w:pPr>
      <w:rPr>
        <w:rFonts w:ascii="Wingdings" w:hAnsi="Wingdings" w:hint="default"/>
      </w:rPr>
    </w:lvl>
    <w:lvl w:ilvl="6" w:tplc="797E4944">
      <w:start w:val="1"/>
      <w:numFmt w:val="bullet"/>
      <w:lvlText w:val=""/>
      <w:lvlJc w:val="left"/>
      <w:pPr>
        <w:ind w:left="4680" w:hanging="360"/>
      </w:pPr>
      <w:rPr>
        <w:rFonts w:ascii="Symbol" w:hAnsi="Symbol" w:hint="default"/>
      </w:rPr>
    </w:lvl>
    <w:lvl w:ilvl="7" w:tplc="05F03E0C">
      <w:start w:val="1"/>
      <w:numFmt w:val="bullet"/>
      <w:lvlText w:val="o"/>
      <w:lvlJc w:val="left"/>
      <w:pPr>
        <w:ind w:left="5400" w:hanging="360"/>
      </w:pPr>
      <w:rPr>
        <w:rFonts w:ascii="Courier New" w:hAnsi="Courier New" w:hint="default"/>
      </w:rPr>
    </w:lvl>
    <w:lvl w:ilvl="8" w:tplc="DCC883B8">
      <w:start w:val="1"/>
      <w:numFmt w:val="bullet"/>
      <w:lvlText w:val=""/>
      <w:lvlJc w:val="left"/>
      <w:pPr>
        <w:ind w:left="6120" w:hanging="360"/>
      </w:pPr>
      <w:rPr>
        <w:rFonts w:ascii="Wingdings" w:hAnsi="Wingdings" w:hint="default"/>
      </w:rPr>
    </w:lvl>
  </w:abstractNum>
  <w:abstractNum w:abstractNumId="49" w15:restartNumberingAfterBreak="0">
    <w:nsid w:val="7F49C2D8"/>
    <w:multiLevelType w:val="hybridMultilevel"/>
    <w:tmpl w:val="6CF0BBE2"/>
    <w:lvl w:ilvl="0" w:tplc="89146846">
      <w:start w:val="1"/>
      <w:numFmt w:val="bullet"/>
      <w:lvlText w:val="§"/>
      <w:lvlJc w:val="left"/>
      <w:pPr>
        <w:ind w:left="720" w:hanging="360"/>
      </w:pPr>
      <w:rPr>
        <w:rFonts w:ascii="Wingdings" w:hAnsi="Wingdings" w:hint="default"/>
      </w:rPr>
    </w:lvl>
    <w:lvl w:ilvl="1" w:tplc="0F6051AC">
      <w:start w:val="1"/>
      <w:numFmt w:val="bullet"/>
      <w:lvlText w:val="o"/>
      <w:lvlJc w:val="left"/>
      <w:pPr>
        <w:ind w:left="1440" w:hanging="360"/>
      </w:pPr>
      <w:rPr>
        <w:rFonts w:ascii="Courier New" w:hAnsi="Courier New" w:hint="default"/>
      </w:rPr>
    </w:lvl>
    <w:lvl w:ilvl="2" w:tplc="AF3285FE">
      <w:start w:val="1"/>
      <w:numFmt w:val="bullet"/>
      <w:lvlText w:val=""/>
      <w:lvlJc w:val="left"/>
      <w:pPr>
        <w:ind w:left="2160" w:hanging="360"/>
      </w:pPr>
      <w:rPr>
        <w:rFonts w:ascii="Wingdings" w:hAnsi="Wingdings" w:hint="default"/>
      </w:rPr>
    </w:lvl>
    <w:lvl w:ilvl="3" w:tplc="EA7C5B36">
      <w:start w:val="1"/>
      <w:numFmt w:val="bullet"/>
      <w:lvlText w:val=""/>
      <w:lvlJc w:val="left"/>
      <w:pPr>
        <w:ind w:left="2880" w:hanging="360"/>
      </w:pPr>
      <w:rPr>
        <w:rFonts w:ascii="Symbol" w:hAnsi="Symbol" w:hint="default"/>
      </w:rPr>
    </w:lvl>
    <w:lvl w:ilvl="4" w:tplc="854AF08C">
      <w:start w:val="1"/>
      <w:numFmt w:val="bullet"/>
      <w:lvlText w:val="o"/>
      <w:lvlJc w:val="left"/>
      <w:pPr>
        <w:ind w:left="3600" w:hanging="360"/>
      </w:pPr>
      <w:rPr>
        <w:rFonts w:ascii="Courier New" w:hAnsi="Courier New" w:hint="default"/>
      </w:rPr>
    </w:lvl>
    <w:lvl w:ilvl="5" w:tplc="E072FC2C">
      <w:start w:val="1"/>
      <w:numFmt w:val="bullet"/>
      <w:lvlText w:val=""/>
      <w:lvlJc w:val="left"/>
      <w:pPr>
        <w:ind w:left="4320" w:hanging="360"/>
      </w:pPr>
      <w:rPr>
        <w:rFonts w:ascii="Wingdings" w:hAnsi="Wingdings" w:hint="default"/>
      </w:rPr>
    </w:lvl>
    <w:lvl w:ilvl="6" w:tplc="E0E0A676">
      <w:start w:val="1"/>
      <w:numFmt w:val="bullet"/>
      <w:lvlText w:val=""/>
      <w:lvlJc w:val="left"/>
      <w:pPr>
        <w:ind w:left="5040" w:hanging="360"/>
      </w:pPr>
      <w:rPr>
        <w:rFonts w:ascii="Symbol" w:hAnsi="Symbol" w:hint="default"/>
      </w:rPr>
    </w:lvl>
    <w:lvl w:ilvl="7" w:tplc="78BAF7C6">
      <w:start w:val="1"/>
      <w:numFmt w:val="bullet"/>
      <w:lvlText w:val="o"/>
      <w:lvlJc w:val="left"/>
      <w:pPr>
        <w:ind w:left="5760" w:hanging="360"/>
      </w:pPr>
      <w:rPr>
        <w:rFonts w:ascii="Courier New" w:hAnsi="Courier New" w:hint="default"/>
      </w:rPr>
    </w:lvl>
    <w:lvl w:ilvl="8" w:tplc="FF808A90">
      <w:start w:val="1"/>
      <w:numFmt w:val="bullet"/>
      <w:lvlText w:val=""/>
      <w:lvlJc w:val="left"/>
      <w:pPr>
        <w:ind w:left="6480" w:hanging="360"/>
      </w:pPr>
      <w:rPr>
        <w:rFonts w:ascii="Wingdings" w:hAnsi="Wingdings" w:hint="default"/>
      </w:rPr>
    </w:lvl>
  </w:abstractNum>
  <w:num w:numId="1" w16cid:durableId="522329810">
    <w:abstractNumId w:val="13"/>
  </w:num>
  <w:num w:numId="2" w16cid:durableId="588664373">
    <w:abstractNumId w:val="31"/>
  </w:num>
  <w:num w:numId="3" w16cid:durableId="1286086334">
    <w:abstractNumId w:val="26"/>
  </w:num>
  <w:num w:numId="4" w16cid:durableId="677583899">
    <w:abstractNumId w:val="1"/>
  </w:num>
  <w:num w:numId="5" w16cid:durableId="1012297215">
    <w:abstractNumId w:val="42"/>
  </w:num>
  <w:num w:numId="6" w16cid:durableId="1801998833">
    <w:abstractNumId w:val="19"/>
  </w:num>
  <w:num w:numId="7" w16cid:durableId="1290354214">
    <w:abstractNumId w:val="48"/>
  </w:num>
  <w:num w:numId="8" w16cid:durableId="2042197083">
    <w:abstractNumId w:val="41"/>
  </w:num>
  <w:num w:numId="9" w16cid:durableId="1095516778">
    <w:abstractNumId w:val="21"/>
  </w:num>
  <w:num w:numId="10" w16cid:durableId="172040167">
    <w:abstractNumId w:val="46"/>
  </w:num>
  <w:num w:numId="11" w16cid:durableId="385495552">
    <w:abstractNumId w:val="10"/>
  </w:num>
  <w:num w:numId="12" w16cid:durableId="1639914449">
    <w:abstractNumId w:val="37"/>
  </w:num>
  <w:num w:numId="13" w16cid:durableId="211577230">
    <w:abstractNumId w:val="33"/>
  </w:num>
  <w:num w:numId="14" w16cid:durableId="2131899926">
    <w:abstractNumId w:val="43"/>
  </w:num>
  <w:num w:numId="15" w16cid:durableId="1152719326">
    <w:abstractNumId w:val="39"/>
  </w:num>
  <w:num w:numId="16" w16cid:durableId="149643508">
    <w:abstractNumId w:val="4"/>
  </w:num>
  <w:num w:numId="17" w16cid:durableId="1985620247">
    <w:abstractNumId w:val="24"/>
  </w:num>
  <w:num w:numId="18" w16cid:durableId="1776289557">
    <w:abstractNumId w:val="18"/>
  </w:num>
  <w:num w:numId="19" w16cid:durableId="1247569169">
    <w:abstractNumId w:val="32"/>
  </w:num>
  <w:num w:numId="20" w16cid:durableId="1729375471">
    <w:abstractNumId w:val="30"/>
  </w:num>
  <w:num w:numId="21" w16cid:durableId="373503310">
    <w:abstractNumId w:val="17"/>
  </w:num>
  <w:num w:numId="22" w16cid:durableId="2115902628">
    <w:abstractNumId w:val="40"/>
  </w:num>
  <w:num w:numId="23" w16cid:durableId="144519066">
    <w:abstractNumId w:val="36"/>
  </w:num>
  <w:num w:numId="24" w16cid:durableId="685517540">
    <w:abstractNumId w:val="3"/>
  </w:num>
  <w:num w:numId="25" w16cid:durableId="437414226">
    <w:abstractNumId w:val="35"/>
  </w:num>
  <w:num w:numId="26" w16cid:durableId="72313032">
    <w:abstractNumId w:val="7"/>
  </w:num>
  <w:num w:numId="27" w16cid:durableId="1652056535">
    <w:abstractNumId w:val="36"/>
  </w:num>
  <w:num w:numId="28" w16cid:durableId="1055660696">
    <w:abstractNumId w:val="3"/>
  </w:num>
  <w:num w:numId="29" w16cid:durableId="1631862167">
    <w:abstractNumId w:val="22"/>
  </w:num>
  <w:num w:numId="30" w16cid:durableId="889421356">
    <w:abstractNumId w:val="14"/>
  </w:num>
  <w:num w:numId="31" w16cid:durableId="202906867">
    <w:abstractNumId w:val="16"/>
  </w:num>
  <w:num w:numId="32" w16cid:durableId="1249389665">
    <w:abstractNumId w:val="15"/>
  </w:num>
  <w:num w:numId="33" w16cid:durableId="2045910351">
    <w:abstractNumId w:val="34"/>
  </w:num>
  <w:num w:numId="34" w16cid:durableId="453791300">
    <w:abstractNumId w:val="23"/>
  </w:num>
  <w:num w:numId="35" w16cid:durableId="1377310482">
    <w:abstractNumId w:val="49"/>
  </w:num>
  <w:num w:numId="36" w16cid:durableId="862784002">
    <w:abstractNumId w:val="47"/>
  </w:num>
  <w:num w:numId="37" w16cid:durableId="2002544968">
    <w:abstractNumId w:val="9"/>
  </w:num>
  <w:num w:numId="38" w16cid:durableId="1317881424">
    <w:abstractNumId w:val="25"/>
  </w:num>
  <w:num w:numId="39" w16cid:durableId="1064647207">
    <w:abstractNumId w:val="12"/>
  </w:num>
  <w:num w:numId="40" w16cid:durableId="311910196">
    <w:abstractNumId w:val="20"/>
  </w:num>
  <w:num w:numId="41" w16cid:durableId="982390635">
    <w:abstractNumId w:val="45"/>
  </w:num>
  <w:num w:numId="42" w16cid:durableId="621233931">
    <w:abstractNumId w:val="29"/>
  </w:num>
  <w:num w:numId="43" w16cid:durableId="373583620">
    <w:abstractNumId w:val="6"/>
  </w:num>
  <w:num w:numId="44" w16cid:durableId="823397096">
    <w:abstractNumId w:val="38"/>
  </w:num>
  <w:num w:numId="45" w16cid:durableId="118112121">
    <w:abstractNumId w:val="27"/>
  </w:num>
  <w:num w:numId="46" w16cid:durableId="462037817">
    <w:abstractNumId w:val="2"/>
  </w:num>
  <w:num w:numId="47" w16cid:durableId="43330036">
    <w:abstractNumId w:val="44"/>
  </w:num>
  <w:num w:numId="48" w16cid:durableId="618802448">
    <w:abstractNumId w:val="5"/>
  </w:num>
  <w:num w:numId="49" w16cid:durableId="1459449521">
    <w:abstractNumId w:val="11"/>
  </w:num>
  <w:num w:numId="50" w16cid:durableId="2027974250">
    <w:abstractNumId w:val="0"/>
  </w:num>
  <w:num w:numId="51" w16cid:durableId="1081609987">
    <w:abstractNumId w:val="8"/>
  </w:num>
  <w:num w:numId="52" w16cid:durableId="1863781230">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4D"/>
    <w:rsid w:val="00001CA0"/>
    <w:rsid w:val="00001CB1"/>
    <w:rsid w:val="00001EFD"/>
    <w:rsid w:val="00002214"/>
    <w:rsid w:val="000023C9"/>
    <w:rsid w:val="0000242D"/>
    <w:rsid w:val="000024FD"/>
    <w:rsid w:val="000026A7"/>
    <w:rsid w:val="00002D07"/>
    <w:rsid w:val="000033C3"/>
    <w:rsid w:val="00003797"/>
    <w:rsid w:val="00003CEB"/>
    <w:rsid w:val="00003DF0"/>
    <w:rsid w:val="0000467D"/>
    <w:rsid w:val="000046DC"/>
    <w:rsid w:val="0000473C"/>
    <w:rsid w:val="00004A56"/>
    <w:rsid w:val="00004BFE"/>
    <w:rsid w:val="00004D1D"/>
    <w:rsid w:val="00005434"/>
    <w:rsid w:val="00005505"/>
    <w:rsid w:val="00005C63"/>
    <w:rsid w:val="000063EE"/>
    <w:rsid w:val="00006AE4"/>
    <w:rsid w:val="00006C1A"/>
    <w:rsid w:val="0000749F"/>
    <w:rsid w:val="00007E21"/>
    <w:rsid w:val="00007E7C"/>
    <w:rsid w:val="000100F0"/>
    <w:rsid w:val="00010246"/>
    <w:rsid w:val="0001034A"/>
    <w:rsid w:val="00010466"/>
    <w:rsid w:val="00010616"/>
    <w:rsid w:val="0001070E"/>
    <w:rsid w:val="00010852"/>
    <w:rsid w:val="000109AD"/>
    <w:rsid w:val="00010A17"/>
    <w:rsid w:val="0001106D"/>
    <w:rsid w:val="00011464"/>
    <w:rsid w:val="00011811"/>
    <w:rsid w:val="00011FC5"/>
    <w:rsid w:val="00012108"/>
    <w:rsid w:val="000124A4"/>
    <w:rsid w:val="00012658"/>
    <w:rsid w:val="00012708"/>
    <w:rsid w:val="00012B76"/>
    <w:rsid w:val="00012E65"/>
    <w:rsid w:val="00013210"/>
    <w:rsid w:val="000132D2"/>
    <w:rsid w:val="00013F4C"/>
    <w:rsid w:val="00014484"/>
    <w:rsid w:val="00014B89"/>
    <w:rsid w:val="00014D96"/>
    <w:rsid w:val="00014DC5"/>
    <w:rsid w:val="000150E7"/>
    <w:rsid w:val="000150F1"/>
    <w:rsid w:val="0001536C"/>
    <w:rsid w:val="0001568D"/>
    <w:rsid w:val="000157C6"/>
    <w:rsid w:val="0001591A"/>
    <w:rsid w:val="00015B12"/>
    <w:rsid w:val="00015DD5"/>
    <w:rsid w:val="000161DB"/>
    <w:rsid w:val="00016270"/>
    <w:rsid w:val="00016746"/>
    <w:rsid w:val="00016B69"/>
    <w:rsid w:val="00016D90"/>
    <w:rsid w:val="00017090"/>
    <w:rsid w:val="000172AD"/>
    <w:rsid w:val="0001739B"/>
    <w:rsid w:val="00017669"/>
    <w:rsid w:val="00017A67"/>
    <w:rsid w:val="00017AF6"/>
    <w:rsid w:val="00017B50"/>
    <w:rsid w:val="00017CDD"/>
    <w:rsid w:val="00020891"/>
    <w:rsid w:val="000208A4"/>
    <w:rsid w:val="000209BC"/>
    <w:rsid w:val="0002124D"/>
    <w:rsid w:val="000212EE"/>
    <w:rsid w:val="000214A6"/>
    <w:rsid w:val="00021517"/>
    <w:rsid w:val="00021C34"/>
    <w:rsid w:val="00021F59"/>
    <w:rsid w:val="000225A0"/>
    <w:rsid w:val="000225F1"/>
    <w:rsid w:val="00022942"/>
    <w:rsid w:val="00023161"/>
    <w:rsid w:val="00023179"/>
    <w:rsid w:val="00023CA0"/>
    <w:rsid w:val="00023CA1"/>
    <w:rsid w:val="00023F74"/>
    <w:rsid w:val="0002455F"/>
    <w:rsid w:val="000245DA"/>
    <w:rsid w:val="00024670"/>
    <w:rsid w:val="00024994"/>
    <w:rsid w:val="00024DF7"/>
    <w:rsid w:val="00025F90"/>
    <w:rsid w:val="00025FA5"/>
    <w:rsid w:val="000261D4"/>
    <w:rsid w:val="000265EA"/>
    <w:rsid w:val="00026AD9"/>
    <w:rsid w:val="00026AF6"/>
    <w:rsid w:val="00026B0C"/>
    <w:rsid w:val="00026C26"/>
    <w:rsid w:val="00027273"/>
    <w:rsid w:val="000278E2"/>
    <w:rsid w:val="00027CCE"/>
    <w:rsid w:val="00027D1C"/>
    <w:rsid w:val="00027D98"/>
    <w:rsid w:val="000302EB"/>
    <w:rsid w:val="000304D2"/>
    <w:rsid w:val="00030BEF"/>
    <w:rsid w:val="00031170"/>
    <w:rsid w:val="0003151C"/>
    <w:rsid w:val="00031DFB"/>
    <w:rsid w:val="00031E6E"/>
    <w:rsid w:val="00032093"/>
    <w:rsid w:val="00032636"/>
    <w:rsid w:val="0003288B"/>
    <w:rsid w:val="000331B5"/>
    <w:rsid w:val="00033324"/>
    <w:rsid w:val="00033985"/>
    <w:rsid w:val="00033E7B"/>
    <w:rsid w:val="00033F26"/>
    <w:rsid w:val="0003434B"/>
    <w:rsid w:val="00034D22"/>
    <w:rsid w:val="00034FEB"/>
    <w:rsid w:val="00034FF9"/>
    <w:rsid w:val="0003681F"/>
    <w:rsid w:val="0003690C"/>
    <w:rsid w:val="00036926"/>
    <w:rsid w:val="00036BAF"/>
    <w:rsid w:val="00036D91"/>
    <w:rsid w:val="00036F37"/>
    <w:rsid w:val="000374B8"/>
    <w:rsid w:val="00037548"/>
    <w:rsid w:val="00037C76"/>
    <w:rsid w:val="00037F35"/>
    <w:rsid w:val="00040031"/>
    <w:rsid w:val="00040288"/>
    <w:rsid w:val="0004053A"/>
    <w:rsid w:val="000405D4"/>
    <w:rsid w:val="0004092E"/>
    <w:rsid w:val="00040977"/>
    <w:rsid w:val="000410A3"/>
    <w:rsid w:val="00041245"/>
    <w:rsid w:val="000415C4"/>
    <w:rsid w:val="00041A9A"/>
    <w:rsid w:val="00041AB6"/>
    <w:rsid w:val="00041B6C"/>
    <w:rsid w:val="00041CF2"/>
    <w:rsid w:val="00041DCF"/>
    <w:rsid w:val="00041F05"/>
    <w:rsid w:val="00041FBA"/>
    <w:rsid w:val="0004200F"/>
    <w:rsid w:val="00042068"/>
    <w:rsid w:val="00042338"/>
    <w:rsid w:val="00042376"/>
    <w:rsid w:val="00042528"/>
    <w:rsid w:val="00042E31"/>
    <w:rsid w:val="00042EB6"/>
    <w:rsid w:val="00042F99"/>
    <w:rsid w:val="00043254"/>
    <w:rsid w:val="000433DC"/>
    <w:rsid w:val="000433E3"/>
    <w:rsid w:val="00043472"/>
    <w:rsid w:val="000434BE"/>
    <w:rsid w:val="000434E2"/>
    <w:rsid w:val="00043952"/>
    <w:rsid w:val="00043B1F"/>
    <w:rsid w:val="00043E6F"/>
    <w:rsid w:val="00044324"/>
    <w:rsid w:val="000443E2"/>
    <w:rsid w:val="00044417"/>
    <w:rsid w:val="00044603"/>
    <w:rsid w:val="000447DB"/>
    <w:rsid w:val="00044814"/>
    <w:rsid w:val="00044CCD"/>
    <w:rsid w:val="000457EF"/>
    <w:rsid w:val="00045B48"/>
    <w:rsid w:val="00045B51"/>
    <w:rsid w:val="000465F9"/>
    <w:rsid w:val="00046A32"/>
    <w:rsid w:val="00047464"/>
    <w:rsid w:val="0004793B"/>
    <w:rsid w:val="00047959"/>
    <w:rsid w:val="00047963"/>
    <w:rsid w:val="00047FC3"/>
    <w:rsid w:val="000500FB"/>
    <w:rsid w:val="00050315"/>
    <w:rsid w:val="000503C5"/>
    <w:rsid w:val="00050988"/>
    <w:rsid w:val="00050DC0"/>
    <w:rsid w:val="00051245"/>
    <w:rsid w:val="00051792"/>
    <w:rsid w:val="00051A93"/>
    <w:rsid w:val="00051AB5"/>
    <w:rsid w:val="000521D6"/>
    <w:rsid w:val="00052369"/>
    <w:rsid w:val="000523B2"/>
    <w:rsid w:val="000526AB"/>
    <w:rsid w:val="000527C8"/>
    <w:rsid w:val="00052A37"/>
    <w:rsid w:val="00053049"/>
    <w:rsid w:val="000538E2"/>
    <w:rsid w:val="00053956"/>
    <w:rsid w:val="00053D4A"/>
    <w:rsid w:val="0005420B"/>
    <w:rsid w:val="00054836"/>
    <w:rsid w:val="00054ED5"/>
    <w:rsid w:val="00054F4D"/>
    <w:rsid w:val="00054F92"/>
    <w:rsid w:val="00055034"/>
    <w:rsid w:val="00055062"/>
    <w:rsid w:val="0005526E"/>
    <w:rsid w:val="00055273"/>
    <w:rsid w:val="000552E7"/>
    <w:rsid w:val="00055500"/>
    <w:rsid w:val="000559F2"/>
    <w:rsid w:val="00055E2A"/>
    <w:rsid w:val="00055F8F"/>
    <w:rsid w:val="000566E7"/>
    <w:rsid w:val="000567FA"/>
    <w:rsid w:val="00056BA6"/>
    <w:rsid w:val="00056BBF"/>
    <w:rsid w:val="00056C6C"/>
    <w:rsid w:val="00056D46"/>
    <w:rsid w:val="00056FBD"/>
    <w:rsid w:val="00056FEC"/>
    <w:rsid w:val="000575A6"/>
    <w:rsid w:val="00057727"/>
    <w:rsid w:val="0005777C"/>
    <w:rsid w:val="0005789F"/>
    <w:rsid w:val="000578E8"/>
    <w:rsid w:val="00057A93"/>
    <w:rsid w:val="00057F5E"/>
    <w:rsid w:val="00060016"/>
    <w:rsid w:val="0006018D"/>
    <w:rsid w:val="0006060B"/>
    <w:rsid w:val="00060845"/>
    <w:rsid w:val="00060D03"/>
    <w:rsid w:val="00060EB3"/>
    <w:rsid w:val="00061AF6"/>
    <w:rsid w:val="00061BA4"/>
    <w:rsid w:val="00061E05"/>
    <w:rsid w:val="000622B6"/>
    <w:rsid w:val="00062C25"/>
    <w:rsid w:val="00062E5B"/>
    <w:rsid w:val="000630ED"/>
    <w:rsid w:val="00063419"/>
    <w:rsid w:val="00063AE7"/>
    <w:rsid w:val="00064170"/>
    <w:rsid w:val="00064249"/>
    <w:rsid w:val="000643AC"/>
    <w:rsid w:val="000644FA"/>
    <w:rsid w:val="00064AEE"/>
    <w:rsid w:val="0006526A"/>
    <w:rsid w:val="000652F8"/>
    <w:rsid w:val="000653AC"/>
    <w:rsid w:val="00065A1A"/>
    <w:rsid w:val="00065F26"/>
    <w:rsid w:val="0006601B"/>
    <w:rsid w:val="00066210"/>
    <w:rsid w:val="0006632D"/>
    <w:rsid w:val="00066F6A"/>
    <w:rsid w:val="00066F8C"/>
    <w:rsid w:val="00067154"/>
    <w:rsid w:val="00067230"/>
    <w:rsid w:val="00067383"/>
    <w:rsid w:val="000675BA"/>
    <w:rsid w:val="000676E6"/>
    <w:rsid w:val="00067D39"/>
    <w:rsid w:val="00067D71"/>
    <w:rsid w:val="000706FE"/>
    <w:rsid w:val="00070B40"/>
    <w:rsid w:val="00070C06"/>
    <w:rsid w:val="00070D78"/>
    <w:rsid w:val="00070DD2"/>
    <w:rsid w:val="00070E43"/>
    <w:rsid w:val="000728E1"/>
    <w:rsid w:val="00073543"/>
    <w:rsid w:val="00073735"/>
    <w:rsid w:val="00074155"/>
    <w:rsid w:val="000741ED"/>
    <w:rsid w:val="0007420C"/>
    <w:rsid w:val="00074774"/>
    <w:rsid w:val="000748B1"/>
    <w:rsid w:val="0007494A"/>
    <w:rsid w:val="0007494F"/>
    <w:rsid w:val="00074C07"/>
    <w:rsid w:val="00074EBF"/>
    <w:rsid w:val="00074FFE"/>
    <w:rsid w:val="000752EE"/>
    <w:rsid w:val="00075B00"/>
    <w:rsid w:val="00076057"/>
    <w:rsid w:val="00076198"/>
    <w:rsid w:val="00076234"/>
    <w:rsid w:val="000763F2"/>
    <w:rsid w:val="000766D9"/>
    <w:rsid w:val="000767D0"/>
    <w:rsid w:val="00076A0D"/>
    <w:rsid w:val="000773E5"/>
    <w:rsid w:val="00077584"/>
    <w:rsid w:val="000775B8"/>
    <w:rsid w:val="0007764F"/>
    <w:rsid w:val="000777BC"/>
    <w:rsid w:val="00077939"/>
    <w:rsid w:val="00077CC6"/>
    <w:rsid w:val="00077FDD"/>
    <w:rsid w:val="00080052"/>
    <w:rsid w:val="00080108"/>
    <w:rsid w:val="0008050F"/>
    <w:rsid w:val="000805F7"/>
    <w:rsid w:val="00080B34"/>
    <w:rsid w:val="00080E4D"/>
    <w:rsid w:val="00081248"/>
    <w:rsid w:val="00081280"/>
    <w:rsid w:val="000812F3"/>
    <w:rsid w:val="000816C7"/>
    <w:rsid w:val="00081C40"/>
    <w:rsid w:val="00081EE1"/>
    <w:rsid w:val="00081FFA"/>
    <w:rsid w:val="000820C8"/>
    <w:rsid w:val="00082C1D"/>
    <w:rsid w:val="00082D00"/>
    <w:rsid w:val="00083529"/>
    <w:rsid w:val="00083941"/>
    <w:rsid w:val="00084053"/>
    <w:rsid w:val="000856CF"/>
    <w:rsid w:val="00085AD4"/>
    <w:rsid w:val="00085BC9"/>
    <w:rsid w:val="00085EFC"/>
    <w:rsid w:val="0008649F"/>
    <w:rsid w:val="0008663A"/>
    <w:rsid w:val="00086B16"/>
    <w:rsid w:val="00086E9E"/>
    <w:rsid w:val="0008730B"/>
    <w:rsid w:val="000876AC"/>
    <w:rsid w:val="00087889"/>
    <w:rsid w:val="00087C6F"/>
    <w:rsid w:val="00087CC6"/>
    <w:rsid w:val="00090391"/>
    <w:rsid w:val="000904C0"/>
    <w:rsid w:val="0009058B"/>
    <w:rsid w:val="000905F5"/>
    <w:rsid w:val="00090745"/>
    <w:rsid w:val="000915A8"/>
    <w:rsid w:val="000916AD"/>
    <w:rsid w:val="00091939"/>
    <w:rsid w:val="00091C38"/>
    <w:rsid w:val="000926DA"/>
    <w:rsid w:val="00092B96"/>
    <w:rsid w:val="0009300F"/>
    <w:rsid w:val="00093798"/>
    <w:rsid w:val="00093D62"/>
    <w:rsid w:val="000940C2"/>
    <w:rsid w:val="000944EC"/>
    <w:rsid w:val="000945D8"/>
    <w:rsid w:val="0009537B"/>
    <w:rsid w:val="000955F0"/>
    <w:rsid w:val="0009576E"/>
    <w:rsid w:val="0009650B"/>
    <w:rsid w:val="000966AB"/>
    <w:rsid w:val="00096861"/>
    <w:rsid w:val="0009727E"/>
    <w:rsid w:val="000972F4"/>
    <w:rsid w:val="000A03A1"/>
    <w:rsid w:val="000A0797"/>
    <w:rsid w:val="000A0A1A"/>
    <w:rsid w:val="000A0EF9"/>
    <w:rsid w:val="000A15BD"/>
    <w:rsid w:val="000A1751"/>
    <w:rsid w:val="000A1A9C"/>
    <w:rsid w:val="000A1C6E"/>
    <w:rsid w:val="000A1DAF"/>
    <w:rsid w:val="000A20EE"/>
    <w:rsid w:val="000A2C06"/>
    <w:rsid w:val="000A3465"/>
    <w:rsid w:val="000A38CF"/>
    <w:rsid w:val="000A3915"/>
    <w:rsid w:val="000A3BDE"/>
    <w:rsid w:val="000A3EB3"/>
    <w:rsid w:val="000A3EB8"/>
    <w:rsid w:val="000A4BDB"/>
    <w:rsid w:val="000A501C"/>
    <w:rsid w:val="000A5406"/>
    <w:rsid w:val="000A5787"/>
    <w:rsid w:val="000A5894"/>
    <w:rsid w:val="000A5FC4"/>
    <w:rsid w:val="000A6432"/>
    <w:rsid w:val="000A6484"/>
    <w:rsid w:val="000A6B4B"/>
    <w:rsid w:val="000A6B9D"/>
    <w:rsid w:val="000A6E80"/>
    <w:rsid w:val="000A6FC8"/>
    <w:rsid w:val="000A708A"/>
    <w:rsid w:val="000A7469"/>
    <w:rsid w:val="000A7A58"/>
    <w:rsid w:val="000A7C1A"/>
    <w:rsid w:val="000A7FC9"/>
    <w:rsid w:val="000B00F0"/>
    <w:rsid w:val="000B0445"/>
    <w:rsid w:val="000B0537"/>
    <w:rsid w:val="000B05C1"/>
    <w:rsid w:val="000B0CBF"/>
    <w:rsid w:val="000B0FD4"/>
    <w:rsid w:val="000B116A"/>
    <w:rsid w:val="000B16CB"/>
    <w:rsid w:val="000B1D0D"/>
    <w:rsid w:val="000B20E1"/>
    <w:rsid w:val="000B2869"/>
    <w:rsid w:val="000B2ABB"/>
    <w:rsid w:val="000B2AC6"/>
    <w:rsid w:val="000B2B41"/>
    <w:rsid w:val="000B2C15"/>
    <w:rsid w:val="000B2CC6"/>
    <w:rsid w:val="000B2CC9"/>
    <w:rsid w:val="000B2FC7"/>
    <w:rsid w:val="000B30B3"/>
    <w:rsid w:val="000B3333"/>
    <w:rsid w:val="000B356C"/>
    <w:rsid w:val="000B420E"/>
    <w:rsid w:val="000B45A6"/>
    <w:rsid w:val="000B4E8F"/>
    <w:rsid w:val="000B4F31"/>
    <w:rsid w:val="000B5294"/>
    <w:rsid w:val="000B5496"/>
    <w:rsid w:val="000B5682"/>
    <w:rsid w:val="000B587E"/>
    <w:rsid w:val="000B593E"/>
    <w:rsid w:val="000B59F3"/>
    <w:rsid w:val="000B6438"/>
    <w:rsid w:val="000B664E"/>
    <w:rsid w:val="000B6AFC"/>
    <w:rsid w:val="000B6D28"/>
    <w:rsid w:val="000B79F3"/>
    <w:rsid w:val="000B7C6A"/>
    <w:rsid w:val="000B7EF8"/>
    <w:rsid w:val="000B7FB6"/>
    <w:rsid w:val="000C0546"/>
    <w:rsid w:val="000C05ED"/>
    <w:rsid w:val="000C08F0"/>
    <w:rsid w:val="000C0954"/>
    <w:rsid w:val="000C0B81"/>
    <w:rsid w:val="000C116D"/>
    <w:rsid w:val="000C12E7"/>
    <w:rsid w:val="000C1594"/>
    <w:rsid w:val="000C159E"/>
    <w:rsid w:val="000C1937"/>
    <w:rsid w:val="000C1D39"/>
    <w:rsid w:val="000C1DFF"/>
    <w:rsid w:val="000C1E5E"/>
    <w:rsid w:val="000C220E"/>
    <w:rsid w:val="000C2970"/>
    <w:rsid w:val="000C2C88"/>
    <w:rsid w:val="000C303F"/>
    <w:rsid w:val="000C375D"/>
    <w:rsid w:val="000C3BB6"/>
    <w:rsid w:val="000C4AB6"/>
    <w:rsid w:val="000C566E"/>
    <w:rsid w:val="000C58A1"/>
    <w:rsid w:val="000C5A25"/>
    <w:rsid w:val="000C5A3E"/>
    <w:rsid w:val="000C5DC5"/>
    <w:rsid w:val="000C5E25"/>
    <w:rsid w:val="000C6C59"/>
    <w:rsid w:val="000C6DF8"/>
    <w:rsid w:val="000C76EF"/>
    <w:rsid w:val="000C7703"/>
    <w:rsid w:val="000C7910"/>
    <w:rsid w:val="000D0847"/>
    <w:rsid w:val="000D0E31"/>
    <w:rsid w:val="000D121D"/>
    <w:rsid w:val="000D17D7"/>
    <w:rsid w:val="000D1BA6"/>
    <w:rsid w:val="000D25FC"/>
    <w:rsid w:val="000D2A01"/>
    <w:rsid w:val="000D2C2F"/>
    <w:rsid w:val="000D2E84"/>
    <w:rsid w:val="000D30A7"/>
    <w:rsid w:val="000D3E56"/>
    <w:rsid w:val="000D4650"/>
    <w:rsid w:val="000D48B1"/>
    <w:rsid w:val="000D4FC5"/>
    <w:rsid w:val="000D571A"/>
    <w:rsid w:val="000D63BC"/>
    <w:rsid w:val="000D6821"/>
    <w:rsid w:val="000D76F7"/>
    <w:rsid w:val="000D7F49"/>
    <w:rsid w:val="000E018A"/>
    <w:rsid w:val="000E10A1"/>
    <w:rsid w:val="000E1128"/>
    <w:rsid w:val="000E1A2E"/>
    <w:rsid w:val="000E1BFD"/>
    <w:rsid w:val="000E210E"/>
    <w:rsid w:val="000E27DF"/>
    <w:rsid w:val="000E2B07"/>
    <w:rsid w:val="000E2B44"/>
    <w:rsid w:val="000E364B"/>
    <w:rsid w:val="000E3B26"/>
    <w:rsid w:val="000E3C04"/>
    <w:rsid w:val="000E3D80"/>
    <w:rsid w:val="000E400F"/>
    <w:rsid w:val="000E415B"/>
    <w:rsid w:val="000E4646"/>
    <w:rsid w:val="000E4A6B"/>
    <w:rsid w:val="000E4CD9"/>
    <w:rsid w:val="000E4E90"/>
    <w:rsid w:val="000E4FB3"/>
    <w:rsid w:val="000E502D"/>
    <w:rsid w:val="000E50D0"/>
    <w:rsid w:val="000E51C3"/>
    <w:rsid w:val="000E5B94"/>
    <w:rsid w:val="000E632A"/>
    <w:rsid w:val="000E6590"/>
    <w:rsid w:val="000E6752"/>
    <w:rsid w:val="000E6887"/>
    <w:rsid w:val="000E6902"/>
    <w:rsid w:val="000E6B78"/>
    <w:rsid w:val="000E7241"/>
    <w:rsid w:val="000E732F"/>
    <w:rsid w:val="000E7467"/>
    <w:rsid w:val="000E749D"/>
    <w:rsid w:val="000F0164"/>
    <w:rsid w:val="000F0365"/>
    <w:rsid w:val="000F0832"/>
    <w:rsid w:val="000F0883"/>
    <w:rsid w:val="000F0983"/>
    <w:rsid w:val="000F0CF4"/>
    <w:rsid w:val="000F0F73"/>
    <w:rsid w:val="000F11F2"/>
    <w:rsid w:val="000F13D8"/>
    <w:rsid w:val="000F1566"/>
    <w:rsid w:val="000F15AA"/>
    <w:rsid w:val="000F1768"/>
    <w:rsid w:val="000F18BF"/>
    <w:rsid w:val="000F1C2D"/>
    <w:rsid w:val="000F1FF8"/>
    <w:rsid w:val="000F2579"/>
    <w:rsid w:val="000F2CE5"/>
    <w:rsid w:val="000F2D48"/>
    <w:rsid w:val="000F2E1B"/>
    <w:rsid w:val="000F2EC8"/>
    <w:rsid w:val="000F35B6"/>
    <w:rsid w:val="000F3C94"/>
    <w:rsid w:val="000F404F"/>
    <w:rsid w:val="000F4F75"/>
    <w:rsid w:val="000F5069"/>
    <w:rsid w:val="000F549B"/>
    <w:rsid w:val="000F54FD"/>
    <w:rsid w:val="000F575B"/>
    <w:rsid w:val="000F5A5E"/>
    <w:rsid w:val="000F5DE5"/>
    <w:rsid w:val="000F5E67"/>
    <w:rsid w:val="000F5EE3"/>
    <w:rsid w:val="000F6598"/>
    <w:rsid w:val="000F665C"/>
    <w:rsid w:val="000F6A02"/>
    <w:rsid w:val="000F6B8D"/>
    <w:rsid w:val="000F7524"/>
    <w:rsid w:val="000F760B"/>
    <w:rsid w:val="00100520"/>
    <w:rsid w:val="0010063A"/>
    <w:rsid w:val="00100BA7"/>
    <w:rsid w:val="00100F32"/>
    <w:rsid w:val="0010111E"/>
    <w:rsid w:val="00101400"/>
    <w:rsid w:val="00101907"/>
    <w:rsid w:val="00101BEE"/>
    <w:rsid w:val="00101F7F"/>
    <w:rsid w:val="001021AF"/>
    <w:rsid w:val="001022B7"/>
    <w:rsid w:val="00102383"/>
    <w:rsid w:val="001023D5"/>
    <w:rsid w:val="0010281A"/>
    <w:rsid w:val="001028D4"/>
    <w:rsid w:val="00102BE0"/>
    <w:rsid w:val="00102E84"/>
    <w:rsid w:val="00102F66"/>
    <w:rsid w:val="00103124"/>
    <w:rsid w:val="00103FD5"/>
    <w:rsid w:val="00105912"/>
    <w:rsid w:val="00105C48"/>
    <w:rsid w:val="001060C7"/>
    <w:rsid w:val="00106C6E"/>
    <w:rsid w:val="001073B4"/>
    <w:rsid w:val="001078C2"/>
    <w:rsid w:val="00107A3D"/>
    <w:rsid w:val="00107CA6"/>
    <w:rsid w:val="001101FA"/>
    <w:rsid w:val="00110291"/>
    <w:rsid w:val="001104EF"/>
    <w:rsid w:val="0011073C"/>
    <w:rsid w:val="00111264"/>
    <w:rsid w:val="0011147D"/>
    <w:rsid w:val="001116A3"/>
    <w:rsid w:val="001116FC"/>
    <w:rsid w:val="00111811"/>
    <w:rsid w:val="00111A87"/>
    <w:rsid w:val="00111CA7"/>
    <w:rsid w:val="00111F07"/>
    <w:rsid w:val="00112060"/>
    <w:rsid w:val="001121C8"/>
    <w:rsid w:val="0011220B"/>
    <w:rsid w:val="001123BD"/>
    <w:rsid w:val="00112A5A"/>
    <w:rsid w:val="00112ACF"/>
    <w:rsid w:val="00112EE4"/>
    <w:rsid w:val="00112F24"/>
    <w:rsid w:val="00113C94"/>
    <w:rsid w:val="00113E0B"/>
    <w:rsid w:val="00114134"/>
    <w:rsid w:val="00114296"/>
    <w:rsid w:val="0011442C"/>
    <w:rsid w:val="00114588"/>
    <w:rsid w:val="001149DD"/>
    <w:rsid w:val="00114C24"/>
    <w:rsid w:val="001150F4"/>
    <w:rsid w:val="001154A3"/>
    <w:rsid w:val="00115750"/>
    <w:rsid w:val="001161A6"/>
    <w:rsid w:val="0011650E"/>
    <w:rsid w:val="0011659E"/>
    <w:rsid w:val="0011679A"/>
    <w:rsid w:val="00116AB5"/>
    <w:rsid w:val="00116D83"/>
    <w:rsid w:val="00116E95"/>
    <w:rsid w:val="00116EFB"/>
    <w:rsid w:val="001175AF"/>
    <w:rsid w:val="0011774F"/>
    <w:rsid w:val="00117906"/>
    <w:rsid w:val="00117A1F"/>
    <w:rsid w:val="00117EB6"/>
    <w:rsid w:val="001201AD"/>
    <w:rsid w:val="00120CB2"/>
    <w:rsid w:val="0012158C"/>
    <w:rsid w:val="0012160F"/>
    <w:rsid w:val="00121731"/>
    <w:rsid w:val="00121A34"/>
    <w:rsid w:val="00122510"/>
    <w:rsid w:val="001225C8"/>
    <w:rsid w:val="0012264B"/>
    <w:rsid w:val="001229D5"/>
    <w:rsid w:val="00122E19"/>
    <w:rsid w:val="001235B9"/>
    <w:rsid w:val="00123AEA"/>
    <w:rsid w:val="0012452A"/>
    <w:rsid w:val="0012491D"/>
    <w:rsid w:val="00124A07"/>
    <w:rsid w:val="00124B77"/>
    <w:rsid w:val="001250E4"/>
    <w:rsid w:val="00125570"/>
    <w:rsid w:val="0012582E"/>
    <w:rsid w:val="00125BFA"/>
    <w:rsid w:val="00125EA8"/>
    <w:rsid w:val="0012650B"/>
    <w:rsid w:val="00127232"/>
    <w:rsid w:val="001302F9"/>
    <w:rsid w:val="00130A37"/>
    <w:rsid w:val="0013229F"/>
    <w:rsid w:val="00132546"/>
    <w:rsid w:val="00132E71"/>
    <w:rsid w:val="00132F5C"/>
    <w:rsid w:val="001330EC"/>
    <w:rsid w:val="00133377"/>
    <w:rsid w:val="00133593"/>
    <w:rsid w:val="001339B5"/>
    <w:rsid w:val="001339E6"/>
    <w:rsid w:val="00133CF0"/>
    <w:rsid w:val="00134B6D"/>
    <w:rsid w:val="00135033"/>
    <w:rsid w:val="00135168"/>
    <w:rsid w:val="0013544C"/>
    <w:rsid w:val="00135E9C"/>
    <w:rsid w:val="00135EC8"/>
    <w:rsid w:val="00135F7A"/>
    <w:rsid w:val="001366BE"/>
    <w:rsid w:val="0013675F"/>
    <w:rsid w:val="00136BB5"/>
    <w:rsid w:val="00136D4B"/>
    <w:rsid w:val="00136F7C"/>
    <w:rsid w:val="0013748C"/>
    <w:rsid w:val="00137685"/>
    <w:rsid w:val="0013792C"/>
    <w:rsid w:val="001379AA"/>
    <w:rsid w:val="001402E6"/>
    <w:rsid w:val="001402F7"/>
    <w:rsid w:val="00140509"/>
    <w:rsid w:val="001405C3"/>
    <w:rsid w:val="00140683"/>
    <w:rsid w:val="00140C4E"/>
    <w:rsid w:val="001411C1"/>
    <w:rsid w:val="001412F4"/>
    <w:rsid w:val="00141474"/>
    <w:rsid w:val="0014150E"/>
    <w:rsid w:val="00141591"/>
    <w:rsid w:val="0014170B"/>
    <w:rsid w:val="00141BC3"/>
    <w:rsid w:val="00141C32"/>
    <w:rsid w:val="00141C99"/>
    <w:rsid w:val="00142362"/>
    <w:rsid w:val="00142391"/>
    <w:rsid w:val="00142CA3"/>
    <w:rsid w:val="00142FD9"/>
    <w:rsid w:val="001431B6"/>
    <w:rsid w:val="001431FF"/>
    <w:rsid w:val="001432DD"/>
    <w:rsid w:val="001433D3"/>
    <w:rsid w:val="00143CBA"/>
    <w:rsid w:val="00143E7E"/>
    <w:rsid w:val="00143EDE"/>
    <w:rsid w:val="00144037"/>
    <w:rsid w:val="001441AD"/>
    <w:rsid w:val="0014423B"/>
    <w:rsid w:val="00144246"/>
    <w:rsid w:val="00144306"/>
    <w:rsid w:val="0014438C"/>
    <w:rsid w:val="0014476D"/>
    <w:rsid w:val="00144940"/>
    <w:rsid w:val="00144CC8"/>
    <w:rsid w:val="001450FB"/>
    <w:rsid w:val="00145180"/>
    <w:rsid w:val="001452EE"/>
    <w:rsid w:val="00145680"/>
    <w:rsid w:val="00145BCE"/>
    <w:rsid w:val="00146070"/>
    <w:rsid w:val="00146CAB"/>
    <w:rsid w:val="00146E39"/>
    <w:rsid w:val="001473E8"/>
    <w:rsid w:val="001476DB"/>
    <w:rsid w:val="00147763"/>
    <w:rsid w:val="0014784F"/>
    <w:rsid w:val="00147926"/>
    <w:rsid w:val="001504D1"/>
    <w:rsid w:val="00150AEC"/>
    <w:rsid w:val="00150DEA"/>
    <w:rsid w:val="00151455"/>
    <w:rsid w:val="00151700"/>
    <w:rsid w:val="0015193B"/>
    <w:rsid w:val="00151D4E"/>
    <w:rsid w:val="00151EC0"/>
    <w:rsid w:val="00151F0F"/>
    <w:rsid w:val="001523ED"/>
    <w:rsid w:val="001528BD"/>
    <w:rsid w:val="00153375"/>
    <w:rsid w:val="0015347C"/>
    <w:rsid w:val="001534C1"/>
    <w:rsid w:val="00153E03"/>
    <w:rsid w:val="00154077"/>
    <w:rsid w:val="00154469"/>
    <w:rsid w:val="00154669"/>
    <w:rsid w:val="00154A8B"/>
    <w:rsid w:val="0015512D"/>
    <w:rsid w:val="00155529"/>
    <w:rsid w:val="0015564C"/>
    <w:rsid w:val="00155BB5"/>
    <w:rsid w:val="001562B7"/>
    <w:rsid w:val="00156345"/>
    <w:rsid w:val="00156693"/>
    <w:rsid w:val="00156868"/>
    <w:rsid w:val="00156C1D"/>
    <w:rsid w:val="00156CA3"/>
    <w:rsid w:val="00156DB1"/>
    <w:rsid w:val="00156E72"/>
    <w:rsid w:val="0015704E"/>
    <w:rsid w:val="001574DA"/>
    <w:rsid w:val="00157585"/>
    <w:rsid w:val="0015780B"/>
    <w:rsid w:val="00157BC5"/>
    <w:rsid w:val="00157FA1"/>
    <w:rsid w:val="00157FA9"/>
    <w:rsid w:val="0016031A"/>
    <w:rsid w:val="001608E2"/>
    <w:rsid w:val="00161622"/>
    <w:rsid w:val="00162058"/>
    <w:rsid w:val="00162AFC"/>
    <w:rsid w:val="00162AFF"/>
    <w:rsid w:val="00162DEC"/>
    <w:rsid w:val="00162F63"/>
    <w:rsid w:val="0016306F"/>
    <w:rsid w:val="0016318B"/>
    <w:rsid w:val="00163340"/>
    <w:rsid w:val="00163457"/>
    <w:rsid w:val="00163E56"/>
    <w:rsid w:val="00164820"/>
    <w:rsid w:val="00164CA3"/>
    <w:rsid w:val="00164DAB"/>
    <w:rsid w:val="00164E7F"/>
    <w:rsid w:val="00164E82"/>
    <w:rsid w:val="00164EEF"/>
    <w:rsid w:val="00165155"/>
    <w:rsid w:val="0016520B"/>
    <w:rsid w:val="00165AA5"/>
    <w:rsid w:val="00165CFC"/>
    <w:rsid w:val="00165EFE"/>
    <w:rsid w:val="00166569"/>
    <w:rsid w:val="00166ACA"/>
    <w:rsid w:val="00166BBD"/>
    <w:rsid w:val="00166BCA"/>
    <w:rsid w:val="00166E16"/>
    <w:rsid w:val="0016799F"/>
    <w:rsid w:val="00167D41"/>
    <w:rsid w:val="00167D57"/>
    <w:rsid w:val="00167ECF"/>
    <w:rsid w:val="00167FE1"/>
    <w:rsid w:val="00169FF4"/>
    <w:rsid w:val="001706F0"/>
    <w:rsid w:val="00170A1A"/>
    <w:rsid w:val="00170E62"/>
    <w:rsid w:val="0017123B"/>
    <w:rsid w:val="00171649"/>
    <w:rsid w:val="0017232C"/>
    <w:rsid w:val="001723DF"/>
    <w:rsid w:val="00172733"/>
    <w:rsid w:val="00172B3A"/>
    <w:rsid w:val="00172C17"/>
    <w:rsid w:val="00172F2C"/>
    <w:rsid w:val="001734E9"/>
    <w:rsid w:val="00174592"/>
    <w:rsid w:val="001748C5"/>
    <w:rsid w:val="00174A09"/>
    <w:rsid w:val="00174D1B"/>
    <w:rsid w:val="00175730"/>
    <w:rsid w:val="00175BE1"/>
    <w:rsid w:val="00175DB3"/>
    <w:rsid w:val="00175E0E"/>
    <w:rsid w:val="0017603B"/>
    <w:rsid w:val="0017604A"/>
    <w:rsid w:val="0017634C"/>
    <w:rsid w:val="00176876"/>
    <w:rsid w:val="00176D36"/>
    <w:rsid w:val="001772B2"/>
    <w:rsid w:val="00177440"/>
    <w:rsid w:val="0017744B"/>
    <w:rsid w:val="001778E8"/>
    <w:rsid w:val="001801B9"/>
    <w:rsid w:val="00180312"/>
    <w:rsid w:val="0018037A"/>
    <w:rsid w:val="00180643"/>
    <w:rsid w:val="00180B40"/>
    <w:rsid w:val="00181385"/>
    <w:rsid w:val="0018191D"/>
    <w:rsid w:val="00181F14"/>
    <w:rsid w:val="00182018"/>
    <w:rsid w:val="001825F4"/>
    <w:rsid w:val="00182AAB"/>
    <w:rsid w:val="00182AAE"/>
    <w:rsid w:val="00182F84"/>
    <w:rsid w:val="001833E6"/>
    <w:rsid w:val="0018362E"/>
    <w:rsid w:val="00183723"/>
    <w:rsid w:val="00183A6F"/>
    <w:rsid w:val="001841C9"/>
    <w:rsid w:val="0018453D"/>
    <w:rsid w:val="0018463A"/>
    <w:rsid w:val="00184AC3"/>
    <w:rsid w:val="0018620D"/>
    <w:rsid w:val="00186222"/>
    <w:rsid w:val="001866C8"/>
    <w:rsid w:val="001869C4"/>
    <w:rsid w:val="001870EB"/>
    <w:rsid w:val="00187183"/>
    <w:rsid w:val="001874C1"/>
    <w:rsid w:val="001879FF"/>
    <w:rsid w:val="00187F94"/>
    <w:rsid w:val="001900CD"/>
    <w:rsid w:val="001900E3"/>
    <w:rsid w:val="001904CC"/>
    <w:rsid w:val="00190577"/>
    <w:rsid w:val="00190729"/>
    <w:rsid w:val="00190812"/>
    <w:rsid w:val="00190BCF"/>
    <w:rsid w:val="00190C4D"/>
    <w:rsid w:val="00190DB0"/>
    <w:rsid w:val="00190FDD"/>
    <w:rsid w:val="00191269"/>
    <w:rsid w:val="001913E5"/>
    <w:rsid w:val="001915E6"/>
    <w:rsid w:val="00191DDE"/>
    <w:rsid w:val="00191EDE"/>
    <w:rsid w:val="001920EF"/>
    <w:rsid w:val="00192205"/>
    <w:rsid w:val="00192532"/>
    <w:rsid w:val="001928EB"/>
    <w:rsid w:val="00192DD3"/>
    <w:rsid w:val="00193650"/>
    <w:rsid w:val="00193859"/>
    <w:rsid w:val="0019434C"/>
    <w:rsid w:val="00194759"/>
    <w:rsid w:val="00194A08"/>
    <w:rsid w:val="00195326"/>
    <w:rsid w:val="001958EE"/>
    <w:rsid w:val="001968E5"/>
    <w:rsid w:val="001968F9"/>
    <w:rsid w:val="00197105"/>
    <w:rsid w:val="00197254"/>
    <w:rsid w:val="00197413"/>
    <w:rsid w:val="001978C0"/>
    <w:rsid w:val="00197CCF"/>
    <w:rsid w:val="00197D7E"/>
    <w:rsid w:val="001A01DD"/>
    <w:rsid w:val="001A026C"/>
    <w:rsid w:val="001A048F"/>
    <w:rsid w:val="001A0A1C"/>
    <w:rsid w:val="001A13C7"/>
    <w:rsid w:val="001A14AD"/>
    <w:rsid w:val="001A1560"/>
    <w:rsid w:val="001A1699"/>
    <w:rsid w:val="001A19E2"/>
    <w:rsid w:val="001A1CC1"/>
    <w:rsid w:val="001A1EA4"/>
    <w:rsid w:val="001A21A5"/>
    <w:rsid w:val="001A21FF"/>
    <w:rsid w:val="001A2460"/>
    <w:rsid w:val="001A29EF"/>
    <w:rsid w:val="001A2DEB"/>
    <w:rsid w:val="001A3F19"/>
    <w:rsid w:val="001A4273"/>
    <w:rsid w:val="001A4398"/>
    <w:rsid w:val="001A49A6"/>
    <w:rsid w:val="001A4C70"/>
    <w:rsid w:val="001A57D8"/>
    <w:rsid w:val="001A57F5"/>
    <w:rsid w:val="001A5836"/>
    <w:rsid w:val="001A5AF6"/>
    <w:rsid w:val="001A60CF"/>
    <w:rsid w:val="001A6381"/>
    <w:rsid w:val="001A66E4"/>
    <w:rsid w:val="001A7535"/>
    <w:rsid w:val="001A753B"/>
    <w:rsid w:val="001A788B"/>
    <w:rsid w:val="001A7BD5"/>
    <w:rsid w:val="001A7EA5"/>
    <w:rsid w:val="001B005F"/>
    <w:rsid w:val="001B099B"/>
    <w:rsid w:val="001B1134"/>
    <w:rsid w:val="001B13D4"/>
    <w:rsid w:val="001B145A"/>
    <w:rsid w:val="001B1479"/>
    <w:rsid w:val="001B1A61"/>
    <w:rsid w:val="001B1E9A"/>
    <w:rsid w:val="001B24F9"/>
    <w:rsid w:val="001B25E5"/>
    <w:rsid w:val="001B2609"/>
    <w:rsid w:val="001B2622"/>
    <w:rsid w:val="001B2B00"/>
    <w:rsid w:val="001B2C0A"/>
    <w:rsid w:val="001B3491"/>
    <w:rsid w:val="001B3511"/>
    <w:rsid w:val="001B3608"/>
    <w:rsid w:val="001B37B4"/>
    <w:rsid w:val="001B39B0"/>
    <w:rsid w:val="001B3DA7"/>
    <w:rsid w:val="001B43C2"/>
    <w:rsid w:val="001B49C6"/>
    <w:rsid w:val="001B4BFD"/>
    <w:rsid w:val="001B4F5A"/>
    <w:rsid w:val="001B545D"/>
    <w:rsid w:val="001B5A34"/>
    <w:rsid w:val="001B5A9B"/>
    <w:rsid w:val="001B6325"/>
    <w:rsid w:val="001B66D5"/>
    <w:rsid w:val="001B6B91"/>
    <w:rsid w:val="001B792C"/>
    <w:rsid w:val="001B79E3"/>
    <w:rsid w:val="001B7CD7"/>
    <w:rsid w:val="001B7E1F"/>
    <w:rsid w:val="001B7E80"/>
    <w:rsid w:val="001B7FD6"/>
    <w:rsid w:val="001C03C0"/>
    <w:rsid w:val="001C0996"/>
    <w:rsid w:val="001C0C30"/>
    <w:rsid w:val="001C1929"/>
    <w:rsid w:val="001C1B99"/>
    <w:rsid w:val="001C2184"/>
    <w:rsid w:val="001C24FC"/>
    <w:rsid w:val="001C3412"/>
    <w:rsid w:val="001C36AD"/>
    <w:rsid w:val="001C37F6"/>
    <w:rsid w:val="001C3943"/>
    <w:rsid w:val="001C4077"/>
    <w:rsid w:val="001C44B7"/>
    <w:rsid w:val="001C48CA"/>
    <w:rsid w:val="001C52B5"/>
    <w:rsid w:val="001C5518"/>
    <w:rsid w:val="001C59CF"/>
    <w:rsid w:val="001C5B54"/>
    <w:rsid w:val="001C5CC7"/>
    <w:rsid w:val="001C673C"/>
    <w:rsid w:val="001C69C0"/>
    <w:rsid w:val="001C7468"/>
    <w:rsid w:val="001C7C34"/>
    <w:rsid w:val="001C7DE5"/>
    <w:rsid w:val="001D00E8"/>
    <w:rsid w:val="001D0112"/>
    <w:rsid w:val="001D01B4"/>
    <w:rsid w:val="001D024B"/>
    <w:rsid w:val="001D06AA"/>
    <w:rsid w:val="001D0B78"/>
    <w:rsid w:val="001D0C61"/>
    <w:rsid w:val="001D0E4E"/>
    <w:rsid w:val="001D1012"/>
    <w:rsid w:val="001D13E9"/>
    <w:rsid w:val="001D148A"/>
    <w:rsid w:val="001D1859"/>
    <w:rsid w:val="001D1F10"/>
    <w:rsid w:val="001D1FD3"/>
    <w:rsid w:val="001D2A8C"/>
    <w:rsid w:val="001D2FD8"/>
    <w:rsid w:val="001D3205"/>
    <w:rsid w:val="001D3EF9"/>
    <w:rsid w:val="001D4042"/>
    <w:rsid w:val="001D40F5"/>
    <w:rsid w:val="001D4138"/>
    <w:rsid w:val="001D4410"/>
    <w:rsid w:val="001D4473"/>
    <w:rsid w:val="001D44C5"/>
    <w:rsid w:val="001D4C3B"/>
    <w:rsid w:val="001D4F9F"/>
    <w:rsid w:val="001D507C"/>
    <w:rsid w:val="001D5193"/>
    <w:rsid w:val="001D52A2"/>
    <w:rsid w:val="001D5320"/>
    <w:rsid w:val="001D53D7"/>
    <w:rsid w:val="001D5CD0"/>
    <w:rsid w:val="001D5CDD"/>
    <w:rsid w:val="001D612D"/>
    <w:rsid w:val="001D6CD4"/>
    <w:rsid w:val="001D70A6"/>
    <w:rsid w:val="001D7552"/>
    <w:rsid w:val="001D7938"/>
    <w:rsid w:val="001D7B34"/>
    <w:rsid w:val="001E001C"/>
    <w:rsid w:val="001E04B3"/>
    <w:rsid w:val="001E053A"/>
    <w:rsid w:val="001E0968"/>
    <w:rsid w:val="001E0BBF"/>
    <w:rsid w:val="001E1370"/>
    <w:rsid w:val="001E148F"/>
    <w:rsid w:val="001E1E05"/>
    <w:rsid w:val="001E1F05"/>
    <w:rsid w:val="001E2188"/>
    <w:rsid w:val="001E2194"/>
    <w:rsid w:val="001E25F9"/>
    <w:rsid w:val="001E278F"/>
    <w:rsid w:val="001E2A64"/>
    <w:rsid w:val="001E2ADF"/>
    <w:rsid w:val="001E2D5D"/>
    <w:rsid w:val="001E3264"/>
    <w:rsid w:val="001E3353"/>
    <w:rsid w:val="001E359C"/>
    <w:rsid w:val="001E41E4"/>
    <w:rsid w:val="001E426B"/>
    <w:rsid w:val="001E439C"/>
    <w:rsid w:val="001E490A"/>
    <w:rsid w:val="001E4A66"/>
    <w:rsid w:val="001E4EDB"/>
    <w:rsid w:val="001E5158"/>
    <w:rsid w:val="001E518C"/>
    <w:rsid w:val="001E527C"/>
    <w:rsid w:val="001E52DF"/>
    <w:rsid w:val="001E5378"/>
    <w:rsid w:val="001E53F7"/>
    <w:rsid w:val="001E5508"/>
    <w:rsid w:val="001E560A"/>
    <w:rsid w:val="001E5754"/>
    <w:rsid w:val="001E5762"/>
    <w:rsid w:val="001E57C0"/>
    <w:rsid w:val="001E5F8B"/>
    <w:rsid w:val="001E614E"/>
    <w:rsid w:val="001E628C"/>
    <w:rsid w:val="001E6448"/>
    <w:rsid w:val="001E64D8"/>
    <w:rsid w:val="001E6CFD"/>
    <w:rsid w:val="001E7195"/>
    <w:rsid w:val="001E74C5"/>
    <w:rsid w:val="001E77BC"/>
    <w:rsid w:val="001E77E2"/>
    <w:rsid w:val="001E7E79"/>
    <w:rsid w:val="001E7F9F"/>
    <w:rsid w:val="001F0087"/>
    <w:rsid w:val="001F0362"/>
    <w:rsid w:val="001F03F5"/>
    <w:rsid w:val="001F0668"/>
    <w:rsid w:val="001F08A8"/>
    <w:rsid w:val="001F0BB3"/>
    <w:rsid w:val="001F1041"/>
    <w:rsid w:val="001F1227"/>
    <w:rsid w:val="001F13E5"/>
    <w:rsid w:val="001F1937"/>
    <w:rsid w:val="001F1AE1"/>
    <w:rsid w:val="001F1AE3"/>
    <w:rsid w:val="001F1D71"/>
    <w:rsid w:val="001F1EDB"/>
    <w:rsid w:val="001F1F85"/>
    <w:rsid w:val="001F23A1"/>
    <w:rsid w:val="001F2600"/>
    <w:rsid w:val="001F2725"/>
    <w:rsid w:val="001F277E"/>
    <w:rsid w:val="001F2921"/>
    <w:rsid w:val="001F2C1D"/>
    <w:rsid w:val="001F2E83"/>
    <w:rsid w:val="001F326A"/>
    <w:rsid w:val="001F353A"/>
    <w:rsid w:val="001F367F"/>
    <w:rsid w:val="001F3690"/>
    <w:rsid w:val="001F3953"/>
    <w:rsid w:val="001F3975"/>
    <w:rsid w:val="001F3D9C"/>
    <w:rsid w:val="001F4EC0"/>
    <w:rsid w:val="001F55CF"/>
    <w:rsid w:val="001F5C09"/>
    <w:rsid w:val="001F63DC"/>
    <w:rsid w:val="001F6C79"/>
    <w:rsid w:val="001F6CA9"/>
    <w:rsid w:val="001F6EE8"/>
    <w:rsid w:val="001F703E"/>
    <w:rsid w:val="001F70B6"/>
    <w:rsid w:val="001F73E1"/>
    <w:rsid w:val="001F7541"/>
    <w:rsid w:val="001F7755"/>
    <w:rsid w:val="001F779A"/>
    <w:rsid w:val="001F7B2D"/>
    <w:rsid w:val="001F7DEA"/>
    <w:rsid w:val="002005E5"/>
    <w:rsid w:val="00201350"/>
    <w:rsid w:val="00201444"/>
    <w:rsid w:val="00201474"/>
    <w:rsid w:val="00201D89"/>
    <w:rsid w:val="00201E34"/>
    <w:rsid w:val="00201FA6"/>
    <w:rsid w:val="002021FD"/>
    <w:rsid w:val="00202569"/>
    <w:rsid w:val="002026FA"/>
    <w:rsid w:val="0020281F"/>
    <w:rsid w:val="00202A25"/>
    <w:rsid w:val="00202BA2"/>
    <w:rsid w:val="00202E8C"/>
    <w:rsid w:val="002030C2"/>
    <w:rsid w:val="00203366"/>
    <w:rsid w:val="00203631"/>
    <w:rsid w:val="002036CC"/>
    <w:rsid w:val="002039A7"/>
    <w:rsid w:val="00203B45"/>
    <w:rsid w:val="00203C5F"/>
    <w:rsid w:val="00203DC1"/>
    <w:rsid w:val="00204189"/>
    <w:rsid w:val="002041D2"/>
    <w:rsid w:val="002041FA"/>
    <w:rsid w:val="00204C92"/>
    <w:rsid w:val="00204D72"/>
    <w:rsid w:val="002050CB"/>
    <w:rsid w:val="002053B2"/>
    <w:rsid w:val="002058A9"/>
    <w:rsid w:val="0020591D"/>
    <w:rsid w:val="00205A41"/>
    <w:rsid w:val="0020644E"/>
    <w:rsid w:val="00206810"/>
    <w:rsid w:val="00206975"/>
    <w:rsid w:val="00206B46"/>
    <w:rsid w:val="00206B73"/>
    <w:rsid w:val="00206CE1"/>
    <w:rsid w:val="0020715B"/>
    <w:rsid w:val="0020719E"/>
    <w:rsid w:val="002111E7"/>
    <w:rsid w:val="0021156F"/>
    <w:rsid w:val="002115DD"/>
    <w:rsid w:val="00211698"/>
    <w:rsid w:val="002116E1"/>
    <w:rsid w:val="00211AD6"/>
    <w:rsid w:val="00211B19"/>
    <w:rsid w:val="00211E9F"/>
    <w:rsid w:val="00211F97"/>
    <w:rsid w:val="00211FAB"/>
    <w:rsid w:val="0021218A"/>
    <w:rsid w:val="00212E1E"/>
    <w:rsid w:val="0021301F"/>
    <w:rsid w:val="00213060"/>
    <w:rsid w:val="0021397E"/>
    <w:rsid w:val="002139F9"/>
    <w:rsid w:val="00213AB6"/>
    <w:rsid w:val="00213C4B"/>
    <w:rsid w:val="00213ED4"/>
    <w:rsid w:val="00213FA4"/>
    <w:rsid w:val="00214536"/>
    <w:rsid w:val="00214CA5"/>
    <w:rsid w:val="002152C2"/>
    <w:rsid w:val="00215487"/>
    <w:rsid w:val="00215CD1"/>
    <w:rsid w:val="00216213"/>
    <w:rsid w:val="002165EF"/>
    <w:rsid w:val="00217542"/>
    <w:rsid w:val="0021783A"/>
    <w:rsid w:val="00217912"/>
    <w:rsid w:val="00220443"/>
    <w:rsid w:val="0022049E"/>
    <w:rsid w:val="00220511"/>
    <w:rsid w:val="002205CD"/>
    <w:rsid w:val="00220643"/>
    <w:rsid w:val="00220A58"/>
    <w:rsid w:val="00220C0C"/>
    <w:rsid w:val="002216E7"/>
    <w:rsid w:val="00221CA0"/>
    <w:rsid w:val="00221F16"/>
    <w:rsid w:val="0022204F"/>
    <w:rsid w:val="00222435"/>
    <w:rsid w:val="002225FA"/>
    <w:rsid w:val="00222C64"/>
    <w:rsid w:val="002231F5"/>
    <w:rsid w:val="002232AE"/>
    <w:rsid w:val="00223337"/>
    <w:rsid w:val="0022358A"/>
    <w:rsid w:val="00223790"/>
    <w:rsid w:val="00223A19"/>
    <w:rsid w:val="002244D1"/>
    <w:rsid w:val="00225009"/>
    <w:rsid w:val="002255C8"/>
    <w:rsid w:val="002257F3"/>
    <w:rsid w:val="00225BF4"/>
    <w:rsid w:val="00225C71"/>
    <w:rsid w:val="00225CB1"/>
    <w:rsid w:val="00225D47"/>
    <w:rsid w:val="00225F90"/>
    <w:rsid w:val="00226284"/>
    <w:rsid w:val="0022634D"/>
    <w:rsid w:val="00226750"/>
    <w:rsid w:val="0022692E"/>
    <w:rsid w:val="00226A78"/>
    <w:rsid w:val="002271EB"/>
    <w:rsid w:val="00227597"/>
    <w:rsid w:val="00227A4B"/>
    <w:rsid w:val="00230222"/>
    <w:rsid w:val="00230387"/>
    <w:rsid w:val="002304B5"/>
    <w:rsid w:val="002308B1"/>
    <w:rsid w:val="002309B3"/>
    <w:rsid w:val="00230A34"/>
    <w:rsid w:val="00230D00"/>
    <w:rsid w:val="00230D0D"/>
    <w:rsid w:val="00231621"/>
    <w:rsid w:val="00231687"/>
    <w:rsid w:val="00231D9E"/>
    <w:rsid w:val="00231DFA"/>
    <w:rsid w:val="00231EC2"/>
    <w:rsid w:val="00231F5C"/>
    <w:rsid w:val="00232376"/>
    <w:rsid w:val="00232478"/>
    <w:rsid w:val="00232856"/>
    <w:rsid w:val="00232AA8"/>
    <w:rsid w:val="00232E2F"/>
    <w:rsid w:val="002332DF"/>
    <w:rsid w:val="00233473"/>
    <w:rsid w:val="002334BA"/>
    <w:rsid w:val="0023359D"/>
    <w:rsid w:val="002337E0"/>
    <w:rsid w:val="00233884"/>
    <w:rsid w:val="002339E1"/>
    <w:rsid w:val="00233F85"/>
    <w:rsid w:val="00234A39"/>
    <w:rsid w:val="00234A7B"/>
    <w:rsid w:val="00234E0F"/>
    <w:rsid w:val="0023516F"/>
    <w:rsid w:val="00235233"/>
    <w:rsid w:val="002356AC"/>
    <w:rsid w:val="00235CF0"/>
    <w:rsid w:val="0023714A"/>
    <w:rsid w:val="002373A5"/>
    <w:rsid w:val="00237BF7"/>
    <w:rsid w:val="00237ED8"/>
    <w:rsid w:val="00237F72"/>
    <w:rsid w:val="0023C662"/>
    <w:rsid w:val="0024022B"/>
    <w:rsid w:val="002402B8"/>
    <w:rsid w:val="002405AB"/>
    <w:rsid w:val="0024062A"/>
    <w:rsid w:val="00240974"/>
    <w:rsid w:val="00241C4B"/>
    <w:rsid w:val="002429D4"/>
    <w:rsid w:val="00242D34"/>
    <w:rsid w:val="002430E7"/>
    <w:rsid w:val="0024332E"/>
    <w:rsid w:val="00243516"/>
    <w:rsid w:val="00243BDC"/>
    <w:rsid w:val="00243CEA"/>
    <w:rsid w:val="00243CFD"/>
    <w:rsid w:val="00243D17"/>
    <w:rsid w:val="002445C3"/>
    <w:rsid w:val="00244D7B"/>
    <w:rsid w:val="00244E59"/>
    <w:rsid w:val="00244F4B"/>
    <w:rsid w:val="00245485"/>
    <w:rsid w:val="00245A9B"/>
    <w:rsid w:val="00245B57"/>
    <w:rsid w:val="00246131"/>
    <w:rsid w:val="0024673B"/>
    <w:rsid w:val="0024673E"/>
    <w:rsid w:val="00246742"/>
    <w:rsid w:val="00247184"/>
    <w:rsid w:val="00250003"/>
    <w:rsid w:val="002503F0"/>
    <w:rsid w:val="002506EF"/>
    <w:rsid w:val="002510A7"/>
    <w:rsid w:val="002513B7"/>
    <w:rsid w:val="002513BB"/>
    <w:rsid w:val="0025176E"/>
    <w:rsid w:val="0025229E"/>
    <w:rsid w:val="00252FB5"/>
    <w:rsid w:val="0025361C"/>
    <w:rsid w:val="00253675"/>
    <w:rsid w:val="00253AAE"/>
    <w:rsid w:val="00253E2D"/>
    <w:rsid w:val="00253FB3"/>
    <w:rsid w:val="00254172"/>
    <w:rsid w:val="002546AD"/>
    <w:rsid w:val="00254CBD"/>
    <w:rsid w:val="00254F40"/>
    <w:rsid w:val="00255096"/>
    <w:rsid w:val="00255570"/>
    <w:rsid w:val="002555B4"/>
    <w:rsid w:val="002556CC"/>
    <w:rsid w:val="0025690B"/>
    <w:rsid w:val="00256FE6"/>
    <w:rsid w:val="00257071"/>
    <w:rsid w:val="002575D9"/>
    <w:rsid w:val="002579C0"/>
    <w:rsid w:val="00257D03"/>
    <w:rsid w:val="002600AC"/>
    <w:rsid w:val="0026048C"/>
    <w:rsid w:val="00260659"/>
    <w:rsid w:val="00260CF2"/>
    <w:rsid w:val="00260E89"/>
    <w:rsid w:val="00261126"/>
    <w:rsid w:val="00261397"/>
    <w:rsid w:val="00261417"/>
    <w:rsid w:val="00261665"/>
    <w:rsid w:val="002618A4"/>
    <w:rsid w:val="002618FB"/>
    <w:rsid w:val="0026190B"/>
    <w:rsid w:val="00261B39"/>
    <w:rsid w:val="00261D61"/>
    <w:rsid w:val="00261FBB"/>
    <w:rsid w:val="00262E54"/>
    <w:rsid w:val="00262EF6"/>
    <w:rsid w:val="0026319A"/>
    <w:rsid w:val="00263892"/>
    <w:rsid w:val="00264416"/>
    <w:rsid w:val="0026461C"/>
    <w:rsid w:val="00264A40"/>
    <w:rsid w:val="002652B4"/>
    <w:rsid w:val="00265A9E"/>
    <w:rsid w:val="00265BC8"/>
    <w:rsid w:val="002663E6"/>
    <w:rsid w:val="002666F3"/>
    <w:rsid w:val="00266F97"/>
    <w:rsid w:val="00267071"/>
    <w:rsid w:val="00267422"/>
    <w:rsid w:val="002677B4"/>
    <w:rsid w:val="00267B11"/>
    <w:rsid w:val="002702C3"/>
    <w:rsid w:val="00270ABF"/>
    <w:rsid w:val="00270E8E"/>
    <w:rsid w:val="002710BA"/>
    <w:rsid w:val="002710F2"/>
    <w:rsid w:val="00271D8B"/>
    <w:rsid w:val="00271D99"/>
    <w:rsid w:val="00271E70"/>
    <w:rsid w:val="00272217"/>
    <w:rsid w:val="0027275F"/>
    <w:rsid w:val="002731C4"/>
    <w:rsid w:val="00273344"/>
    <w:rsid w:val="0027386F"/>
    <w:rsid w:val="002738CF"/>
    <w:rsid w:val="00275187"/>
    <w:rsid w:val="0027523D"/>
    <w:rsid w:val="002752FF"/>
    <w:rsid w:val="00275502"/>
    <w:rsid w:val="00275ABB"/>
    <w:rsid w:val="00275B44"/>
    <w:rsid w:val="00275DC7"/>
    <w:rsid w:val="00277504"/>
    <w:rsid w:val="00277536"/>
    <w:rsid w:val="0028074C"/>
    <w:rsid w:val="00280760"/>
    <w:rsid w:val="0028115B"/>
    <w:rsid w:val="002818BE"/>
    <w:rsid w:val="00281922"/>
    <w:rsid w:val="002819F2"/>
    <w:rsid w:val="00281A47"/>
    <w:rsid w:val="00282176"/>
    <w:rsid w:val="00282CC8"/>
    <w:rsid w:val="00282CD4"/>
    <w:rsid w:val="00282EE4"/>
    <w:rsid w:val="00282F7A"/>
    <w:rsid w:val="0028365D"/>
    <w:rsid w:val="00283688"/>
    <w:rsid w:val="00283957"/>
    <w:rsid w:val="002839BB"/>
    <w:rsid w:val="0028483E"/>
    <w:rsid w:val="00284854"/>
    <w:rsid w:val="00284D61"/>
    <w:rsid w:val="002852E3"/>
    <w:rsid w:val="00285601"/>
    <w:rsid w:val="002857D8"/>
    <w:rsid w:val="002858A5"/>
    <w:rsid w:val="00285D5A"/>
    <w:rsid w:val="002862E5"/>
    <w:rsid w:val="002864A4"/>
    <w:rsid w:val="00287396"/>
    <w:rsid w:val="002874B5"/>
    <w:rsid w:val="002876D9"/>
    <w:rsid w:val="002879A4"/>
    <w:rsid w:val="00287EEC"/>
    <w:rsid w:val="0029003A"/>
    <w:rsid w:val="00290105"/>
    <w:rsid w:val="00290A19"/>
    <w:rsid w:val="00290B60"/>
    <w:rsid w:val="00290BCA"/>
    <w:rsid w:val="00290CB3"/>
    <w:rsid w:val="0029125E"/>
    <w:rsid w:val="002919C6"/>
    <w:rsid w:val="00291CA4"/>
    <w:rsid w:val="002924AE"/>
    <w:rsid w:val="002929F0"/>
    <w:rsid w:val="00292D64"/>
    <w:rsid w:val="00293360"/>
    <w:rsid w:val="002936A8"/>
    <w:rsid w:val="0029373E"/>
    <w:rsid w:val="00293847"/>
    <w:rsid w:val="00293B56"/>
    <w:rsid w:val="002943BA"/>
    <w:rsid w:val="0029478A"/>
    <w:rsid w:val="0029497C"/>
    <w:rsid w:val="00294C3C"/>
    <w:rsid w:val="00294CBC"/>
    <w:rsid w:val="00294F2C"/>
    <w:rsid w:val="00294F3E"/>
    <w:rsid w:val="00294FF0"/>
    <w:rsid w:val="0029521C"/>
    <w:rsid w:val="00295394"/>
    <w:rsid w:val="002958C6"/>
    <w:rsid w:val="00295E57"/>
    <w:rsid w:val="00295F52"/>
    <w:rsid w:val="00296031"/>
    <w:rsid w:val="00296099"/>
    <w:rsid w:val="002960BE"/>
    <w:rsid w:val="002964B3"/>
    <w:rsid w:val="00296827"/>
    <w:rsid w:val="00296B41"/>
    <w:rsid w:val="00296CFA"/>
    <w:rsid w:val="00297067"/>
    <w:rsid w:val="00297571"/>
    <w:rsid w:val="002977EF"/>
    <w:rsid w:val="002977F4"/>
    <w:rsid w:val="00297A0E"/>
    <w:rsid w:val="00297D77"/>
    <w:rsid w:val="00297F22"/>
    <w:rsid w:val="002A0833"/>
    <w:rsid w:val="002A0CD7"/>
    <w:rsid w:val="002A1651"/>
    <w:rsid w:val="002A1A32"/>
    <w:rsid w:val="002A1BDF"/>
    <w:rsid w:val="002A204B"/>
    <w:rsid w:val="002A2821"/>
    <w:rsid w:val="002A31D6"/>
    <w:rsid w:val="002A3758"/>
    <w:rsid w:val="002A377B"/>
    <w:rsid w:val="002A44D1"/>
    <w:rsid w:val="002A4D35"/>
    <w:rsid w:val="002A4F3A"/>
    <w:rsid w:val="002A5097"/>
    <w:rsid w:val="002A5122"/>
    <w:rsid w:val="002A5556"/>
    <w:rsid w:val="002A5826"/>
    <w:rsid w:val="002A5CA1"/>
    <w:rsid w:val="002A5DE1"/>
    <w:rsid w:val="002A623C"/>
    <w:rsid w:val="002A6304"/>
    <w:rsid w:val="002A6341"/>
    <w:rsid w:val="002A645C"/>
    <w:rsid w:val="002A6774"/>
    <w:rsid w:val="002A7438"/>
    <w:rsid w:val="002A74C6"/>
    <w:rsid w:val="002A7785"/>
    <w:rsid w:val="002A789C"/>
    <w:rsid w:val="002A79F0"/>
    <w:rsid w:val="002A7AD5"/>
    <w:rsid w:val="002A7BB1"/>
    <w:rsid w:val="002ADD34"/>
    <w:rsid w:val="002B00A8"/>
    <w:rsid w:val="002B01FB"/>
    <w:rsid w:val="002B038E"/>
    <w:rsid w:val="002B03C6"/>
    <w:rsid w:val="002B0AE9"/>
    <w:rsid w:val="002B1433"/>
    <w:rsid w:val="002B181A"/>
    <w:rsid w:val="002B1925"/>
    <w:rsid w:val="002B1975"/>
    <w:rsid w:val="002B1989"/>
    <w:rsid w:val="002B1BC1"/>
    <w:rsid w:val="002B1ECD"/>
    <w:rsid w:val="002B1EE8"/>
    <w:rsid w:val="002B226C"/>
    <w:rsid w:val="002B2320"/>
    <w:rsid w:val="002B2703"/>
    <w:rsid w:val="002B2754"/>
    <w:rsid w:val="002B2E1E"/>
    <w:rsid w:val="002B3007"/>
    <w:rsid w:val="002B355F"/>
    <w:rsid w:val="002B3AA7"/>
    <w:rsid w:val="002B3F54"/>
    <w:rsid w:val="002B40D8"/>
    <w:rsid w:val="002B410F"/>
    <w:rsid w:val="002B4819"/>
    <w:rsid w:val="002B4973"/>
    <w:rsid w:val="002B4F0D"/>
    <w:rsid w:val="002B4F1A"/>
    <w:rsid w:val="002B54E6"/>
    <w:rsid w:val="002B5546"/>
    <w:rsid w:val="002B57C1"/>
    <w:rsid w:val="002B5B2D"/>
    <w:rsid w:val="002B5D43"/>
    <w:rsid w:val="002B6305"/>
    <w:rsid w:val="002B63A2"/>
    <w:rsid w:val="002B63D3"/>
    <w:rsid w:val="002B690B"/>
    <w:rsid w:val="002B72BA"/>
    <w:rsid w:val="002B7D89"/>
    <w:rsid w:val="002B7EFF"/>
    <w:rsid w:val="002C0A62"/>
    <w:rsid w:val="002C0F87"/>
    <w:rsid w:val="002C111C"/>
    <w:rsid w:val="002C1390"/>
    <w:rsid w:val="002C15D1"/>
    <w:rsid w:val="002C188E"/>
    <w:rsid w:val="002C1C71"/>
    <w:rsid w:val="002C210F"/>
    <w:rsid w:val="002C2435"/>
    <w:rsid w:val="002C272F"/>
    <w:rsid w:val="002C339B"/>
    <w:rsid w:val="002C3540"/>
    <w:rsid w:val="002C3633"/>
    <w:rsid w:val="002C3C7F"/>
    <w:rsid w:val="002C4029"/>
    <w:rsid w:val="002C4263"/>
    <w:rsid w:val="002C4508"/>
    <w:rsid w:val="002C4B2C"/>
    <w:rsid w:val="002C4BE8"/>
    <w:rsid w:val="002C4C2C"/>
    <w:rsid w:val="002C5056"/>
    <w:rsid w:val="002C5067"/>
    <w:rsid w:val="002C52AE"/>
    <w:rsid w:val="002C5601"/>
    <w:rsid w:val="002C5E7F"/>
    <w:rsid w:val="002C6600"/>
    <w:rsid w:val="002C6733"/>
    <w:rsid w:val="002C6B33"/>
    <w:rsid w:val="002C6B4C"/>
    <w:rsid w:val="002C6F26"/>
    <w:rsid w:val="002C7294"/>
    <w:rsid w:val="002C759B"/>
    <w:rsid w:val="002C76DF"/>
    <w:rsid w:val="002C7A71"/>
    <w:rsid w:val="002C7CE3"/>
    <w:rsid w:val="002D0070"/>
    <w:rsid w:val="002D0D4C"/>
    <w:rsid w:val="002D14B0"/>
    <w:rsid w:val="002D15B7"/>
    <w:rsid w:val="002D171F"/>
    <w:rsid w:val="002D1CC2"/>
    <w:rsid w:val="002D1D47"/>
    <w:rsid w:val="002D2103"/>
    <w:rsid w:val="002D24F8"/>
    <w:rsid w:val="002D27FE"/>
    <w:rsid w:val="002D2A9E"/>
    <w:rsid w:val="002D2D05"/>
    <w:rsid w:val="002D2EF1"/>
    <w:rsid w:val="002D3284"/>
    <w:rsid w:val="002D3330"/>
    <w:rsid w:val="002D3487"/>
    <w:rsid w:val="002D39D8"/>
    <w:rsid w:val="002D3A61"/>
    <w:rsid w:val="002D3CEC"/>
    <w:rsid w:val="002D3DED"/>
    <w:rsid w:val="002D47E0"/>
    <w:rsid w:val="002D4B39"/>
    <w:rsid w:val="002D506E"/>
    <w:rsid w:val="002D552E"/>
    <w:rsid w:val="002D5872"/>
    <w:rsid w:val="002D648D"/>
    <w:rsid w:val="002D6B8C"/>
    <w:rsid w:val="002D6E35"/>
    <w:rsid w:val="002D78C2"/>
    <w:rsid w:val="002D792B"/>
    <w:rsid w:val="002E0117"/>
    <w:rsid w:val="002E0326"/>
    <w:rsid w:val="002E0829"/>
    <w:rsid w:val="002E0C97"/>
    <w:rsid w:val="002E0D1C"/>
    <w:rsid w:val="002E0F06"/>
    <w:rsid w:val="002E0F38"/>
    <w:rsid w:val="002E12D7"/>
    <w:rsid w:val="002E1692"/>
    <w:rsid w:val="002E259B"/>
    <w:rsid w:val="002E2766"/>
    <w:rsid w:val="002E2A8E"/>
    <w:rsid w:val="002E2D28"/>
    <w:rsid w:val="002E2F1F"/>
    <w:rsid w:val="002E2F22"/>
    <w:rsid w:val="002E321F"/>
    <w:rsid w:val="002E33CE"/>
    <w:rsid w:val="002E34ED"/>
    <w:rsid w:val="002E35A0"/>
    <w:rsid w:val="002E40DE"/>
    <w:rsid w:val="002E4470"/>
    <w:rsid w:val="002E4619"/>
    <w:rsid w:val="002E468E"/>
    <w:rsid w:val="002E5A17"/>
    <w:rsid w:val="002E5A68"/>
    <w:rsid w:val="002E5C13"/>
    <w:rsid w:val="002E5D59"/>
    <w:rsid w:val="002E61A8"/>
    <w:rsid w:val="002E65A5"/>
    <w:rsid w:val="002E6C38"/>
    <w:rsid w:val="002E6F30"/>
    <w:rsid w:val="002E7303"/>
    <w:rsid w:val="002E7336"/>
    <w:rsid w:val="002E78D2"/>
    <w:rsid w:val="002E7FCE"/>
    <w:rsid w:val="002F0034"/>
    <w:rsid w:val="002F0252"/>
    <w:rsid w:val="002F056D"/>
    <w:rsid w:val="002F12E8"/>
    <w:rsid w:val="002F130B"/>
    <w:rsid w:val="002F18D9"/>
    <w:rsid w:val="002F1B1C"/>
    <w:rsid w:val="002F1D0B"/>
    <w:rsid w:val="002F20A5"/>
    <w:rsid w:val="002F21C8"/>
    <w:rsid w:val="002F2843"/>
    <w:rsid w:val="002F32F2"/>
    <w:rsid w:val="002F3739"/>
    <w:rsid w:val="002F3ABE"/>
    <w:rsid w:val="002F3B85"/>
    <w:rsid w:val="002F3F6A"/>
    <w:rsid w:val="002F3FDB"/>
    <w:rsid w:val="002F4396"/>
    <w:rsid w:val="002F4FA6"/>
    <w:rsid w:val="002F56FC"/>
    <w:rsid w:val="002F5AF4"/>
    <w:rsid w:val="002F5BBF"/>
    <w:rsid w:val="002F5EE6"/>
    <w:rsid w:val="002F6028"/>
    <w:rsid w:val="002F61D6"/>
    <w:rsid w:val="002F6293"/>
    <w:rsid w:val="002F698A"/>
    <w:rsid w:val="002F6C66"/>
    <w:rsid w:val="002F6DF6"/>
    <w:rsid w:val="002F7038"/>
    <w:rsid w:val="002F711D"/>
    <w:rsid w:val="002F712C"/>
    <w:rsid w:val="002F73FA"/>
    <w:rsid w:val="002F747F"/>
    <w:rsid w:val="002F761E"/>
    <w:rsid w:val="002F7687"/>
    <w:rsid w:val="002F7A5F"/>
    <w:rsid w:val="003005D5"/>
    <w:rsid w:val="00300E1A"/>
    <w:rsid w:val="00300FF1"/>
    <w:rsid w:val="00301497"/>
    <w:rsid w:val="00301F0A"/>
    <w:rsid w:val="00302375"/>
    <w:rsid w:val="00302610"/>
    <w:rsid w:val="003027FB"/>
    <w:rsid w:val="00302882"/>
    <w:rsid w:val="003028F5"/>
    <w:rsid w:val="003029A3"/>
    <w:rsid w:val="00302B5B"/>
    <w:rsid w:val="00303140"/>
    <w:rsid w:val="00303195"/>
    <w:rsid w:val="00303BA4"/>
    <w:rsid w:val="00303F98"/>
    <w:rsid w:val="00305AC6"/>
    <w:rsid w:val="00305C47"/>
    <w:rsid w:val="00305DD2"/>
    <w:rsid w:val="0030601C"/>
    <w:rsid w:val="003068A1"/>
    <w:rsid w:val="003068A9"/>
    <w:rsid w:val="0030699E"/>
    <w:rsid w:val="003069C7"/>
    <w:rsid w:val="003069E1"/>
    <w:rsid w:val="00306A07"/>
    <w:rsid w:val="00306F96"/>
    <w:rsid w:val="00307144"/>
    <w:rsid w:val="00307290"/>
    <w:rsid w:val="003073C0"/>
    <w:rsid w:val="00307BE4"/>
    <w:rsid w:val="00307E68"/>
    <w:rsid w:val="00310296"/>
    <w:rsid w:val="0031041D"/>
    <w:rsid w:val="00310997"/>
    <w:rsid w:val="00310BDB"/>
    <w:rsid w:val="00310E76"/>
    <w:rsid w:val="0031125D"/>
    <w:rsid w:val="00311564"/>
    <w:rsid w:val="00311AFB"/>
    <w:rsid w:val="00311C03"/>
    <w:rsid w:val="00311C21"/>
    <w:rsid w:val="00311C60"/>
    <w:rsid w:val="00311C99"/>
    <w:rsid w:val="00312539"/>
    <w:rsid w:val="00312679"/>
    <w:rsid w:val="0031289B"/>
    <w:rsid w:val="003129A1"/>
    <w:rsid w:val="00312A26"/>
    <w:rsid w:val="003130B2"/>
    <w:rsid w:val="0031335E"/>
    <w:rsid w:val="0031348B"/>
    <w:rsid w:val="003137D0"/>
    <w:rsid w:val="00313865"/>
    <w:rsid w:val="00313B09"/>
    <w:rsid w:val="00313FCD"/>
    <w:rsid w:val="003144AB"/>
    <w:rsid w:val="003153DA"/>
    <w:rsid w:val="003153E8"/>
    <w:rsid w:val="0031580F"/>
    <w:rsid w:val="0031581D"/>
    <w:rsid w:val="003158BB"/>
    <w:rsid w:val="00315D89"/>
    <w:rsid w:val="003162F6"/>
    <w:rsid w:val="003163A6"/>
    <w:rsid w:val="003163B7"/>
    <w:rsid w:val="00316D23"/>
    <w:rsid w:val="00316E38"/>
    <w:rsid w:val="003171D6"/>
    <w:rsid w:val="00317274"/>
    <w:rsid w:val="00317644"/>
    <w:rsid w:val="00317743"/>
    <w:rsid w:val="00317D40"/>
    <w:rsid w:val="003201E0"/>
    <w:rsid w:val="00320431"/>
    <w:rsid w:val="00320917"/>
    <w:rsid w:val="00320A53"/>
    <w:rsid w:val="00320BF5"/>
    <w:rsid w:val="00320E1A"/>
    <w:rsid w:val="003211C8"/>
    <w:rsid w:val="003217D4"/>
    <w:rsid w:val="003217F8"/>
    <w:rsid w:val="00321A50"/>
    <w:rsid w:val="003226DE"/>
    <w:rsid w:val="00322B28"/>
    <w:rsid w:val="00322B61"/>
    <w:rsid w:val="00323591"/>
    <w:rsid w:val="00323A05"/>
    <w:rsid w:val="00323A5F"/>
    <w:rsid w:val="00323FEB"/>
    <w:rsid w:val="00324342"/>
    <w:rsid w:val="003244AA"/>
    <w:rsid w:val="00324771"/>
    <w:rsid w:val="00324AE3"/>
    <w:rsid w:val="003253A0"/>
    <w:rsid w:val="00325A53"/>
    <w:rsid w:val="00325E21"/>
    <w:rsid w:val="003261EA"/>
    <w:rsid w:val="00326B68"/>
    <w:rsid w:val="00326CFA"/>
    <w:rsid w:val="00327088"/>
    <w:rsid w:val="0032733C"/>
    <w:rsid w:val="0032766E"/>
    <w:rsid w:val="003277A2"/>
    <w:rsid w:val="003278F8"/>
    <w:rsid w:val="00330071"/>
    <w:rsid w:val="00330094"/>
    <w:rsid w:val="0033032B"/>
    <w:rsid w:val="00330624"/>
    <w:rsid w:val="003309EF"/>
    <w:rsid w:val="00331113"/>
    <w:rsid w:val="0033119B"/>
    <w:rsid w:val="003315CE"/>
    <w:rsid w:val="00331BE3"/>
    <w:rsid w:val="00332E5A"/>
    <w:rsid w:val="00332E89"/>
    <w:rsid w:val="00332F6E"/>
    <w:rsid w:val="003330E3"/>
    <w:rsid w:val="0033353D"/>
    <w:rsid w:val="00333962"/>
    <w:rsid w:val="003348CD"/>
    <w:rsid w:val="00335271"/>
    <w:rsid w:val="003359B5"/>
    <w:rsid w:val="00335E61"/>
    <w:rsid w:val="0033638B"/>
    <w:rsid w:val="0033652A"/>
    <w:rsid w:val="003365BC"/>
    <w:rsid w:val="00336796"/>
    <w:rsid w:val="00336E04"/>
    <w:rsid w:val="003370DE"/>
    <w:rsid w:val="00337469"/>
    <w:rsid w:val="00337DAD"/>
    <w:rsid w:val="00337E7B"/>
    <w:rsid w:val="003406CE"/>
    <w:rsid w:val="0034074F"/>
    <w:rsid w:val="00340BA0"/>
    <w:rsid w:val="00340D56"/>
    <w:rsid w:val="00340FC6"/>
    <w:rsid w:val="003410D6"/>
    <w:rsid w:val="003422A4"/>
    <w:rsid w:val="003423FA"/>
    <w:rsid w:val="00342B7B"/>
    <w:rsid w:val="003432E9"/>
    <w:rsid w:val="0034366D"/>
    <w:rsid w:val="00343B22"/>
    <w:rsid w:val="00343EEC"/>
    <w:rsid w:val="00343F09"/>
    <w:rsid w:val="00343F72"/>
    <w:rsid w:val="003441A7"/>
    <w:rsid w:val="00345C64"/>
    <w:rsid w:val="00346086"/>
    <w:rsid w:val="0034692E"/>
    <w:rsid w:val="00346A8F"/>
    <w:rsid w:val="003471D7"/>
    <w:rsid w:val="003475B7"/>
    <w:rsid w:val="0034787E"/>
    <w:rsid w:val="00347A35"/>
    <w:rsid w:val="00347B2B"/>
    <w:rsid w:val="0035028C"/>
    <w:rsid w:val="003504C9"/>
    <w:rsid w:val="003508AA"/>
    <w:rsid w:val="003509AA"/>
    <w:rsid w:val="00350A0E"/>
    <w:rsid w:val="00350C66"/>
    <w:rsid w:val="00350D29"/>
    <w:rsid w:val="003513A3"/>
    <w:rsid w:val="00351C87"/>
    <w:rsid w:val="00351D09"/>
    <w:rsid w:val="00351D79"/>
    <w:rsid w:val="0035211E"/>
    <w:rsid w:val="003527B5"/>
    <w:rsid w:val="00352A9D"/>
    <w:rsid w:val="00352CE7"/>
    <w:rsid w:val="00353A50"/>
    <w:rsid w:val="00353C05"/>
    <w:rsid w:val="003541E0"/>
    <w:rsid w:val="0035482C"/>
    <w:rsid w:val="00354B28"/>
    <w:rsid w:val="00354C8B"/>
    <w:rsid w:val="00354EC3"/>
    <w:rsid w:val="003551BA"/>
    <w:rsid w:val="00355D6E"/>
    <w:rsid w:val="00355F18"/>
    <w:rsid w:val="003561CF"/>
    <w:rsid w:val="003562C2"/>
    <w:rsid w:val="00356390"/>
    <w:rsid w:val="003566C0"/>
    <w:rsid w:val="00356938"/>
    <w:rsid w:val="00356E73"/>
    <w:rsid w:val="00357EBB"/>
    <w:rsid w:val="00357FAB"/>
    <w:rsid w:val="003600B2"/>
    <w:rsid w:val="00360878"/>
    <w:rsid w:val="00360A51"/>
    <w:rsid w:val="00360D29"/>
    <w:rsid w:val="00360F4C"/>
    <w:rsid w:val="00360FDF"/>
    <w:rsid w:val="0036114B"/>
    <w:rsid w:val="003612BA"/>
    <w:rsid w:val="003615AF"/>
    <w:rsid w:val="00361AF0"/>
    <w:rsid w:val="00361C24"/>
    <w:rsid w:val="00361EC3"/>
    <w:rsid w:val="00362D2E"/>
    <w:rsid w:val="00363F00"/>
    <w:rsid w:val="00364BF6"/>
    <w:rsid w:val="00364D7D"/>
    <w:rsid w:val="00365436"/>
    <w:rsid w:val="00366098"/>
    <w:rsid w:val="003661CD"/>
    <w:rsid w:val="00366A1F"/>
    <w:rsid w:val="00367323"/>
    <w:rsid w:val="00367A5C"/>
    <w:rsid w:val="00367D43"/>
    <w:rsid w:val="00370EDB"/>
    <w:rsid w:val="00371031"/>
    <w:rsid w:val="00371034"/>
    <w:rsid w:val="00371042"/>
    <w:rsid w:val="00371A78"/>
    <w:rsid w:val="00371DBF"/>
    <w:rsid w:val="003720AE"/>
    <w:rsid w:val="003720BF"/>
    <w:rsid w:val="003721DE"/>
    <w:rsid w:val="0037230B"/>
    <w:rsid w:val="003727CD"/>
    <w:rsid w:val="0037298A"/>
    <w:rsid w:val="00372ABE"/>
    <w:rsid w:val="003730F1"/>
    <w:rsid w:val="003731CE"/>
    <w:rsid w:val="00373344"/>
    <w:rsid w:val="0037346F"/>
    <w:rsid w:val="00373AF6"/>
    <w:rsid w:val="003745D8"/>
    <w:rsid w:val="003749B2"/>
    <w:rsid w:val="003749CF"/>
    <w:rsid w:val="00374CA2"/>
    <w:rsid w:val="00374EE6"/>
    <w:rsid w:val="00375278"/>
    <w:rsid w:val="003753F2"/>
    <w:rsid w:val="0037546B"/>
    <w:rsid w:val="0037554E"/>
    <w:rsid w:val="003756D4"/>
    <w:rsid w:val="00375927"/>
    <w:rsid w:val="00375D04"/>
    <w:rsid w:val="00375F6F"/>
    <w:rsid w:val="003760A6"/>
    <w:rsid w:val="003760EA"/>
    <w:rsid w:val="00376323"/>
    <w:rsid w:val="00377129"/>
    <w:rsid w:val="0037736B"/>
    <w:rsid w:val="00377778"/>
    <w:rsid w:val="00377CC9"/>
    <w:rsid w:val="00377E95"/>
    <w:rsid w:val="00377EF6"/>
    <w:rsid w:val="003801B1"/>
    <w:rsid w:val="003801E7"/>
    <w:rsid w:val="003803E3"/>
    <w:rsid w:val="00380892"/>
    <w:rsid w:val="00380AF6"/>
    <w:rsid w:val="003810C7"/>
    <w:rsid w:val="00381413"/>
    <w:rsid w:val="0038193E"/>
    <w:rsid w:val="003824EA"/>
    <w:rsid w:val="00382596"/>
    <w:rsid w:val="003827AC"/>
    <w:rsid w:val="00382FFC"/>
    <w:rsid w:val="003833A8"/>
    <w:rsid w:val="00383662"/>
    <w:rsid w:val="00383772"/>
    <w:rsid w:val="003839B5"/>
    <w:rsid w:val="00383F5A"/>
    <w:rsid w:val="0038446D"/>
    <w:rsid w:val="00384845"/>
    <w:rsid w:val="003848B2"/>
    <w:rsid w:val="0038598E"/>
    <w:rsid w:val="00385A65"/>
    <w:rsid w:val="0038628F"/>
    <w:rsid w:val="003862F8"/>
    <w:rsid w:val="00386880"/>
    <w:rsid w:val="00386943"/>
    <w:rsid w:val="003869AF"/>
    <w:rsid w:val="00386A80"/>
    <w:rsid w:val="00386CA0"/>
    <w:rsid w:val="00387089"/>
    <w:rsid w:val="003871C1"/>
    <w:rsid w:val="003873CF"/>
    <w:rsid w:val="00387402"/>
    <w:rsid w:val="0038761B"/>
    <w:rsid w:val="00387893"/>
    <w:rsid w:val="00387DAE"/>
    <w:rsid w:val="00387EF6"/>
    <w:rsid w:val="00387FDF"/>
    <w:rsid w:val="003902ED"/>
    <w:rsid w:val="00391162"/>
    <w:rsid w:val="00391278"/>
    <w:rsid w:val="00391718"/>
    <w:rsid w:val="00391A54"/>
    <w:rsid w:val="003921F7"/>
    <w:rsid w:val="003924FC"/>
    <w:rsid w:val="0039280E"/>
    <w:rsid w:val="00392874"/>
    <w:rsid w:val="0039292F"/>
    <w:rsid w:val="00392BB5"/>
    <w:rsid w:val="00393CDC"/>
    <w:rsid w:val="00393D20"/>
    <w:rsid w:val="00393EDC"/>
    <w:rsid w:val="0039413C"/>
    <w:rsid w:val="0039422C"/>
    <w:rsid w:val="003943AB"/>
    <w:rsid w:val="00394807"/>
    <w:rsid w:val="00395616"/>
    <w:rsid w:val="00395750"/>
    <w:rsid w:val="00395E02"/>
    <w:rsid w:val="00395E32"/>
    <w:rsid w:val="0039604F"/>
    <w:rsid w:val="003960FA"/>
    <w:rsid w:val="003963ED"/>
    <w:rsid w:val="00396D71"/>
    <w:rsid w:val="00396DA0"/>
    <w:rsid w:val="00396EF1"/>
    <w:rsid w:val="00396FA1"/>
    <w:rsid w:val="00396FBC"/>
    <w:rsid w:val="00396FDD"/>
    <w:rsid w:val="00397230"/>
    <w:rsid w:val="0039793F"/>
    <w:rsid w:val="00397B41"/>
    <w:rsid w:val="00397C5D"/>
    <w:rsid w:val="00397E34"/>
    <w:rsid w:val="003A0463"/>
    <w:rsid w:val="003A07BE"/>
    <w:rsid w:val="003A08F4"/>
    <w:rsid w:val="003A0FF1"/>
    <w:rsid w:val="003A135E"/>
    <w:rsid w:val="003A188C"/>
    <w:rsid w:val="003A1CDC"/>
    <w:rsid w:val="003A1E4B"/>
    <w:rsid w:val="003A24FE"/>
    <w:rsid w:val="003A251A"/>
    <w:rsid w:val="003A30B1"/>
    <w:rsid w:val="003A3271"/>
    <w:rsid w:val="003A3C08"/>
    <w:rsid w:val="003A40DA"/>
    <w:rsid w:val="003A460D"/>
    <w:rsid w:val="003A4E57"/>
    <w:rsid w:val="003A507A"/>
    <w:rsid w:val="003A5179"/>
    <w:rsid w:val="003A51C0"/>
    <w:rsid w:val="003A5331"/>
    <w:rsid w:val="003A567D"/>
    <w:rsid w:val="003A5703"/>
    <w:rsid w:val="003A57F9"/>
    <w:rsid w:val="003A5897"/>
    <w:rsid w:val="003A5D93"/>
    <w:rsid w:val="003A636B"/>
    <w:rsid w:val="003A717E"/>
    <w:rsid w:val="003A72F6"/>
    <w:rsid w:val="003A7C06"/>
    <w:rsid w:val="003A7DAE"/>
    <w:rsid w:val="003B02EA"/>
    <w:rsid w:val="003B045B"/>
    <w:rsid w:val="003B05CD"/>
    <w:rsid w:val="003B1119"/>
    <w:rsid w:val="003B1C85"/>
    <w:rsid w:val="003B1D33"/>
    <w:rsid w:val="003B1EBB"/>
    <w:rsid w:val="003B1F2E"/>
    <w:rsid w:val="003B2084"/>
    <w:rsid w:val="003B21E2"/>
    <w:rsid w:val="003B2643"/>
    <w:rsid w:val="003B26C4"/>
    <w:rsid w:val="003B2D24"/>
    <w:rsid w:val="003B3198"/>
    <w:rsid w:val="003B32DD"/>
    <w:rsid w:val="003B33B5"/>
    <w:rsid w:val="003B3571"/>
    <w:rsid w:val="003B362D"/>
    <w:rsid w:val="003B3BEA"/>
    <w:rsid w:val="003B3CC6"/>
    <w:rsid w:val="003B406F"/>
    <w:rsid w:val="003B4346"/>
    <w:rsid w:val="003B477D"/>
    <w:rsid w:val="003B481E"/>
    <w:rsid w:val="003B4911"/>
    <w:rsid w:val="003B4B25"/>
    <w:rsid w:val="003B4B74"/>
    <w:rsid w:val="003B4DA9"/>
    <w:rsid w:val="003B4FB2"/>
    <w:rsid w:val="003B5A8D"/>
    <w:rsid w:val="003B5EC9"/>
    <w:rsid w:val="003B5F3C"/>
    <w:rsid w:val="003B65C2"/>
    <w:rsid w:val="003B66AA"/>
    <w:rsid w:val="003B6703"/>
    <w:rsid w:val="003B6A7D"/>
    <w:rsid w:val="003B6B8B"/>
    <w:rsid w:val="003B7031"/>
    <w:rsid w:val="003B70E6"/>
    <w:rsid w:val="003B7366"/>
    <w:rsid w:val="003B7A0C"/>
    <w:rsid w:val="003B7D9A"/>
    <w:rsid w:val="003B7ED8"/>
    <w:rsid w:val="003C0036"/>
    <w:rsid w:val="003C0049"/>
    <w:rsid w:val="003C034B"/>
    <w:rsid w:val="003C089B"/>
    <w:rsid w:val="003C0E48"/>
    <w:rsid w:val="003C1038"/>
    <w:rsid w:val="003C1400"/>
    <w:rsid w:val="003C145F"/>
    <w:rsid w:val="003C1BD9"/>
    <w:rsid w:val="003C1C56"/>
    <w:rsid w:val="003C1CDD"/>
    <w:rsid w:val="003C1EEF"/>
    <w:rsid w:val="003C3E31"/>
    <w:rsid w:val="003C3E7E"/>
    <w:rsid w:val="003C3FE1"/>
    <w:rsid w:val="003C41A8"/>
    <w:rsid w:val="003C4438"/>
    <w:rsid w:val="003C4617"/>
    <w:rsid w:val="003C4911"/>
    <w:rsid w:val="003C4BD3"/>
    <w:rsid w:val="003C5703"/>
    <w:rsid w:val="003C5CB5"/>
    <w:rsid w:val="003C5E06"/>
    <w:rsid w:val="003C5E37"/>
    <w:rsid w:val="003C61FE"/>
    <w:rsid w:val="003C6251"/>
    <w:rsid w:val="003C6332"/>
    <w:rsid w:val="003C68B2"/>
    <w:rsid w:val="003C6986"/>
    <w:rsid w:val="003C6A56"/>
    <w:rsid w:val="003C6B80"/>
    <w:rsid w:val="003C6DBA"/>
    <w:rsid w:val="003C716C"/>
    <w:rsid w:val="003C7430"/>
    <w:rsid w:val="003C7FBB"/>
    <w:rsid w:val="003D05D9"/>
    <w:rsid w:val="003D0B03"/>
    <w:rsid w:val="003D0C93"/>
    <w:rsid w:val="003D0E11"/>
    <w:rsid w:val="003D114A"/>
    <w:rsid w:val="003D1547"/>
    <w:rsid w:val="003D1781"/>
    <w:rsid w:val="003D17E8"/>
    <w:rsid w:val="003D17FA"/>
    <w:rsid w:val="003D19EA"/>
    <w:rsid w:val="003D1A1A"/>
    <w:rsid w:val="003D1BFD"/>
    <w:rsid w:val="003D1D0F"/>
    <w:rsid w:val="003D2106"/>
    <w:rsid w:val="003D280F"/>
    <w:rsid w:val="003D2AD7"/>
    <w:rsid w:val="003D2F2C"/>
    <w:rsid w:val="003D3E3A"/>
    <w:rsid w:val="003D3E8D"/>
    <w:rsid w:val="003D3EEB"/>
    <w:rsid w:val="003D3F32"/>
    <w:rsid w:val="003D3F47"/>
    <w:rsid w:val="003D41DF"/>
    <w:rsid w:val="003D44C4"/>
    <w:rsid w:val="003D450D"/>
    <w:rsid w:val="003D5430"/>
    <w:rsid w:val="003D54F7"/>
    <w:rsid w:val="003D55A3"/>
    <w:rsid w:val="003D56C2"/>
    <w:rsid w:val="003D581D"/>
    <w:rsid w:val="003D5C62"/>
    <w:rsid w:val="003D5F78"/>
    <w:rsid w:val="003D641E"/>
    <w:rsid w:val="003D66FA"/>
    <w:rsid w:val="003D681B"/>
    <w:rsid w:val="003D7176"/>
    <w:rsid w:val="003D724B"/>
    <w:rsid w:val="003D759B"/>
    <w:rsid w:val="003D76D4"/>
    <w:rsid w:val="003D7E1B"/>
    <w:rsid w:val="003E00AA"/>
    <w:rsid w:val="003E00BC"/>
    <w:rsid w:val="003E052E"/>
    <w:rsid w:val="003E088E"/>
    <w:rsid w:val="003E0900"/>
    <w:rsid w:val="003E09A8"/>
    <w:rsid w:val="003E0BEF"/>
    <w:rsid w:val="003E0D4A"/>
    <w:rsid w:val="003E1632"/>
    <w:rsid w:val="003E1771"/>
    <w:rsid w:val="003E26B1"/>
    <w:rsid w:val="003E2A04"/>
    <w:rsid w:val="003E2AAF"/>
    <w:rsid w:val="003E2B89"/>
    <w:rsid w:val="003E2E3A"/>
    <w:rsid w:val="003E3889"/>
    <w:rsid w:val="003E465E"/>
    <w:rsid w:val="003E4C0D"/>
    <w:rsid w:val="003E4FAA"/>
    <w:rsid w:val="003E57EC"/>
    <w:rsid w:val="003E5F9B"/>
    <w:rsid w:val="003E620A"/>
    <w:rsid w:val="003E6454"/>
    <w:rsid w:val="003E67D0"/>
    <w:rsid w:val="003E6CBE"/>
    <w:rsid w:val="003E6DA2"/>
    <w:rsid w:val="003E718C"/>
    <w:rsid w:val="003E7A1F"/>
    <w:rsid w:val="003E7B31"/>
    <w:rsid w:val="003E7BBA"/>
    <w:rsid w:val="003F0436"/>
    <w:rsid w:val="003F0646"/>
    <w:rsid w:val="003F0EF9"/>
    <w:rsid w:val="003F123E"/>
    <w:rsid w:val="003F1C99"/>
    <w:rsid w:val="003F1DC1"/>
    <w:rsid w:val="003F20AB"/>
    <w:rsid w:val="003F2B36"/>
    <w:rsid w:val="003F33A0"/>
    <w:rsid w:val="003F3527"/>
    <w:rsid w:val="003F3607"/>
    <w:rsid w:val="003F39C9"/>
    <w:rsid w:val="003F3CB3"/>
    <w:rsid w:val="003F4A76"/>
    <w:rsid w:val="003F4D4E"/>
    <w:rsid w:val="003F4E16"/>
    <w:rsid w:val="003F56FC"/>
    <w:rsid w:val="003F5738"/>
    <w:rsid w:val="003F5842"/>
    <w:rsid w:val="003F5B3A"/>
    <w:rsid w:val="003F6198"/>
    <w:rsid w:val="003F6236"/>
    <w:rsid w:val="003F6741"/>
    <w:rsid w:val="003F6DDF"/>
    <w:rsid w:val="003F6F84"/>
    <w:rsid w:val="003F7F5A"/>
    <w:rsid w:val="004000EE"/>
    <w:rsid w:val="00400105"/>
    <w:rsid w:val="0040012F"/>
    <w:rsid w:val="004001F3"/>
    <w:rsid w:val="00400479"/>
    <w:rsid w:val="00400556"/>
    <w:rsid w:val="00400685"/>
    <w:rsid w:val="004012DA"/>
    <w:rsid w:val="0040144E"/>
    <w:rsid w:val="004014E0"/>
    <w:rsid w:val="004019E6"/>
    <w:rsid w:val="00401C50"/>
    <w:rsid w:val="00401FE1"/>
    <w:rsid w:val="00402064"/>
    <w:rsid w:val="00402121"/>
    <w:rsid w:val="0040242C"/>
    <w:rsid w:val="004026FE"/>
    <w:rsid w:val="00402738"/>
    <w:rsid w:val="00402CBE"/>
    <w:rsid w:val="00402DA3"/>
    <w:rsid w:val="00402DC6"/>
    <w:rsid w:val="00403043"/>
    <w:rsid w:val="00403AD6"/>
    <w:rsid w:val="00403DF9"/>
    <w:rsid w:val="00404025"/>
    <w:rsid w:val="0040489C"/>
    <w:rsid w:val="00404BC6"/>
    <w:rsid w:val="00404C6A"/>
    <w:rsid w:val="00405915"/>
    <w:rsid w:val="00406400"/>
    <w:rsid w:val="0040666A"/>
    <w:rsid w:val="004067AA"/>
    <w:rsid w:val="00406993"/>
    <w:rsid w:val="00406B50"/>
    <w:rsid w:val="00406D3F"/>
    <w:rsid w:val="00406E30"/>
    <w:rsid w:val="00406EE4"/>
    <w:rsid w:val="00407398"/>
    <w:rsid w:val="00407782"/>
    <w:rsid w:val="004078FB"/>
    <w:rsid w:val="00407B71"/>
    <w:rsid w:val="00407C07"/>
    <w:rsid w:val="0041000A"/>
    <w:rsid w:val="00410385"/>
    <w:rsid w:val="00410688"/>
    <w:rsid w:val="00410794"/>
    <w:rsid w:val="00410C2F"/>
    <w:rsid w:val="00410E32"/>
    <w:rsid w:val="004114A7"/>
    <w:rsid w:val="0041170E"/>
    <w:rsid w:val="00411AE8"/>
    <w:rsid w:val="00411B55"/>
    <w:rsid w:val="00411B6C"/>
    <w:rsid w:val="00411D59"/>
    <w:rsid w:val="00411EB2"/>
    <w:rsid w:val="004120DF"/>
    <w:rsid w:val="004128F7"/>
    <w:rsid w:val="00412A53"/>
    <w:rsid w:val="00412C9B"/>
    <w:rsid w:val="00412F79"/>
    <w:rsid w:val="004130C1"/>
    <w:rsid w:val="0041328E"/>
    <w:rsid w:val="0041330C"/>
    <w:rsid w:val="00413529"/>
    <w:rsid w:val="004139BD"/>
    <w:rsid w:val="00413B62"/>
    <w:rsid w:val="00413CCC"/>
    <w:rsid w:val="00413EEF"/>
    <w:rsid w:val="00413F43"/>
    <w:rsid w:val="00414185"/>
    <w:rsid w:val="0041447F"/>
    <w:rsid w:val="00414486"/>
    <w:rsid w:val="0041461D"/>
    <w:rsid w:val="0041481C"/>
    <w:rsid w:val="00414936"/>
    <w:rsid w:val="0041524B"/>
    <w:rsid w:val="004156CA"/>
    <w:rsid w:val="00415AAC"/>
    <w:rsid w:val="00415CDB"/>
    <w:rsid w:val="00415DB6"/>
    <w:rsid w:val="00415EC4"/>
    <w:rsid w:val="004168D2"/>
    <w:rsid w:val="004168DF"/>
    <w:rsid w:val="00416CA8"/>
    <w:rsid w:val="00416E76"/>
    <w:rsid w:val="00416EBA"/>
    <w:rsid w:val="0041758A"/>
    <w:rsid w:val="00417B15"/>
    <w:rsid w:val="00417DCD"/>
    <w:rsid w:val="00420654"/>
    <w:rsid w:val="00420D50"/>
    <w:rsid w:val="00420EF3"/>
    <w:rsid w:val="004210A5"/>
    <w:rsid w:val="004210B0"/>
    <w:rsid w:val="00421E1F"/>
    <w:rsid w:val="00422307"/>
    <w:rsid w:val="00422E42"/>
    <w:rsid w:val="00422F27"/>
    <w:rsid w:val="0042340C"/>
    <w:rsid w:val="00423D45"/>
    <w:rsid w:val="00423F39"/>
    <w:rsid w:val="004240A1"/>
    <w:rsid w:val="004248B1"/>
    <w:rsid w:val="00424BC0"/>
    <w:rsid w:val="00424BEA"/>
    <w:rsid w:val="00424E93"/>
    <w:rsid w:val="00425F43"/>
    <w:rsid w:val="00426953"/>
    <w:rsid w:val="00426AFB"/>
    <w:rsid w:val="00426E38"/>
    <w:rsid w:val="00426E59"/>
    <w:rsid w:val="00427172"/>
    <w:rsid w:val="004273AC"/>
    <w:rsid w:val="00427548"/>
    <w:rsid w:val="00427592"/>
    <w:rsid w:val="004301BF"/>
    <w:rsid w:val="0043080C"/>
    <w:rsid w:val="00430C2A"/>
    <w:rsid w:val="00431584"/>
    <w:rsid w:val="00431622"/>
    <w:rsid w:val="004318E8"/>
    <w:rsid w:val="00431A57"/>
    <w:rsid w:val="00431C06"/>
    <w:rsid w:val="00431E50"/>
    <w:rsid w:val="00432674"/>
    <w:rsid w:val="0043277F"/>
    <w:rsid w:val="00432D5C"/>
    <w:rsid w:val="00432DB4"/>
    <w:rsid w:val="00432E57"/>
    <w:rsid w:val="00433477"/>
    <w:rsid w:val="004335AD"/>
    <w:rsid w:val="004335D4"/>
    <w:rsid w:val="004335E8"/>
    <w:rsid w:val="00433C15"/>
    <w:rsid w:val="00433E7E"/>
    <w:rsid w:val="004341D9"/>
    <w:rsid w:val="00434348"/>
    <w:rsid w:val="004345A9"/>
    <w:rsid w:val="00434654"/>
    <w:rsid w:val="004346C0"/>
    <w:rsid w:val="0043495F"/>
    <w:rsid w:val="00434C3C"/>
    <w:rsid w:val="00434E51"/>
    <w:rsid w:val="00434EBA"/>
    <w:rsid w:val="004352A7"/>
    <w:rsid w:val="004354B9"/>
    <w:rsid w:val="004357DF"/>
    <w:rsid w:val="0043593E"/>
    <w:rsid w:val="00435A46"/>
    <w:rsid w:val="00435A5C"/>
    <w:rsid w:val="00435CD1"/>
    <w:rsid w:val="00435F77"/>
    <w:rsid w:val="004367C0"/>
    <w:rsid w:val="00436F47"/>
    <w:rsid w:val="00437100"/>
    <w:rsid w:val="00437588"/>
    <w:rsid w:val="004379A6"/>
    <w:rsid w:val="00437A39"/>
    <w:rsid w:val="00437B84"/>
    <w:rsid w:val="00437BF6"/>
    <w:rsid w:val="00437E87"/>
    <w:rsid w:val="00437F65"/>
    <w:rsid w:val="004406F2"/>
    <w:rsid w:val="0044076B"/>
    <w:rsid w:val="00440BC4"/>
    <w:rsid w:val="00440C17"/>
    <w:rsid w:val="00440F4A"/>
    <w:rsid w:val="00440F52"/>
    <w:rsid w:val="004411D0"/>
    <w:rsid w:val="00441375"/>
    <w:rsid w:val="00441673"/>
    <w:rsid w:val="00441715"/>
    <w:rsid w:val="00441A45"/>
    <w:rsid w:val="00442454"/>
    <w:rsid w:val="00442A3C"/>
    <w:rsid w:val="00442ABF"/>
    <w:rsid w:val="004436CF"/>
    <w:rsid w:val="004439F1"/>
    <w:rsid w:val="00443C89"/>
    <w:rsid w:val="00443E5F"/>
    <w:rsid w:val="00444491"/>
    <w:rsid w:val="004451F3"/>
    <w:rsid w:val="004452FC"/>
    <w:rsid w:val="004459F0"/>
    <w:rsid w:val="00445DE9"/>
    <w:rsid w:val="00446437"/>
    <w:rsid w:val="004464A1"/>
    <w:rsid w:val="00446CC2"/>
    <w:rsid w:val="00446DC1"/>
    <w:rsid w:val="00446FEA"/>
    <w:rsid w:val="0044754E"/>
    <w:rsid w:val="00447945"/>
    <w:rsid w:val="00447D54"/>
    <w:rsid w:val="00450312"/>
    <w:rsid w:val="0045055B"/>
    <w:rsid w:val="004509CE"/>
    <w:rsid w:val="004509D6"/>
    <w:rsid w:val="00450D50"/>
    <w:rsid w:val="00450D87"/>
    <w:rsid w:val="00450E96"/>
    <w:rsid w:val="00450F88"/>
    <w:rsid w:val="004519F0"/>
    <w:rsid w:val="00452870"/>
    <w:rsid w:val="00453042"/>
    <w:rsid w:val="00453176"/>
    <w:rsid w:val="004531B3"/>
    <w:rsid w:val="0045322B"/>
    <w:rsid w:val="004532C0"/>
    <w:rsid w:val="00453B29"/>
    <w:rsid w:val="00453B3B"/>
    <w:rsid w:val="00453C43"/>
    <w:rsid w:val="00453E60"/>
    <w:rsid w:val="00453F2C"/>
    <w:rsid w:val="00453F72"/>
    <w:rsid w:val="00454504"/>
    <w:rsid w:val="00454877"/>
    <w:rsid w:val="004549A0"/>
    <w:rsid w:val="00454C37"/>
    <w:rsid w:val="00454C50"/>
    <w:rsid w:val="00455036"/>
    <w:rsid w:val="00455185"/>
    <w:rsid w:val="0045520F"/>
    <w:rsid w:val="004554F9"/>
    <w:rsid w:val="0045599D"/>
    <w:rsid w:val="00455C77"/>
    <w:rsid w:val="00455E97"/>
    <w:rsid w:val="00455EBE"/>
    <w:rsid w:val="00455F3C"/>
    <w:rsid w:val="00456155"/>
    <w:rsid w:val="0045681F"/>
    <w:rsid w:val="004568E4"/>
    <w:rsid w:val="004569C9"/>
    <w:rsid w:val="00456C0E"/>
    <w:rsid w:val="0045752C"/>
    <w:rsid w:val="004578DB"/>
    <w:rsid w:val="00457B3F"/>
    <w:rsid w:val="00457E35"/>
    <w:rsid w:val="00457F72"/>
    <w:rsid w:val="00457F91"/>
    <w:rsid w:val="0046006B"/>
    <w:rsid w:val="004605D9"/>
    <w:rsid w:val="00460F12"/>
    <w:rsid w:val="00461383"/>
    <w:rsid w:val="00461941"/>
    <w:rsid w:val="00461D18"/>
    <w:rsid w:val="00462115"/>
    <w:rsid w:val="00462938"/>
    <w:rsid w:val="0046293A"/>
    <w:rsid w:val="0046297B"/>
    <w:rsid w:val="00463518"/>
    <w:rsid w:val="004637E6"/>
    <w:rsid w:val="00463C67"/>
    <w:rsid w:val="00463FEE"/>
    <w:rsid w:val="00464BC1"/>
    <w:rsid w:val="00464E2F"/>
    <w:rsid w:val="00464EDB"/>
    <w:rsid w:val="00465755"/>
    <w:rsid w:val="00465A14"/>
    <w:rsid w:val="00465C84"/>
    <w:rsid w:val="00465ED7"/>
    <w:rsid w:val="00466886"/>
    <w:rsid w:val="00466C13"/>
    <w:rsid w:val="00466EEF"/>
    <w:rsid w:val="00466F2E"/>
    <w:rsid w:val="00467B0F"/>
    <w:rsid w:val="00467BCD"/>
    <w:rsid w:val="00467D62"/>
    <w:rsid w:val="00470037"/>
    <w:rsid w:val="00470D60"/>
    <w:rsid w:val="00470E4E"/>
    <w:rsid w:val="00470FE0"/>
    <w:rsid w:val="00471091"/>
    <w:rsid w:val="0047123B"/>
    <w:rsid w:val="004717F6"/>
    <w:rsid w:val="00471F60"/>
    <w:rsid w:val="00471F9E"/>
    <w:rsid w:val="004722AD"/>
    <w:rsid w:val="004729B5"/>
    <w:rsid w:val="00472A6D"/>
    <w:rsid w:val="00472B68"/>
    <w:rsid w:val="00472CBA"/>
    <w:rsid w:val="00472D97"/>
    <w:rsid w:val="00472E9B"/>
    <w:rsid w:val="00473489"/>
    <w:rsid w:val="0047357E"/>
    <w:rsid w:val="004736FA"/>
    <w:rsid w:val="00473A43"/>
    <w:rsid w:val="00473BC9"/>
    <w:rsid w:val="004743D1"/>
    <w:rsid w:val="00474982"/>
    <w:rsid w:val="00474B34"/>
    <w:rsid w:val="00475495"/>
    <w:rsid w:val="004754C4"/>
    <w:rsid w:val="00475B77"/>
    <w:rsid w:val="00475BA5"/>
    <w:rsid w:val="004761CF"/>
    <w:rsid w:val="004761D9"/>
    <w:rsid w:val="00476249"/>
    <w:rsid w:val="0047675C"/>
    <w:rsid w:val="00476CD4"/>
    <w:rsid w:val="00476DAA"/>
    <w:rsid w:val="00476F41"/>
    <w:rsid w:val="00477240"/>
    <w:rsid w:val="00477310"/>
    <w:rsid w:val="00477475"/>
    <w:rsid w:val="00477754"/>
    <w:rsid w:val="004777C8"/>
    <w:rsid w:val="0047794C"/>
    <w:rsid w:val="00480150"/>
    <w:rsid w:val="0048058E"/>
    <w:rsid w:val="00480971"/>
    <w:rsid w:val="00480E0C"/>
    <w:rsid w:val="00480F42"/>
    <w:rsid w:val="004818C0"/>
    <w:rsid w:val="00481F42"/>
    <w:rsid w:val="00481F78"/>
    <w:rsid w:val="004820C6"/>
    <w:rsid w:val="004821E3"/>
    <w:rsid w:val="00482527"/>
    <w:rsid w:val="00482934"/>
    <w:rsid w:val="004829A6"/>
    <w:rsid w:val="004829DF"/>
    <w:rsid w:val="004838B5"/>
    <w:rsid w:val="004839A6"/>
    <w:rsid w:val="00484604"/>
    <w:rsid w:val="00484B1A"/>
    <w:rsid w:val="00484F3A"/>
    <w:rsid w:val="00485549"/>
    <w:rsid w:val="0048624E"/>
    <w:rsid w:val="0048665A"/>
    <w:rsid w:val="0048695D"/>
    <w:rsid w:val="00487534"/>
    <w:rsid w:val="00487A01"/>
    <w:rsid w:val="00487B90"/>
    <w:rsid w:val="00487FC9"/>
    <w:rsid w:val="00490209"/>
    <w:rsid w:val="0049023B"/>
    <w:rsid w:val="004908CB"/>
    <w:rsid w:val="00490C16"/>
    <w:rsid w:val="004912DC"/>
    <w:rsid w:val="004912DF"/>
    <w:rsid w:val="004914A5"/>
    <w:rsid w:val="00491555"/>
    <w:rsid w:val="00491624"/>
    <w:rsid w:val="0049184D"/>
    <w:rsid w:val="00491A00"/>
    <w:rsid w:val="00491D53"/>
    <w:rsid w:val="00492662"/>
    <w:rsid w:val="00492AB3"/>
    <w:rsid w:val="00492FA9"/>
    <w:rsid w:val="00493055"/>
    <w:rsid w:val="0049310A"/>
    <w:rsid w:val="00493344"/>
    <w:rsid w:val="00493619"/>
    <w:rsid w:val="004939A1"/>
    <w:rsid w:val="00493DA6"/>
    <w:rsid w:val="00493F6C"/>
    <w:rsid w:val="0049412C"/>
    <w:rsid w:val="00494396"/>
    <w:rsid w:val="00494918"/>
    <w:rsid w:val="00494CE4"/>
    <w:rsid w:val="00494ECF"/>
    <w:rsid w:val="00494FC6"/>
    <w:rsid w:val="004954D1"/>
    <w:rsid w:val="00495A00"/>
    <w:rsid w:val="00495D8B"/>
    <w:rsid w:val="00495E3E"/>
    <w:rsid w:val="0049626A"/>
    <w:rsid w:val="004965C6"/>
    <w:rsid w:val="0049670A"/>
    <w:rsid w:val="00496C05"/>
    <w:rsid w:val="00496D4B"/>
    <w:rsid w:val="00496E37"/>
    <w:rsid w:val="0049785A"/>
    <w:rsid w:val="004979E1"/>
    <w:rsid w:val="00497D1E"/>
    <w:rsid w:val="00497D88"/>
    <w:rsid w:val="00497DE0"/>
    <w:rsid w:val="004A0074"/>
    <w:rsid w:val="004A00AB"/>
    <w:rsid w:val="004A023C"/>
    <w:rsid w:val="004A0D53"/>
    <w:rsid w:val="004A14DA"/>
    <w:rsid w:val="004A14FE"/>
    <w:rsid w:val="004A1C29"/>
    <w:rsid w:val="004A1D2A"/>
    <w:rsid w:val="004A2213"/>
    <w:rsid w:val="004A24CD"/>
    <w:rsid w:val="004A2709"/>
    <w:rsid w:val="004A27C9"/>
    <w:rsid w:val="004A2E37"/>
    <w:rsid w:val="004A2EF1"/>
    <w:rsid w:val="004A3136"/>
    <w:rsid w:val="004A321F"/>
    <w:rsid w:val="004A3915"/>
    <w:rsid w:val="004A3C47"/>
    <w:rsid w:val="004A3D24"/>
    <w:rsid w:val="004A3D6A"/>
    <w:rsid w:val="004A3F0C"/>
    <w:rsid w:val="004A428D"/>
    <w:rsid w:val="004A4BD3"/>
    <w:rsid w:val="004A4C3D"/>
    <w:rsid w:val="004A4E6E"/>
    <w:rsid w:val="004A50C6"/>
    <w:rsid w:val="004A51CD"/>
    <w:rsid w:val="004A55D8"/>
    <w:rsid w:val="004A60C4"/>
    <w:rsid w:val="004A61C3"/>
    <w:rsid w:val="004A62A6"/>
    <w:rsid w:val="004A6872"/>
    <w:rsid w:val="004A7C3C"/>
    <w:rsid w:val="004A7DAD"/>
    <w:rsid w:val="004A7FA7"/>
    <w:rsid w:val="004B0291"/>
    <w:rsid w:val="004B052F"/>
    <w:rsid w:val="004B0811"/>
    <w:rsid w:val="004B089F"/>
    <w:rsid w:val="004B0B5C"/>
    <w:rsid w:val="004B12FA"/>
    <w:rsid w:val="004B1825"/>
    <w:rsid w:val="004B1851"/>
    <w:rsid w:val="004B18E9"/>
    <w:rsid w:val="004B1AAE"/>
    <w:rsid w:val="004B1B5B"/>
    <w:rsid w:val="004B2788"/>
    <w:rsid w:val="004B2E97"/>
    <w:rsid w:val="004B2F59"/>
    <w:rsid w:val="004B3083"/>
    <w:rsid w:val="004B3217"/>
    <w:rsid w:val="004B3301"/>
    <w:rsid w:val="004B3463"/>
    <w:rsid w:val="004B3516"/>
    <w:rsid w:val="004B3858"/>
    <w:rsid w:val="004B3D6D"/>
    <w:rsid w:val="004B4B21"/>
    <w:rsid w:val="004B4B43"/>
    <w:rsid w:val="004B4D97"/>
    <w:rsid w:val="004B4F4B"/>
    <w:rsid w:val="004B509F"/>
    <w:rsid w:val="004B5AC5"/>
    <w:rsid w:val="004B5C8B"/>
    <w:rsid w:val="004B65C5"/>
    <w:rsid w:val="004B723B"/>
    <w:rsid w:val="004BAFFD"/>
    <w:rsid w:val="004C0D0C"/>
    <w:rsid w:val="004C12DB"/>
    <w:rsid w:val="004C15F7"/>
    <w:rsid w:val="004C16CA"/>
    <w:rsid w:val="004C1DCF"/>
    <w:rsid w:val="004C1E82"/>
    <w:rsid w:val="004C2299"/>
    <w:rsid w:val="004C2C1C"/>
    <w:rsid w:val="004C2C90"/>
    <w:rsid w:val="004C2EF2"/>
    <w:rsid w:val="004C3043"/>
    <w:rsid w:val="004C305B"/>
    <w:rsid w:val="004C31ED"/>
    <w:rsid w:val="004C3941"/>
    <w:rsid w:val="004C4496"/>
    <w:rsid w:val="004C472A"/>
    <w:rsid w:val="004C4739"/>
    <w:rsid w:val="004C4BC0"/>
    <w:rsid w:val="004C529E"/>
    <w:rsid w:val="004C552D"/>
    <w:rsid w:val="004C57BE"/>
    <w:rsid w:val="004C58DA"/>
    <w:rsid w:val="004C5BE1"/>
    <w:rsid w:val="004C5F19"/>
    <w:rsid w:val="004C6182"/>
    <w:rsid w:val="004C6568"/>
    <w:rsid w:val="004C67A2"/>
    <w:rsid w:val="004C68D9"/>
    <w:rsid w:val="004C6932"/>
    <w:rsid w:val="004C6DB6"/>
    <w:rsid w:val="004C7409"/>
    <w:rsid w:val="004C746D"/>
    <w:rsid w:val="004C7946"/>
    <w:rsid w:val="004D00DC"/>
    <w:rsid w:val="004D0800"/>
    <w:rsid w:val="004D102F"/>
    <w:rsid w:val="004D1297"/>
    <w:rsid w:val="004D1388"/>
    <w:rsid w:val="004D166F"/>
    <w:rsid w:val="004D1776"/>
    <w:rsid w:val="004D214E"/>
    <w:rsid w:val="004D23CC"/>
    <w:rsid w:val="004D2504"/>
    <w:rsid w:val="004D2706"/>
    <w:rsid w:val="004D2B5C"/>
    <w:rsid w:val="004D3022"/>
    <w:rsid w:val="004D33CA"/>
    <w:rsid w:val="004D36FB"/>
    <w:rsid w:val="004D38AE"/>
    <w:rsid w:val="004D38B4"/>
    <w:rsid w:val="004D3916"/>
    <w:rsid w:val="004D406A"/>
    <w:rsid w:val="004D4741"/>
    <w:rsid w:val="004D49D4"/>
    <w:rsid w:val="004D4B5C"/>
    <w:rsid w:val="004D5296"/>
    <w:rsid w:val="004D5434"/>
    <w:rsid w:val="004D55B1"/>
    <w:rsid w:val="004D5A48"/>
    <w:rsid w:val="004D6086"/>
    <w:rsid w:val="004D60D4"/>
    <w:rsid w:val="004D6A76"/>
    <w:rsid w:val="004D700C"/>
    <w:rsid w:val="004D7015"/>
    <w:rsid w:val="004D72A7"/>
    <w:rsid w:val="004D7523"/>
    <w:rsid w:val="004D7872"/>
    <w:rsid w:val="004D7CD3"/>
    <w:rsid w:val="004D7F53"/>
    <w:rsid w:val="004E0BD2"/>
    <w:rsid w:val="004E1008"/>
    <w:rsid w:val="004E16BF"/>
    <w:rsid w:val="004E178A"/>
    <w:rsid w:val="004E1C1F"/>
    <w:rsid w:val="004E1DBD"/>
    <w:rsid w:val="004E20A6"/>
    <w:rsid w:val="004E2583"/>
    <w:rsid w:val="004E3879"/>
    <w:rsid w:val="004E4295"/>
    <w:rsid w:val="004E43F6"/>
    <w:rsid w:val="004E4960"/>
    <w:rsid w:val="004E5B28"/>
    <w:rsid w:val="004E5FEA"/>
    <w:rsid w:val="004E6231"/>
    <w:rsid w:val="004E6293"/>
    <w:rsid w:val="004E65DD"/>
    <w:rsid w:val="004E66B6"/>
    <w:rsid w:val="004E68BB"/>
    <w:rsid w:val="004E6ED5"/>
    <w:rsid w:val="004E747B"/>
    <w:rsid w:val="004E7873"/>
    <w:rsid w:val="004F02A4"/>
    <w:rsid w:val="004F0325"/>
    <w:rsid w:val="004F0965"/>
    <w:rsid w:val="004F1268"/>
    <w:rsid w:val="004F1599"/>
    <w:rsid w:val="004F1634"/>
    <w:rsid w:val="004F1F0D"/>
    <w:rsid w:val="004F22B3"/>
    <w:rsid w:val="004F23A7"/>
    <w:rsid w:val="004F2A25"/>
    <w:rsid w:val="004F3170"/>
    <w:rsid w:val="004F336F"/>
    <w:rsid w:val="004F405B"/>
    <w:rsid w:val="004F4248"/>
    <w:rsid w:val="004F4625"/>
    <w:rsid w:val="004F4F3C"/>
    <w:rsid w:val="004F5126"/>
    <w:rsid w:val="004F525C"/>
    <w:rsid w:val="004F5528"/>
    <w:rsid w:val="004F5760"/>
    <w:rsid w:val="004F5FB3"/>
    <w:rsid w:val="004F6398"/>
    <w:rsid w:val="004F6606"/>
    <w:rsid w:val="004F67BF"/>
    <w:rsid w:val="004F6AB9"/>
    <w:rsid w:val="004F6C13"/>
    <w:rsid w:val="004F6C22"/>
    <w:rsid w:val="004F7034"/>
    <w:rsid w:val="004F7138"/>
    <w:rsid w:val="004F75C7"/>
    <w:rsid w:val="004F760C"/>
    <w:rsid w:val="004F768B"/>
    <w:rsid w:val="004F7D34"/>
    <w:rsid w:val="00500148"/>
    <w:rsid w:val="00500687"/>
    <w:rsid w:val="0050086B"/>
    <w:rsid w:val="005008F8"/>
    <w:rsid w:val="0050094E"/>
    <w:rsid w:val="00500C26"/>
    <w:rsid w:val="00500D59"/>
    <w:rsid w:val="00500FCC"/>
    <w:rsid w:val="00500FDE"/>
    <w:rsid w:val="00500FF7"/>
    <w:rsid w:val="00501016"/>
    <w:rsid w:val="0050199D"/>
    <w:rsid w:val="00501AAD"/>
    <w:rsid w:val="00501C76"/>
    <w:rsid w:val="00501E0C"/>
    <w:rsid w:val="005021C8"/>
    <w:rsid w:val="00502BD0"/>
    <w:rsid w:val="00502DE4"/>
    <w:rsid w:val="00503053"/>
    <w:rsid w:val="00503250"/>
    <w:rsid w:val="005034A4"/>
    <w:rsid w:val="00503723"/>
    <w:rsid w:val="00503B63"/>
    <w:rsid w:val="00504039"/>
    <w:rsid w:val="0050436C"/>
    <w:rsid w:val="005047B3"/>
    <w:rsid w:val="00504891"/>
    <w:rsid w:val="00504E61"/>
    <w:rsid w:val="00505254"/>
    <w:rsid w:val="0050555E"/>
    <w:rsid w:val="00505741"/>
    <w:rsid w:val="005059E2"/>
    <w:rsid w:val="00505B6D"/>
    <w:rsid w:val="00506023"/>
    <w:rsid w:val="0050621C"/>
    <w:rsid w:val="0050622C"/>
    <w:rsid w:val="005063B1"/>
    <w:rsid w:val="005066AB"/>
    <w:rsid w:val="005066ED"/>
    <w:rsid w:val="005067F8"/>
    <w:rsid w:val="00506899"/>
    <w:rsid w:val="0050694D"/>
    <w:rsid w:val="00506FD2"/>
    <w:rsid w:val="0050729B"/>
    <w:rsid w:val="0050758E"/>
    <w:rsid w:val="00507615"/>
    <w:rsid w:val="00507904"/>
    <w:rsid w:val="00507950"/>
    <w:rsid w:val="00507978"/>
    <w:rsid w:val="005079DC"/>
    <w:rsid w:val="00507E97"/>
    <w:rsid w:val="00507F08"/>
    <w:rsid w:val="0051018B"/>
    <w:rsid w:val="005103F2"/>
    <w:rsid w:val="00510466"/>
    <w:rsid w:val="005104BF"/>
    <w:rsid w:val="00510E60"/>
    <w:rsid w:val="00511164"/>
    <w:rsid w:val="00511E8D"/>
    <w:rsid w:val="00511F8B"/>
    <w:rsid w:val="00512201"/>
    <w:rsid w:val="00512564"/>
    <w:rsid w:val="0051260D"/>
    <w:rsid w:val="00512C53"/>
    <w:rsid w:val="00512F9D"/>
    <w:rsid w:val="0051318A"/>
    <w:rsid w:val="00513213"/>
    <w:rsid w:val="00513434"/>
    <w:rsid w:val="00513506"/>
    <w:rsid w:val="0051354B"/>
    <w:rsid w:val="0051356F"/>
    <w:rsid w:val="005137CA"/>
    <w:rsid w:val="00513BA7"/>
    <w:rsid w:val="00513BD5"/>
    <w:rsid w:val="00513BF4"/>
    <w:rsid w:val="00514904"/>
    <w:rsid w:val="00514BFE"/>
    <w:rsid w:val="00514C1F"/>
    <w:rsid w:val="00514D3E"/>
    <w:rsid w:val="005155FD"/>
    <w:rsid w:val="00515D26"/>
    <w:rsid w:val="00515F21"/>
    <w:rsid w:val="00515F60"/>
    <w:rsid w:val="0051603D"/>
    <w:rsid w:val="00516189"/>
    <w:rsid w:val="005166F0"/>
    <w:rsid w:val="00516732"/>
    <w:rsid w:val="0051689C"/>
    <w:rsid w:val="00517654"/>
    <w:rsid w:val="00517C30"/>
    <w:rsid w:val="0052014E"/>
    <w:rsid w:val="00520306"/>
    <w:rsid w:val="00520514"/>
    <w:rsid w:val="00521060"/>
    <w:rsid w:val="005215DB"/>
    <w:rsid w:val="0052182E"/>
    <w:rsid w:val="00522519"/>
    <w:rsid w:val="005225C7"/>
    <w:rsid w:val="0052278A"/>
    <w:rsid w:val="00522B26"/>
    <w:rsid w:val="00522BB8"/>
    <w:rsid w:val="00522E48"/>
    <w:rsid w:val="00522F57"/>
    <w:rsid w:val="00522F9A"/>
    <w:rsid w:val="00522FC9"/>
    <w:rsid w:val="005232CB"/>
    <w:rsid w:val="00523743"/>
    <w:rsid w:val="005238EB"/>
    <w:rsid w:val="00523A67"/>
    <w:rsid w:val="00523D3E"/>
    <w:rsid w:val="00524238"/>
    <w:rsid w:val="00524581"/>
    <w:rsid w:val="00524BB5"/>
    <w:rsid w:val="00524DD1"/>
    <w:rsid w:val="00524EB3"/>
    <w:rsid w:val="0052560C"/>
    <w:rsid w:val="005259F8"/>
    <w:rsid w:val="00525D89"/>
    <w:rsid w:val="0052621D"/>
    <w:rsid w:val="005263A9"/>
    <w:rsid w:val="005264E3"/>
    <w:rsid w:val="00526A47"/>
    <w:rsid w:val="00526B67"/>
    <w:rsid w:val="00526B8E"/>
    <w:rsid w:val="0052717F"/>
    <w:rsid w:val="0052738C"/>
    <w:rsid w:val="00527B1A"/>
    <w:rsid w:val="00527E26"/>
    <w:rsid w:val="005300F8"/>
    <w:rsid w:val="00530215"/>
    <w:rsid w:val="00530271"/>
    <w:rsid w:val="0053065C"/>
    <w:rsid w:val="00530B14"/>
    <w:rsid w:val="00530C86"/>
    <w:rsid w:val="00530D93"/>
    <w:rsid w:val="00531780"/>
    <w:rsid w:val="00531C67"/>
    <w:rsid w:val="00531EB9"/>
    <w:rsid w:val="0053200A"/>
    <w:rsid w:val="00532021"/>
    <w:rsid w:val="00532088"/>
    <w:rsid w:val="00532198"/>
    <w:rsid w:val="005325F8"/>
    <w:rsid w:val="0053263D"/>
    <w:rsid w:val="005326A1"/>
    <w:rsid w:val="00532980"/>
    <w:rsid w:val="00532B11"/>
    <w:rsid w:val="00532B63"/>
    <w:rsid w:val="00532BA3"/>
    <w:rsid w:val="0053344F"/>
    <w:rsid w:val="005339B7"/>
    <w:rsid w:val="00533B52"/>
    <w:rsid w:val="0053479F"/>
    <w:rsid w:val="00534B44"/>
    <w:rsid w:val="00534F47"/>
    <w:rsid w:val="00535FD1"/>
    <w:rsid w:val="005366E0"/>
    <w:rsid w:val="00536E42"/>
    <w:rsid w:val="00537ACC"/>
    <w:rsid w:val="00537D2C"/>
    <w:rsid w:val="00537E11"/>
    <w:rsid w:val="00540003"/>
    <w:rsid w:val="00540069"/>
    <w:rsid w:val="00540217"/>
    <w:rsid w:val="00540945"/>
    <w:rsid w:val="00540D29"/>
    <w:rsid w:val="005417C3"/>
    <w:rsid w:val="0054213D"/>
    <w:rsid w:val="00542783"/>
    <w:rsid w:val="00542A80"/>
    <w:rsid w:val="00542AC9"/>
    <w:rsid w:val="0054304C"/>
    <w:rsid w:val="0054333A"/>
    <w:rsid w:val="00543781"/>
    <w:rsid w:val="00543FAE"/>
    <w:rsid w:val="0054485C"/>
    <w:rsid w:val="0054534F"/>
    <w:rsid w:val="0054543B"/>
    <w:rsid w:val="00545A32"/>
    <w:rsid w:val="00545B5A"/>
    <w:rsid w:val="00546A7D"/>
    <w:rsid w:val="00546D22"/>
    <w:rsid w:val="00546DB2"/>
    <w:rsid w:val="005470F1"/>
    <w:rsid w:val="00547202"/>
    <w:rsid w:val="005476C2"/>
    <w:rsid w:val="00547704"/>
    <w:rsid w:val="00547E8A"/>
    <w:rsid w:val="00547EC0"/>
    <w:rsid w:val="005503E9"/>
    <w:rsid w:val="00550477"/>
    <w:rsid w:val="00550CE4"/>
    <w:rsid w:val="00550F7A"/>
    <w:rsid w:val="005511FD"/>
    <w:rsid w:val="005517BA"/>
    <w:rsid w:val="00551ABC"/>
    <w:rsid w:val="00551B36"/>
    <w:rsid w:val="00551C43"/>
    <w:rsid w:val="00551C63"/>
    <w:rsid w:val="00552178"/>
    <w:rsid w:val="0055286D"/>
    <w:rsid w:val="00552AB1"/>
    <w:rsid w:val="00552B51"/>
    <w:rsid w:val="00552B62"/>
    <w:rsid w:val="00552C02"/>
    <w:rsid w:val="00552C80"/>
    <w:rsid w:val="00552D98"/>
    <w:rsid w:val="00552DC2"/>
    <w:rsid w:val="00552EF0"/>
    <w:rsid w:val="0055307C"/>
    <w:rsid w:val="00553124"/>
    <w:rsid w:val="00553196"/>
    <w:rsid w:val="00553282"/>
    <w:rsid w:val="005532A3"/>
    <w:rsid w:val="0055350B"/>
    <w:rsid w:val="00553DB7"/>
    <w:rsid w:val="00553FE0"/>
    <w:rsid w:val="005542F6"/>
    <w:rsid w:val="005543F4"/>
    <w:rsid w:val="00554C39"/>
    <w:rsid w:val="00554C9F"/>
    <w:rsid w:val="0055532D"/>
    <w:rsid w:val="00555495"/>
    <w:rsid w:val="0055555D"/>
    <w:rsid w:val="0055566D"/>
    <w:rsid w:val="00555749"/>
    <w:rsid w:val="00555E21"/>
    <w:rsid w:val="00555FDE"/>
    <w:rsid w:val="00556154"/>
    <w:rsid w:val="00556465"/>
    <w:rsid w:val="00557081"/>
    <w:rsid w:val="00557328"/>
    <w:rsid w:val="0055732A"/>
    <w:rsid w:val="005578A0"/>
    <w:rsid w:val="005578C5"/>
    <w:rsid w:val="0055795A"/>
    <w:rsid w:val="00557AA7"/>
    <w:rsid w:val="00557B76"/>
    <w:rsid w:val="00557E06"/>
    <w:rsid w:val="005603FE"/>
    <w:rsid w:val="0056069A"/>
    <w:rsid w:val="005606BB"/>
    <w:rsid w:val="0056070E"/>
    <w:rsid w:val="005608C3"/>
    <w:rsid w:val="00560987"/>
    <w:rsid w:val="00560D2E"/>
    <w:rsid w:val="00560F0A"/>
    <w:rsid w:val="00561033"/>
    <w:rsid w:val="005615DF"/>
    <w:rsid w:val="00561C87"/>
    <w:rsid w:val="00561F56"/>
    <w:rsid w:val="00562460"/>
    <w:rsid w:val="00562644"/>
    <w:rsid w:val="005627B6"/>
    <w:rsid w:val="005628AC"/>
    <w:rsid w:val="00562A9F"/>
    <w:rsid w:val="00562BB4"/>
    <w:rsid w:val="00562C5A"/>
    <w:rsid w:val="00562FBE"/>
    <w:rsid w:val="0056305A"/>
    <w:rsid w:val="00563103"/>
    <w:rsid w:val="005632C8"/>
    <w:rsid w:val="00563519"/>
    <w:rsid w:val="00563749"/>
    <w:rsid w:val="00563E5D"/>
    <w:rsid w:val="005643DA"/>
    <w:rsid w:val="005648F2"/>
    <w:rsid w:val="00564B31"/>
    <w:rsid w:val="00564B7C"/>
    <w:rsid w:val="00564B9E"/>
    <w:rsid w:val="005657BA"/>
    <w:rsid w:val="0056591C"/>
    <w:rsid w:val="00565AB4"/>
    <w:rsid w:val="00565C30"/>
    <w:rsid w:val="00565FC1"/>
    <w:rsid w:val="0056608D"/>
    <w:rsid w:val="00566607"/>
    <w:rsid w:val="00566722"/>
    <w:rsid w:val="00567545"/>
    <w:rsid w:val="00567717"/>
    <w:rsid w:val="00567F21"/>
    <w:rsid w:val="005703EF"/>
    <w:rsid w:val="0057043C"/>
    <w:rsid w:val="00570D5A"/>
    <w:rsid w:val="00570F2C"/>
    <w:rsid w:val="0057109E"/>
    <w:rsid w:val="00571301"/>
    <w:rsid w:val="005718DF"/>
    <w:rsid w:val="00571B49"/>
    <w:rsid w:val="0057227B"/>
    <w:rsid w:val="0057336D"/>
    <w:rsid w:val="0057354B"/>
    <w:rsid w:val="005735A4"/>
    <w:rsid w:val="0057375F"/>
    <w:rsid w:val="00573E40"/>
    <w:rsid w:val="00574F22"/>
    <w:rsid w:val="00575385"/>
    <w:rsid w:val="00575BAC"/>
    <w:rsid w:val="00575C26"/>
    <w:rsid w:val="00576055"/>
    <w:rsid w:val="005760F4"/>
    <w:rsid w:val="00576425"/>
    <w:rsid w:val="005765BB"/>
    <w:rsid w:val="0057723D"/>
    <w:rsid w:val="0058018C"/>
    <w:rsid w:val="00580943"/>
    <w:rsid w:val="00580C61"/>
    <w:rsid w:val="00580DC7"/>
    <w:rsid w:val="00581331"/>
    <w:rsid w:val="005817A5"/>
    <w:rsid w:val="005819F2"/>
    <w:rsid w:val="0058272C"/>
    <w:rsid w:val="005828BA"/>
    <w:rsid w:val="00582B97"/>
    <w:rsid w:val="00582D7A"/>
    <w:rsid w:val="00582F2D"/>
    <w:rsid w:val="0058408E"/>
    <w:rsid w:val="00584946"/>
    <w:rsid w:val="00584FF3"/>
    <w:rsid w:val="00585525"/>
    <w:rsid w:val="0058571E"/>
    <w:rsid w:val="00585A01"/>
    <w:rsid w:val="00585B9E"/>
    <w:rsid w:val="00586123"/>
    <w:rsid w:val="005864C7"/>
    <w:rsid w:val="00586576"/>
    <w:rsid w:val="005865C3"/>
    <w:rsid w:val="00586A31"/>
    <w:rsid w:val="00586A61"/>
    <w:rsid w:val="00586C2E"/>
    <w:rsid w:val="00586E36"/>
    <w:rsid w:val="00587003"/>
    <w:rsid w:val="005878E3"/>
    <w:rsid w:val="00590588"/>
    <w:rsid w:val="00590592"/>
    <w:rsid w:val="005908BD"/>
    <w:rsid w:val="00590DA9"/>
    <w:rsid w:val="005911B8"/>
    <w:rsid w:val="00591DEA"/>
    <w:rsid w:val="00591EB2"/>
    <w:rsid w:val="0059223E"/>
    <w:rsid w:val="0059295E"/>
    <w:rsid w:val="00592F90"/>
    <w:rsid w:val="00593215"/>
    <w:rsid w:val="0059340D"/>
    <w:rsid w:val="00593887"/>
    <w:rsid w:val="00593A53"/>
    <w:rsid w:val="00593CE7"/>
    <w:rsid w:val="00593DB8"/>
    <w:rsid w:val="00593F14"/>
    <w:rsid w:val="00595299"/>
    <w:rsid w:val="0059543A"/>
    <w:rsid w:val="00595526"/>
    <w:rsid w:val="00595823"/>
    <w:rsid w:val="005959D9"/>
    <w:rsid w:val="00595C4F"/>
    <w:rsid w:val="00596071"/>
    <w:rsid w:val="00597178"/>
    <w:rsid w:val="005972B2"/>
    <w:rsid w:val="00597A14"/>
    <w:rsid w:val="00597C22"/>
    <w:rsid w:val="00597C2A"/>
    <w:rsid w:val="0059DD0A"/>
    <w:rsid w:val="005A0054"/>
    <w:rsid w:val="005A00B3"/>
    <w:rsid w:val="005A0541"/>
    <w:rsid w:val="005A05EA"/>
    <w:rsid w:val="005A13B9"/>
    <w:rsid w:val="005A1795"/>
    <w:rsid w:val="005A1966"/>
    <w:rsid w:val="005A1F7E"/>
    <w:rsid w:val="005A255D"/>
    <w:rsid w:val="005A28C1"/>
    <w:rsid w:val="005A2A24"/>
    <w:rsid w:val="005A2BEA"/>
    <w:rsid w:val="005A2C8A"/>
    <w:rsid w:val="005A3219"/>
    <w:rsid w:val="005A32E2"/>
    <w:rsid w:val="005A3719"/>
    <w:rsid w:val="005A3745"/>
    <w:rsid w:val="005A3CA1"/>
    <w:rsid w:val="005A3CAE"/>
    <w:rsid w:val="005A3E38"/>
    <w:rsid w:val="005A3F4D"/>
    <w:rsid w:val="005A4481"/>
    <w:rsid w:val="005A46A5"/>
    <w:rsid w:val="005A47EA"/>
    <w:rsid w:val="005A50FA"/>
    <w:rsid w:val="005A5182"/>
    <w:rsid w:val="005A518E"/>
    <w:rsid w:val="005A53B5"/>
    <w:rsid w:val="005A5D50"/>
    <w:rsid w:val="005A5EBF"/>
    <w:rsid w:val="005A606A"/>
    <w:rsid w:val="005A622E"/>
    <w:rsid w:val="005A6A78"/>
    <w:rsid w:val="005A6B75"/>
    <w:rsid w:val="005A6CF6"/>
    <w:rsid w:val="005A6FB2"/>
    <w:rsid w:val="005A7020"/>
    <w:rsid w:val="005A7C48"/>
    <w:rsid w:val="005A7D8D"/>
    <w:rsid w:val="005A7F1C"/>
    <w:rsid w:val="005B0451"/>
    <w:rsid w:val="005B05BC"/>
    <w:rsid w:val="005B0AE2"/>
    <w:rsid w:val="005B12E3"/>
    <w:rsid w:val="005B146B"/>
    <w:rsid w:val="005B157F"/>
    <w:rsid w:val="005B1725"/>
    <w:rsid w:val="005B1843"/>
    <w:rsid w:val="005B189C"/>
    <w:rsid w:val="005B1C2F"/>
    <w:rsid w:val="005B27B6"/>
    <w:rsid w:val="005B2951"/>
    <w:rsid w:val="005B2E4D"/>
    <w:rsid w:val="005B2EE3"/>
    <w:rsid w:val="005B32AA"/>
    <w:rsid w:val="005B37D3"/>
    <w:rsid w:val="005B39E6"/>
    <w:rsid w:val="005B3C08"/>
    <w:rsid w:val="005B3C67"/>
    <w:rsid w:val="005B3EBB"/>
    <w:rsid w:val="005B4093"/>
    <w:rsid w:val="005B46E6"/>
    <w:rsid w:val="005B5060"/>
    <w:rsid w:val="005B51A5"/>
    <w:rsid w:val="005B5311"/>
    <w:rsid w:val="005B56B7"/>
    <w:rsid w:val="005B5FE1"/>
    <w:rsid w:val="005B6238"/>
    <w:rsid w:val="005B6406"/>
    <w:rsid w:val="005B736B"/>
    <w:rsid w:val="005B73D4"/>
    <w:rsid w:val="005B74CF"/>
    <w:rsid w:val="005B75DD"/>
    <w:rsid w:val="005B7F6C"/>
    <w:rsid w:val="005BB13F"/>
    <w:rsid w:val="005C0A4B"/>
    <w:rsid w:val="005C0DEB"/>
    <w:rsid w:val="005C1654"/>
    <w:rsid w:val="005C2116"/>
    <w:rsid w:val="005C26E3"/>
    <w:rsid w:val="005C2B7A"/>
    <w:rsid w:val="005C2C80"/>
    <w:rsid w:val="005C343F"/>
    <w:rsid w:val="005C39B8"/>
    <w:rsid w:val="005C4866"/>
    <w:rsid w:val="005C49F7"/>
    <w:rsid w:val="005C5A76"/>
    <w:rsid w:val="005C5C12"/>
    <w:rsid w:val="005C5C8A"/>
    <w:rsid w:val="005C601E"/>
    <w:rsid w:val="005C64E3"/>
    <w:rsid w:val="005C734A"/>
    <w:rsid w:val="005C7707"/>
    <w:rsid w:val="005C77EF"/>
    <w:rsid w:val="005C7A45"/>
    <w:rsid w:val="005D0263"/>
    <w:rsid w:val="005D03B4"/>
    <w:rsid w:val="005D0BEF"/>
    <w:rsid w:val="005D13F0"/>
    <w:rsid w:val="005D181C"/>
    <w:rsid w:val="005D1906"/>
    <w:rsid w:val="005D19AC"/>
    <w:rsid w:val="005D1AC1"/>
    <w:rsid w:val="005D1FB8"/>
    <w:rsid w:val="005D255E"/>
    <w:rsid w:val="005D258C"/>
    <w:rsid w:val="005D295B"/>
    <w:rsid w:val="005D2B5F"/>
    <w:rsid w:val="005D2FD3"/>
    <w:rsid w:val="005D3053"/>
    <w:rsid w:val="005D32C3"/>
    <w:rsid w:val="005D36D4"/>
    <w:rsid w:val="005D3AF9"/>
    <w:rsid w:val="005D401D"/>
    <w:rsid w:val="005D4B81"/>
    <w:rsid w:val="005D4B98"/>
    <w:rsid w:val="005D4B9A"/>
    <w:rsid w:val="005D4C7A"/>
    <w:rsid w:val="005D5827"/>
    <w:rsid w:val="005D5A1A"/>
    <w:rsid w:val="005D6045"/>
    <w:rsid w:val="005D633F"/>
    <w:rsid w:val="005D6533"/>
    <w:rsid w:val="005D6608"/>
    <w:rsid w:val="005D6681"/>
    <w:rsid w:val="005D696E"/>
    <w:rsid w:val="005D6D71"/>
    <w:rsid w:val="005D6F93"/>
    <w:rsid w:val="005D70E0"/>
    <w:rsid w:val="005D74D0"/>
    <w:rsid w:val="005D7BC9"/>
    <w:rsid w:val="005D7DBE"/>
    <w:rsid w:val="005D7DC9"/>
    <w:rsid w:val="005E0524"/>
    <w:rsid w:val="005E052E"/>
    <w:rsid w:val="005E06B3"/>
    <w:rsid w:val="005E0891"/>
    <w:rsid w:val="005E098C"/>
    <w:rsid w:val="005E0B94"/>
    <w:rsid w:val="005E1157"/>
    <w:rsid w:val="005E1257"/>
    <w:rsid w:val="005E19EE"/>
    <w:rsid w:val="005E1AE5"/>
    <w:rsid w:val="005E1D83"/>
    <w:rsid w:val="005E20BC"/>
    <w:rsid w:val="005E2162"/>
    <w:rsid w:val="005E250D"/>
    <w:rsid w:val="005E2821"/>
    <w:rsid w:val="005E2C41"/>
    <w:rsid w:val="005E3325"/>
    <w:rsid w:val="005E33A0"/>
    <w:rsid w:val="005E3593"/>
    <w:rsid w:val="005E3A4E"/>
    <w:rsid w:val="005E3AAC"/>
    <w:rsid w:val="005E3C66"/>
    <w:rsid w:val="005E4A46"/>
    <w:rsid w:val="005E4C6C"/>
    <w:rsid w:val="005E4DF2"/>
    <w:rsid w:val="005E5C16"/>
    <w:rsid w:val="005E5CC6"/>
    <w:rsid w:val="005E5E16"/>
    <w:rsid w:val="005E5FFA"/>
    <w:rsid w:val="005E634C"/>
    <w:rsid w:val="005E66B5"/>
    <w:rsid w:val="005E66B7"/>
    <w:rsid w:val="005E6876"/>
    <w:rsid w:val="005E69B2"/>
    <w:rsid w:val="005E6A72"/>
    <w:rsid w:val="005E711D"/>
    <w:rsid w:val="005E7707"/>
    <w:rsid w:val="005E7B27"/>
    <w:rsid w:val="005E7BC5"/>
    <w:rsid w:val="005E7EAD"/>
    <w:rsid w:val="005F05C4"/>
    <w:rsid w:val="005F0653"/>
    <w:rsid w:val="005F0BE1"/>
    <w:rsid w:val="005F0EFA"/>
    <w:rsid w:val="005F1263"/>
    <w:rsid w:val="005F1264"/>
    <w:rsid w:val="005F12BF"/>
    <w:rsid w:val="005F187D"/>
    <w:rsid w:val="005F1AF4"/>
    <w:rsid w:val="005F2687"/>
    <w:rsid w:val="005F2BB6"/>
    <w:rsid w:val="005F3B8D"/>
    <w:rsid w:val="005F4B37"/>
    <w:rsid w:val="005F4C7E"/>
    <w:rsid w:val="005F4CDA"/>
    <w:rsid w:val="005F4EEC"/>
    <w:rsid w:val="005F4FF1"/>
    <w:rsid w:val="005F5AD2"/>
    <w:rsid w:val="005F5B18"/>
    <w:rsid w:val="005F5C29"/>
    <w:rsid w:val="005F5F82"/>
    <w:rsid w:val="005F6196"/>
    <w:rsid w:val="005F62BF"/>
    <w:rsid w:val="005F6492"/>
    <w:rsid w:val="005F6696"/>
    <w:rsid w:val="005F6780"/>
    <w:rsid w:val="005F6993"/>
    <w:rsid w:val="005F6BEC"/>
    <w:rsid w:val="005F71C0"/>
    <w:rsid w:val="005F774B"/>
    <w:rsid w:val="005F7BF9"/>
    <w:rsid w:val="005F7D97"/>
    <w:rsid w:val="005F7EE9"/>
    <w:rsid w:val="0060011A"/>
    <w:rsid w:val="00600888"/>
    <w:rsid w:val="006012F1"/>
    <w:rsid w:val="006018EC"/>
    <w:rsid w:val="0060199D"/>
    <w:rsid w:val="00601B26"/>
    <w:rsid w:val="00601DB6"/>
    <w:rsid w:val="00601E14"/>
    <w:rsid w:val="0060202E"/>
    <w:rsid w:val="0060225C"/>
    <w:rsid w:val="0060235D"/>
    <w:rsid w:val="00602684"/>
    <w:rsid w:val="00602E2F"/>
    <w:rsid w:val="006030CF"/>
    <w:rsid w:val="006035B9"/>
    <w:rsid w:val="00603758"/>
    <w:rsid w:val="00603D34"/>
    <w:rsid w:val="00604502"/>
    <w:rsid w:val="006045A4"/>
    <w:rsid w:val="006046B0"/>
    <w:rsid w:val="00604A4B"/>
    <w:rsid w:val="00604A75"/>
    <w:rsid w:val="00604B8E"/>
    <w:rsid w:val="00604FE4"/>
    <w:rsid w:val="006055F5"/>
    <w:rsid w:val="0060579B"/>
    <w:rsid w:val="00605FFA"/>
    <w:rsid w:val="00607025"/>
    <w:rsid w:val="00607096"/>
    <w:rsid w:val="00607778"/>
    <w:rsid w:val="00607928"/>
    <w:rsid w:val="006079D7"/>
    <w:rsid w:val="00607C00"/>
    <w:rsid w:val="006100CB"/>
    <w:rsid w:val="00610861"/>
    <w:rsid w:val="00610DBD"/>
    <w:rsid w:val="00610E1D"/>
    <w:rsid w:val="00611015"/>
    <w:rsid w:val="006110C5"/>
    <w:rsid w:val="00611116"/>
    <w:rsid w:val="006112B9"/>
    <w:rsid w:val="00611456"/>
    <w:rsid w:val="006114D2"/>
    <w:rsid w:val="006116F2"/>
    <w:rsid w:val="0061184E"/>
    <w:rsid w:val="00611CAD"/>
    <w:rsid w:val="006120D6"/>
    <w:rsid w:val="00612371"/>
    <w:rsid w:val="006124D8"/>
    <w:rsid w:val="0061267F"/>
    <w:rsid w:val="0061272A"/>
    <w:rsid w:val="0061274A"/>
    <w:rsid w:val="00612777"/>
    <w:rsid w:val="00612B14"/>
    <w:rsid w:val="00612C29"/>
    <w:rsid w:val="00612C52"/>
    <w:rsid w:val="00612FA7"/>
    <w:rsid w:val="006138B3"/>
    <w:rsid w:val="00613AE5"/>
    <w:rsid w:val="00613B7D"/>
    <w:rsid w:val="00613EAF"/>
    <w:rsid w:val="00614429"/>
    <w:rsid w:val="00614848"/>
    <w:rsid w:val="0061492D"/>
    <w:rsid w:val="0061509C"/>
    <w:rsid w:val="00615212"/>
    <w:rsid w:val="006155B9"/>
    <w:rsid w:val="006160A5"/>
    <w:rsid w:val="006161B7"/>
    <w:rsid w:val="006161DF"/>
    <w:rsid w:val="006165BC"/>
    <w:rsid w:val="00616790"/>
    <w:rsid w:val="0061684E"/>
    <w:rsid w:val="00617133"/>
    <w:rsid w:val="006173DF"/>
    <w:rsid w:val="00617412"/>
    <w:rsid w:val="006178FB"/>
    <w:rsid w:val="00617B27"/>
    <w:rsid w:val="00617F0C"/>
    <w:rsid w:val="00620076"/>
    <w:rsid w:val="00620528"/>
    <w:rsid w:val="00620B69"/>
    <w:rsid w:val="00620D93"/>
    <w:rsid w:val="00620E09"/>
    <w:rsid w:val="00621002"/>
    <w:rsid w:val="0062105E"/>
    <w:rsid w:val="00621466"/>
    <w:rsid w:val="006215F0"/>
    <w:rsid w:val="0062164C"/>
    <w:rsid w:val="006219FC"/>
    <w:rsid w:val="00621E3B"/>
    <w:rsid w:val="006223C8"/>
    <w:rsid w:val="006228C4"/>
    <w:rsid w:val="00622B92"/>
    <w:rsid w:val="00622BA0"/>
    <w:rsid w:val="006231EE"/>
    <w:rsid w:val="00623AB6"/>
    <w:rsid w:val="00623BB6"/>
    <w:rsid w:val="00624513"/>
    <w:rsid w:val="00624554"/>
    <w:rsid w:val="00624967"/>
    <w:rsid w:val="006256D0"/>
    <w:rsid w:val="006261DC"/>
    <w:rsid w:val="00626658"/>
    <w:rsid w:val="00626D3D"/>
    <w:rsid w:val="00626D4D"/>
    <w:rsid w:val="00627096"/>
    <w:rsid w:val="006273E6"/>
    <w:rsid w:val="00627836"/>
    <w:rsid w:val="00627A4C"/>
    <w:rsid w:val="00627E24"/>
    <w:rsid w:val="006300D2"/>
    <w:rsid w:val="006305C1"/>
    <w:rsid w:val="00630CC3"/>
    <w:rsid w:val="0063130B"/>
    <w:rsid w:val="00631450"/>
    <w:rsid w:val="00631521"/>
    <w:rsid w:val="006326FF"/>
    <w:rsid w:val="0063279D"/>
    <w:rsid w:val="006327AC"/>
    <w:rsid w:val="00633915"/>
    <w:rsid w:val="00633D50"/>
    <w:rsid w:val="00634940"/>
    <w:rsid w:val="00634953"/>
    <w:rsid w:val="00634962"/>
    <w:rsid w:val="00634C99"/>
    <w:rsid w:val="00634E34"/>
    <w:rsid w:val="0063503A"/>
    <w:rsid w:val="006350EB"/>
    <w:rsid w:val="0063527A"/>
    <w:rsid w:val="00635355"/>
    <w:rsid w:val="00635D1C"/>
    <w:rsid w:val="00636579"/>
    <w:rsid w:val="006366A9"/>
    <w:rsid w:val="006367B5"/>
    <w:rsid w:val="006369F1"/>
    <w:rsid w:val="00636DC2"/>
    <w:rsid w:val="00637000"/>
    <w:rsid w:val="006372C8"/>
    <w:rsid w:val="00637333"/>
    <w:rsid w:val="006374AC"/>
    <w:rsid w:val="00637719"/>
    <w:rsid w:val="00637722"/>
    <w:rsid w:val="006379AC"/>
    <w:rsid w:val="00637D85"/>
    <w:rsid w:val="0064083C"/>
    <w:rsid w:val="00640CB2"/>
    <w:rsid w:val="00640F03"/>
    <w:rsid w:val="006417F7"/>
    <w:rsid w:val="0064188F"/>
    <w:rsid w:val="00641BD5"/>
    <w:rsid w:val="00641DE0"/>
    <w:rsid w:val="00641EE9"/>
    <w:rsid w:val="006427A0"/>
    <w:rsid w:val="0064282A"/>
    <w:rsid w:val="00642D4A"/>
    <w:rsid w:val="00643127"/>
    <w:rsid w:val="00643325"/>
    <w:rsid w:val="00643865"/>
    <w:rsid w:val="00643FB5"/>
    <w:rsid w:val="0064445A"/>
    <w:rsid w:val="0064496C"/>
    <w:rsid w:val="00644F14"/>
    <w:rsid w:val="0064508A"/>
    <w:rsid w:val="00645218"/>
    <w:rsid w:val="00645312"/>
    <w:rsid w:val="006457E5"/>
    <w:rsid w:val="0064634C"/>
    <w:rsid w:val="0064679F"/>
    <w:rsid w:val="00646E28"/>
    <w:rsid w:val="00646F7D"/>
    <w:rsid w:val="00647837"/>
    <w:rsid w:val="006501C3"/>
    <w:rsid w:val="00650345"/>
    <w:rsid w:val="006506C9"/>
    <w:rsid w:val="00650958"/>
    <w:rsid w:val="00650AF6"/>
    <w:rsid w:val="00650E3C"/>
    <w:rsid w:val="00651079"/>
    <w:rsid w:val="00651134"/>
    <w:rsid w:val="006512EF"/>
    <w:rsid w:val="00651D24"/>
    <w:rsid w:val="00651EA1"/>
    <w:rsid w:val="00651EDE"/>
    <w:rsid w:val="00652135"/>
    <w:rsid w:val="00652434"/>
    <w:rsid w:val="006526ED"/>
    <w:rsid w:val="0065284A"/>
    <w:rsid w:val="00652E5E"/>
    <w:rsid w:val="00653266"/>
    <w:rsid w:val="006536C3"/>
    <w:rsid w:val="00653896"/>
    <w:rsid w:val="00653CC9"/>
    <w:rsid w:val="00653CF3"/>
    <w:rsid w:val="00653DD2"/>
    <w:rsid w:val="006542D0"/>
    <w:rsid w:val="00654F39"/>
    <w:rsid w:val="00655110"/>
    <w:rsid w:val="00655365"/>
    <w:rsid w:val="0065544F"/>
    <w:rsid w:val="0065546D"/>
    <w:rsid w:val="0065547E"/>
    <w:rsid w:val="00655859"/>
    <w:rsid w:val="00656167"/>
    <w:rsid w:val="00656349"/>
    <w:rsid w:val="00656351"/>
    <w:rsid w:val="00656463"/>
    <w:rsid w:val="00656A72"/>
    <w:rsid w:val="0065BBEB"/>
    <w:rsid w:val="00660077"/>
    <w:rsid w:val="0066020F"/>
    <w:rsid w:val="0066023D"/>
    <w:rsid w:val="00660381"/>
    <w:rsid w:val="00660396"/>
    <w:rsid w:val="00660753"/>
    <w:rsid w:val="0066077A"/>
    <w:rsid w:val="00660B17"/>
    <w:rsid w:val="00660C34"/>
    <w:rsid w:val="00660E99"/>
    <w:rsid w:val="0066194B"/>
    <w:rsid w:val="00661B8F"/>
    <w:rsid w:val="00661BDB"/>
    <w:rsid w:val="00662632"/>
    <w:rsid w:val="006627B2"/>
    <w:rsid w:val="00662BB7"/>
    <w:rsid w:val="00662E7B"/>
    <w:rsid w:val="0066318E"/>
    <w:rsid w:val="00663613"/>
    <w:rsid w:val="006636FB"/>
    <w:rsid w:val="00663704"/>
    <w:rsid w:val="00663793"/>
    <w:rsid w:val="00663CB6"/>
    <w:rsid w:val="00664469"/>
    <w:rsid w:val="00664B99"/>
    <w:rsid w:val="00664D61"/>
    <w:rsid w:val="00664ED9"/>
    <w:rsid w:val="00664F87"/>
    <w:rsid w:val="00664FA1"/>
    <w:rsid w:val="0066525B"/>
    <w:rsid w:val="00665814"/>
    <w:rsid w:val="00665B1C"/>
    <w:rsid w:val="006662A8"/>
    <w:rsid w:val="006667F0"/>
    <w:rsid w:val="00666CC2"/>
    <w:rsid w:val="006672DF"/>
    <w:rsid w:val="00667423"/>
    <w:rsid w:val="0066770A"/>
    <w:rsid w:val="00667743"/>
    <w:rsid w:val="006678AF"/>
    <w:rsid w:val="00667B57"/>
    <w:rsid w:val="00667FC7"/>
    <w:rsid w:val="00667FDF"/>
    <w:rsid w:val="0067084F"/>
    <w:rsid w:val="006709F5"/>
    <w:rsid w:val="00670A67"/>
    <w:rsid w:val="00670AD6"/>
    <w:rsid w:val="00671048"/>
    <w:rsid w:val="006712B5"/>
    <w:rsid w:val="00671416"/>
    <w:rsid w:val="0067156D"/>
    <w:rsid w:val="006715D6"/>
    <w:rsid w:val="00671C75"/>
    <w:rsid w:val="00671E0E"/>
    <w:rsid w:val="00672055"/>
    <w:rsid w:val="006723FB"/>
    <w:rsid w:val="006726F2"/>
    <w:rsid w:val="0067286F"/>
    <w:rsid w:val="006730DC"/>
    <w:rsid w:val="0067347F"/>
    <w:rsid w:val="00673675"/>
    <w:rsid w:val="00673D33"/>
    <w:rsid w:val="006740B7"/>
    <w:rsid w:val="00674229"/>
    <w:rsid w:val="006743F6"/>
    <w:rsid w:val="00674450"/>
    <w:rsid w:val="006747A3"/>
    <w:rsid w:val="006747EC"/>
    <w:rsid w:val="00674950"/>
    <w:rsid w:val="00674F46"/>
    <w:rsid w:val="0067524F"/>
    <w:rsid w:val="00675466"/>
    <w:rsid w:val="006754CC"/>
    <w:rsid w:val="00675D06"/>
    <w:rsid w:val="00675E85"/>
    <w:rsid w:val="00676BB3"/>
    <w:rsid w:val="00677303"/>
    <w:rsid w:val="00677452"/>
    <w:rsid w:val="006779BD"/>
    <w:rsid w:val="00677AF5"/>
    <w:rsid w:val="006805B3"/>
    <w:rsid w:val="006807BC"/>
    <w:rsid w:val="00680A02"/>
    <w:rsid w:val="00680A0C"/>
    <w:rsid w:val="00681345"/>
    <w:rsid w:val="006815D2"/>
    <w:rsid w:val="00681A93"/>
    <w:rsid w:val="006824F4"/>
    <w:rsid w:val="0068250F"/>
    <w:rsid w:val="006827E9"/>
    <w:rsid w:val="00682E36"/>
    <w:rsid w:val="006831A7"/>
    <w:rsid w:val="00683F29"/>
    <w:rsid w:val="00683F8A"/>
    <w:rsid w:val="00683F9D"/>
    <w:rsid w:val="00684403"/>
    <w:rsid w:val="006844A6"/>
    <w:rsid w:val="0068457F"/>
    <w:rsid w:val="00684B56"/>
    <w:rsid w:val="00684D16"/>
    <w:rsid w:val="00684D3C"/>
    <w:rsid w:val="00684D7A"/>
    <w:rsid w:val="00685110"/>
    <w:rsid w:val="0068528F"/>
    <w:rsid w:val="0068550F"/>
    <w:rsid w:val="00685591"/>
    <w:rsid w:val="00685AFD"/>
    <w:rsid w:val="00685BD8"/>
    <w:rsid w:val="00685E6D"/>
    <w:rsid w:val="00686407"/>
    <w:rsid w:val="0068648E"/>
    <w:rsid w:val="006869CA"/>
    <w:rsid w:val="00686B53"/>
    <w:rsid w:val="00686BD4"/>
    <w:rsid w:val="00686DA6"/>
    <w:rsid w:val="00687182"/>
    <w:rsid w:val="0068730E"/>
    <w:rsid w:val="00687566"/>
    <w:rsid w:val="00687C72"/>
    <w:rsid w:val="00687DD8"/>
    <w:rsid w:val="0069012B"/>
    <w:rsid w:val="00690B07"/>
    <w:rsid w:val="00690F33"/>
    <w:rsid w:val="00691686"/>
    <w:rsid w:val="006917CE"/>
    <w:rsid w:val="00691B97"/>
    <w:rsid w:val="00691D5A"/>
    <w:rsid w:val="00691F1F"/>
    <w:rsid w:val="00691FFF"/>
    <w:rsid w:val="00692E85"/>
    <w:rsid w:val="006930E1"/>
    <w:rsid w:val="0069385D"/>
    <w:rsid w:val="00693AD7"/>
    <w:rsid w:val="00693F49"/>
    <w:rsid w:val="00694637"/>
    <w:rsid w:val="00694882"/>
    <w:rsid w:val="00694D12"/>
    <w:rsid w:val="00694F29"/>
    <w:rsid w:val="00695230"/>
    <w:rsid w:val="00695ADB"/>
    <w:rsid w:val="00695CA7"/>
    <w:rsid w:val="006961BD"/>
    <w:rsid w:val="00696526"/>
    <w:rsid w:val="00696A11"/>
    <w:rsid w:val="00696C71"/>
    <w:rsid w:val="00696FC4"/>
    <w:rsid w:val="0069790D"/>
    <w:rsid w:val="00697A8D"/>
    <w:rsid w:val="00697DC3"/>
    <w:rsid w:val="006A07B1"/>
    <w:rsid w:val="006A088B"/>
    <w:rsid w:val="006A0A52"/>
    <w:rsid w:val="006A14ED"/>
    <w:rsid w:val="006A1D70"/>
    <w:rsid w:val="006A22EF"/>
    <w:rsid w:val="006A231C"/>
    <w:rsid w:val="006A26AE"/>
    <w:rsid w:val="006A2E96"/>
    <w:rsid w:val="006A328D"/>
    <w:rsid w:val="006A3FC0"/>
    <w:rsid w:val="006A4B41"/>
    <w:rsid w:val="006A4BDC"/>
    <w:rsid w:val="006A4D9C"/>
    <w:rsid w:val="006A53D4"/>
    <w:rsid w:val="006A53DF"/>
    <w:rsid w:val="006A54C0"/>
    <w:rsid w:val="006A55BA"/>
    <w:rsid w:val="006A56D8"/>
    <w:rsid w:val="006A5F3F"/>
    <w:rsid w:val="006A6666"/>
    <w:rsid w:val="006A70EE"/>
    <w:rsid w:val="006A7334"/>
    <w:rsid w:val="006A794A"/>
    <w:rsid w:val="006A7C2D"/>
    <w:rsid w:val="006A7CCB"/>
    <w:rsid w:val="006A7D08"/>
    <w:rsid w:val="006A7D14"/>
    <w:rsid w:val="006B02CC"/>
    <w:rsid w:val="006B03DA"/>
    <w:rsid w:val="006B06A5"/>
    <w:rsid w:val="006B07EE"/>
    <w:rsid w:val="006B0870"/>
    <w:rsid w:val="006B0AE0"/>
    <w:rsid w:val="006B0BC9"/>
    <w:rsid w:val="006B10D7"/>
    <w:rsid w:val="006B1245"/>
    <w:rsid w:val="006B1FA2"/>
    <w:rsid w:val="006B20B5"/>
    <w:rsid w:val="006B2743"/>
    <w:rsid w:val="006B2A4B"/>
    <w:rsid w:val="006B2BC8"/>
    <w:rsid w:val="006B2CD9"/>
    <w:rsid w:val="006B2D8C"/>
    <w:rsid w:val="006B2FB1"/>
    <w:rsid w:val="006B30B8"/>
    <w:rsid w:val="006B3170"/>
    <w:rsid w:val="006B31FA"/>
    <w:rsid w:val="006B3DF3"/>
    <w:rsid w:val="006B3F6A"/>
    <w:rsid w:val="006B3F73"/>
    <w:rsid w:val="006B48EF"/>
    <w:rsid w:val="006B4A76"/>
    <w:rsid w:val="006B5462"/>
    <w:rsid w:val="006B5768"/>
    <w:rsid w:val="006B5A26"/>
    <w:rsid w:val="006B60CC"/>
    <w:rsid w:val="006B631B"/>
    <w:rsid w:val="006B6411"/>
    <w:rsid w:val="006B6784"/>
    <w:rsid w:val="006B68D3"/>
    <w:rsid w:val="006B6A7F"/>
    <w:rsid w:val="006B6C8D"/>
    <w:rsid w:val="006B6D0C"/>
    <w:rsid w:val="006B6D27"/>
    <w:rsid w:val="006B79F4"/>
    <w:rsid w:val="006C0190"/>
    <w:rsid w:val="006C023A"/>
    <w:rsid w:val="006C045B"/>
    <w:rsid w:val="006C0606"/>
    <w:rsid w:val="006C0674"/>
    <w:rsid w:val="006C08DF"/>
    <w:rsid w:val="006C0D9E"/>
    <w:rsid w:val="006C124D"/>
    <w:rsid w:val="006C1649"/>
    <w:rsid w:val="006C176E"/>
    <w:rsid w:val="006C1A08"/>
    <w:rsid w:val="006C1BA2"/>
    <w:rsid w:val="006C1BD9"/>
    <w:rsid w:val="006C1C43"/>
    <w:rsid w:val="006C1E17"/>
    <w:rsid w:val="006C2662"/>
    <w:rsid w:val="006C2E22"/>
    <w:rsid w:val="006C33A3"/>
    <w:rsid w:val="006C34AB"/>
    <w:rsid w:val="006C3ACD"/>
    <w:rsid w:val="006C3BDC"/>
    <w:rsid w:val="006C3C31"/>
    <w:rsid w:val="006C3E01"/>
    <w:rsid w:val="006C403B"/>
    <w:rsid w:val="006C4B6F"/>
    <w:rsid w:val="006C4C7F"/>
    <w:rsid w:val="006C4E1B"/>
    <w:rsid w:val="006C4FD4"/>
    <w:rsid w:val="006C500B"/>
    <w:rsid w:val="006C531E"/>
    <w:rsid w:val="006C54E7"/>
    <w:rsid w:val="006C56B2"/>
    <w:rsid w:val="006C5910"/>
    <w:rsid w:val="006C5A5F"/>
    <w:rsid w:val="006C5DB0"/>
    <w:rsid w:val="006C621F"/>
    <w:rsid w:val="006C6333"/>
    <w:rsid w:val="006C6452"/>
    <w:rsid w:val="006C6E7F"/>
    <w:rsid w:val="006C6F9E"/>
    <w:rsid w:val="006C7819"/>
    <w:rsid w:val="006C79EC"/>
    <w:rsid w:val="006C7BB1"/>
    <w:rsid w:val="006C7C94"/>
    <w:rsid w:val="006D03AF"/>
    <w:rsid w:val="006D05BD"/>
    <w:rsid w:val="006D05E5"/>
    <w:rsid w:val="006D05EC"/>
    <w:rsid w:val="006D08B9"/>
    <w:rsid w:val="006D08FE"/>
    <w:rsid w:val="006D0933"/>
    <w:rsid w:val="006D113F"/>
    <w:rsid w:val="006D1A26"/>
    <w:rsid w:val="006D1D0B"/>
    <w:rsid w:val="006D1F31"/>
    <w:rsid w:val="006D217D"/>
    <w:rsid w:val="006D24F9"/>
    <w:rsid w:val="006D26BD"/>
    <w:rsid w:val="006D2FBF"/>
    <w:rsid w:val="006D30F9"/>
    <w:rsid w:val="006D366C"/>
    <w:rsid w:val="006D384F"/>
    <w:rsid w:val="006D4D85"/>
    <w:rsid w:val="006D4ECE"/>
    <w:rsid w:val="006D4FEA"/>
    <w:rsid w:val="006D5118"/>
    <w:rsid w:val="006D519A"/>
    <w:rsid w:val="006D51E7"/>
    <w:rsid w:val="006D5983"/>
    <w:rsid w:val="006D6000"/>
    <w:rsid w:val="006D6086"/>
    <w:rsid w:val="006D62C5"/>
    <w:rsid w:val="006D65D1"/>
    <w:rsid w:val="006D678F"/>
    <w:rsid w:val="006D6B7B"/>
    <w:rsid w:val="006D6DAB"/>
    <w:rsid w:val="006D73F9"/>
    <w:rsid w:val="006E0406"/>
    <w:rsid w:val="006E04AB"/>
    <w:rsid w:val="006E0568"/>
    <w:rsid w:val="006E06A4"/>
    <w:rsid w:val="006E0DF2"/>
    <w:rsid w:val="006E0E72"/>
    <w:rsid w:val="006E14C2"/>
    <w:rsid w:val="006E1734"/>
    <w:rsid w:val="006E1D43"/>
    <w:rsid w:val="006E256A"/>
    <w:rsid w:val="006E2EE5"/>
    <w:rsid w:val="006E3099"/>
    <w:rsid w:val="006E3466"/>
    <w:rsid w:val="006E3572"/>
    <w:rsid w:val="006E38E9"/>
    <w:rsid w:val="006E3FAE"/>
    <w:rsid w:val="006E4181"/>
    <w:rsid w:val="006E4242"/>
    <w:rsid w:val="006E4D85"/>
    <w:rsid w:val="006E4F4B"/>
    <w:rsid w:val="006E502A"/>
    <w:rsid w:val="006E532D"/>
    <w:rsid w:val="006E53B2"/>
    <w:rsid w:val="006E541C"/>
    <w:rsid w:val="006E5561"/>
    <w:rsid w:val="006E55BF"/>
    <w:rsid w:val="006E5765"/>
    <w:rsid w:val="006E5922"/>
    <w:rsid w:val="006E596F"/>
    <w:rsid w:val="006E5C26"/>
    <w:rsid w:val="006E6221"/>
    <w:rsid w:val="006E63C7"/>
    <w:rsid w:val="006E6B97"/>
    <w:rsid w:val="006E71FE"/>
    <w:rsid w:val="006E7A49"/>
    <w:rsid w:val="006E7C92"/>
    <w:rsid w:val="006F0461"/>
    <w:rsid w:val="006F0465"/>
    <w:rsid w:val="006F0717"/>
    <w:rsid w:val="006F0B68"/>
    <w:rsid w:val="006F0CCF"/>
    <w:rsid w:val="006F12A6"/>
    <w:rsid w:val="006F1E23"/>
    <w:rsid w:val="006F1EFB"/>
    <w:rsid w:val="006F1F9B"/>
    <w:rsid w:val="006F221A"/>
    <w:rsid w:val="006F23CF"/>
    <w:rsid w:val="006F2524"/>
    <w:rsid w:val="006F2658"/>
    <w:rsid w:val="006F27FC"/>
    <w:rsid w:val="006F2963"/>
    <w:rsid w:val="006F31FA"/>
    <w:rsid w:val="006F3646"/>
    <w:rsid w:val="006F375C"/>
    <w:rsid w:val="006F383B"/>
    <w:rsid w:val="006F3C9D"/>
    <w:rsid w:val="006F40CF"/>
    <w:rsid w:val="006F411E"/>
    <w:rsid w:val="006F429C"/>
    <w:rsid w:val="006F4344"/>
    <w:rsid w:val="006F461F"/>
    <w:rsid w:val="006F4737"/>
    <w:rsid w:val="006F4831"/>
    <w:rsid w:val="006F5880"/>
    <w:rsid w:val="006F6275"/>
    <w:rsid w:val="006F62FB"/>
    <w:rsid w:val="006F65DA"/>
    <w:rsid w:val="006F689D"/>
    <w:rsid w:val="006F6976"/>
    <w:rsid w:val="006F6A09"/>
    <w:rsid w:val="006F6B62"/>
    <w:rsid w:val="006F6B64"/>
    <w:rsid w:val="006F6DD9"/>
    <w:rsid w:val="006F7032"/>
    <w:rsid w:val="006F7522"/>
    <w:rsid w:val="006F782C"/>
    <w:rsid w:val="006F7BA7"/>
    <w:rsid w:val="00700663"/>
    <w:rsid w:val="00700B4E"/>
    <w:rsid w:val="00700EAE"/>
    <w:rsid w:val="007011CC"/>
    <w:rsid w:val="007013B5"/>
    <w:rsid w:val="0070152D"/>
    <w:rsid w:val="00701590"/>
    <w:rsid w:val="007015BE"/>
    <w:rsid w:val="00701930"/>
    <w:rsid w:val="00701B3D"/>
    <w:rsid w:val="00701F65"/>
    <w:rsid w:val="0070225D"/>
    <w:rsid w:val="0070245E"/>
    <w:rsid w:val="00702DD1"/>
    <w:rsid w:val="00702E59"/>
    <w:rsid w:val="00703C89"/>
    <w:rsid w:val="00703F2A"/>
    <w:rsid w:val="00704252"/>
    <w:rsid w:val="0070454B"/>
    <w:rsid w:val="00704656"/>
    <w:rsid w:val="007046E9"/>
    <w:rsid w:val="007049B6"/>
    <w:rsid w:val="00704E1F"/>
    <w:rsid w:val="007053F7"/>
    <w:rsid w:val="00706061"/>
    <w:rsid w:val="00706810"/>
    <w:rsid w:val="00706E6E"/>
    <w:rsid w:val="00707025"/>
    <w:rsid w:val="007070C6"/>
    <w:rsid w:val="0070737E"/>
    <w:rsid w:val="007073E7"/>
    <w:rsid w:val="007074E4"/>
    <w:rsid w:val="00707564"/>
    <w:rsid w:val="00707637"/>
    <w:rsid w:val="00707E54"/>
    <w:rsid w:val="00710511"/>
    <w:rsid w:val="00710CAC"/>
    <w:rsid w:val="00710D59"/>
    <w:rsid w:val="00710DC0"/>
    <w:rsid w:val="00711DA1"/>
    <w:rsid w:val="00712258"/>
    <w:rsid w:val="0071227B"/>
    <w:rsid w:val="0071271D"/>
    <w:rsid w:val="0071275E"/>
    <w:rsid w:val="00712978"/>
    <w:rsid w:val="00712ABA"/>
    <w:rsid w:val="00712C1A"/>
    <w:rsid w:val="007134C5"/>
    <w:rsid w:val="007139CB"/>
    <w:rsid w:val="00713A68"/>
    <w:rsid w:val="00713C7A"/>
    <w:rsid w:val="0071423E"/>
    <w:rsid w:val="00714A04"/>
    <w:rsid w:val="00714B7F"/>
    <w:rsid w:val="00714E99"/>
    <w:rsid w:val="00715051"/>
    <w:rsid w:val="007150C0"/>
    <w:rsid w:val="007154F3"/>
    <w:rsid w:val="00715ED7"/>
    <w:rsid w:val="00715FC3"/>
    <w:rsid w:val="00716062"/>
    <w:rsid w:val="0071624A"/>
    <w:rsid w:val="00717B5E"/>
    <w:rsid w:val="00720138"/>
    <w:rsid w:val="00720E38"/>
    <w:rsid w:val="00720F67"/>
    <w:rsid w:val="00720FFB"/>
    <w:rsid w:val="007210D0"/>
    <w:rsid w:val="007211B7"/>
    <w:rsid w:val="00721650"/>
    <w:rsid w:val="00721698"/>
    <w:rsid w:val="00721DA1"/>
    <w:rsid w:val="007220A0"/>
    <w:rsid w:val="007221ED"/>
    <w:rsid w:val="0072363F"/>
    <w:rsid w:val="007248E3"/>
    <w:rsid w:val="00724CE2"/>
    <w:rsid w:val="007251C4"/>
    <w:rsid w:val="00725288"/>
    <w:rsid w:val="00725D5B"/>
    <w:rsid w:val="00725ED0"/>
    <w:rsid w:val="00725F0A"/>
    <w:rsid w:val="0072610B"/>
    <w:rsid w:val="007268A7"/>
    <w:rsid w:val="0072718D"/>
    <w:rsid w:val="00727564"/>
    <w:rsid w:val="007276B3"/>
    <w:rsid w:val="00727A40"/>
    <w:rsid w:val="00727B6F"/>
    <w:rsid w:val="00727E07"/>
    <w:rsid w:val="00730184"/>
    <w:rsid w:val="007303EA"/>
    <w:rsid w:val="00730449"/>
    <w:rsid w:val="00730826"/>
    <w:rsid w:val="00730A1D"/>
    <w:rsid w:val="00730BDC"/>
    <w:rsid w:val="00730CD9"/>
    <w:rsid w:val="00730DE8"/>
    <w:rsid w:val="00730E49"/>
    <w:rsid w:val="00730E62"/>
    <w:rsid w:val="00731444"/>
    <w:rsid w:val="00731B99"/>
    <w:rsid w:val="00731F37"/>
    <w:rsid w:val="00732266"/>
    <w:rsid w:val="00732354"/>
    <w:rsid w:val="0073291C"/>
    <w:rsid w:val="00732DE3"/>
    <w:rsid w:val="007331B1"/>
    <w:rsid w:val="007331E7"/>
    <w:rsid w:val="007334BD"/>
    <w:rsid w:val="00733B25"/>
    <w:rsid w:val="00733F00"/>
    <w:rsid w:val="0073423E"/>
    <w:rsid w:val="00734495"/>
    <w:rsid w:val="0073469A"/>
    <w:rsid w:val="00734A1D"/>
    <w:rsid w:val="00734B0A"/>
    <w:rsid w:val="00734F7E"/>
    <w:rsid w:val="0073547F"/>
    <w:rsid w:val="007356B2"/>
    <w:rsid w:val="007357C2"/>
    <w:rsid w:val="007365A5"/>
    <w:rsid w:val="0073665D"/>
    <w:rsid w:val="007370C2"/>
    <w:rsid w:val="007372B0"/>
    <w:rsid w:val="00737850"/>
    <w:rsid w:val="00737946"/>
    <w:rsid w:val="00737A7F"/>
    <w:rsid w:val="00740050"/>
    <w:rsid w:val="007402C3"/>
    <w:rsid w:val="007402DB"/>
    <w:rsid w:val="00740FD0"/>
    <w:rsid w:val="007412F5"/>
    <w:rsid w:val="007416BA"/>
    <w:rsid w:val="00741DFE"/>
    <w:rsid w:val="00742459"/>
    <w:rsid w:val="0074263A"/>
    <w:rsid w:val="00742887"/>
    <w:rsid w:val="00742AEF"/>
    <w:rsid w:val="00742D6E"/>
    <w:rsid w:val="00742ECA"/>
    <w:rsid w:val="00743305"/>
    <w:rsid w:val="0074365B"/>
    <w:rsid w:val="00743798"/>
    <w:rsid w:val="00743D31"/>
    <w:rsid w:val="00743E21"/>
    <w:rsid w:val="0074471C"/>
    <w:rsid w:val="00744B29"/>
    <w:rsid w:val="00744B38"/>
    <w:rsid w:val="0074540A"/>
    <w:rsid w:val="00745498"/>
    <w:rsid w:val="00745A1F"/>
    <w:rsid w:val="00745CC2"/>
    <w:rsid w:val="00745D45"/>
    <w:rsid w:val="00746421"/>
    <w:rsid w:val="0074686F"/>
    <w:rsid w:val="00746EA3"/>
    <w:rsid w:val="00746FB6"/>
    <w:rsid w:val="00747716"/>
    <w:rsid w:val="007502DA"/>
    <w:rsid w:val="007503F9"/>
    <w:rsid w:val="0075060C"/>
    <w:rsid w:val="007506A0"/>
    <w:rsid w:val="007508BA"/>
    <w:rsid w:val="007509B8"/>
    <w:rsid w:val="00750E3E"/>
    <w:rsid w:val="007512D3"/>
    <w:rsid w:val="007514A9"/>
    <w:rsid w:val="00751C26"/>
    <w:rsid w:val="00751C9B"/>
    <w:rsid w:val="00751CBA"/>
    <w:rsid w:val="007523DA"/>
    <w:rsid w:val="00752720"/>
    <w:rsid w:val="00752EC6"/>
    <w:rsid w:val="007531E7"/>
    <w:rsid w:val="007532F5"/>
    <w:rsid w:val="00753DE2"/>
    <w:rsid w:val="00754278"/>
    <w:rsid w:val="007542EF"/>
    <w:rsid w:val="0075430E"/>
    <w:rsid w:val="00754534"/>
    <w:rsid w:val="0075488E"/>
    <w:rsid w:val="00754A79"/>
    <w:rsid w:val="00754C95"/>
    <w:rsid w:val="00754F6E"/>
    <w:rsid w:val="00754FE6"/>
    <w:rsid w:val="00755BFE"/>
    <w:rsid w:val="00755DC8"/>
    <w:rsid w:val="0075698B"/>
    <w:rsid w:val="00756A57"/>
    <w:rsid w:val="00756C28"/>
    <w:rsid w:val="00756F05"/>
    <w:rsid w:val="007570E0"/>
    <w:rsid w:val="007602CD"/>
    <w:rsid w:val="0076044A"/>
    <w:rsid w:val="00760C09"/>
    <w:rsid w:val="00760F1D"/>
    <w:rsid w:val="007613C4"/>
    <w:rsid w:val="0076172C"/>
    <w:rsid w:val="00761D97"/>
    <w:rsid w:val="00762229"/>
    <w:rsid w:val="007623DF"/>
    <w:rsid w:val="00762615"/>
    <w:rsid w:val="00762CA2"/>
    <w:rsid w:val="00762D65"/>
    <w:rsid w:val="00762D89"/>
    <w:rsid w:val="00762F2C"/>
    <w:rsid w:val="00763481"/>
    <w:rsid w:val="00763A51"/>
    <w:rsid w:val="00763D7C"/>
    <w:rsid w:val="00763EBD"/>
    <w:rsid w:val="00763F68"/>
    <w:rsid w:val="007643C8"/>
    <w:rsid w:val="00764461"/>
    <w:rsid w:val="00764806"/>
    <w:rsid w:val="007648C8"/>
    <w:rsid w:val="00764AC1"/>
    <w:rsid w:val="00764ADC"/>
    <w:rsid w:val="00764B8F"/>
    <w:rsid w:val="00764DC9"/>
    <w:rsid w:val="00764E2C"/>
    <w:rsid w:val="0076506D"/>
    <w:rsid w:val="0076535D"/>
    <w:rsid w:val="00765598"/>
    <w:rsid w:val="007657CA"/>
    <w:rsid w:val="0076597E"/>
    <w:rsid w:val="00765B86"/>
    <w:rsid w:val="00765C93"/>
    <w:rsid w:val="00765F52"/>
    <w:rsid w:val="00766109"/>
    <w:rsid w:val="00766711"/>
    <w:rsid w:val="00766777"/>
    <w:rsid w:val="00766916"/>
    <w:rsid w:val="007673FA"/>
    <w:rsid w:val="007676AE"/>
    <w:rsid w:val="00767B0E"/>
    <w:rsid w:val="00767D12"/>
    <w:rsid w:val="0076DB49"/>
    <w:rsid w:val="007701FF"/>
    <w:rsid w:val="0077029A"/>
    <w:rsid w:val="00770313"/>
    <w:rsid w:val="007707A9"/>
    <w:rsid w:val="00770F1A"/>
    <w:rsid w:val="0077103A"/>
    <w:rsid w:val="00771419"/>
    <w:rsid w:val="0077173B"/>
    <w:rsid w:val="0077189B"/>
    <w:rsid w:val="00771E99"/>
    <w:rsid w:val="00772599"/>
    <w:rsid w:val="00772694"/>
    <w:rsid w:val="00772AE8"/>
    <w:rsid w:val="00772E2B"/>
    <w:rsid w:val="00772EF1"/>
    <w:rsid w:val="00772FCB"/>
    <w:rsid w:val="007735D9"/>
    <w:rsid w:val="00773FE2"/>
    <w:rsid w:val="00774089"/>
    <w:rsid w:val="0077428E"/>
    <w:rsid w:val="007748C9"/>
    <w:rsid w:val="00775C3D"/>
    <w:rsid w:val="00776031"/>
    <w:rsid w:val="0077672B"/>
    <w:rsid w:val="00776A01"/>
    <w:rsid w:val="00777149"/>
    <w:rsid w:val="00777167"/>
    <w:rsid w:val="00777378"/>
    <w:rsid w:val="007775DD"/>
    <w:rsid w:val="007776D1"/>
    <w:rsid w:val="00777773"/>
    <w:rsid w:val="00777CB6"/>
    <w:rsid w:val="00777FAD"/>
    <w:rsid w:val="00780169"/>
    <w:rsid w:val="00780AEC"/>
    <w:rsid w:val="00780BF6"/>
    <w:rsid w:val="00780C08"/>
    <w:rsid w:val="00780C36"/>
    <w:rsid w:val="00780D1E"/>
    <w:rsid w:val="00780DB8"/>
    <w:rsid w:val="00780F49"/>
    <w:rsid w:val="00780F52"/>
    <w:rsid w:val="00781176"/>
    <w:rsid w:val="00781251"/>
    <w:rsid w:val="00781842"/>
    <w:rsid w:val="007818E4"/>
    <w:rsid w:val="00781924"/>
    <w:rsid w:val="00781E26"/>
    <w:rsid w:val="00781FE0"/>
    <w:rsid w:val="0078215E"/>
    <w:rsid w:val="00782EC5"/>
    <w:rsid w:val="0078385C"/>
    <w:rsid w:val="0078398F"/>
    <w:rsid w:val="00783C14"/>
    <w:rsid w:val="00783C23"/>
    <w:rsid w:val="00783C96"/>
    <w:rsid w:val="00783DC5"/>
    <w:rsid w:val="007842DB"/>
    <w:rsid w:val="00784493"/>
    <w:rsid w:val="007849CB"/>
    <w:rsid w:val="00784DD6"/>
    <w:rsid w:val="00785242"/>
    <w:rsid w:val="00785372"/>
    <w:rsid w:val="007859AA"/>
    <w:rsid w:val="00785EAF"/>
    <w:rsid w:val="007861D4"/>
    <w:rsid w:val="0078654D"/>
    <w:rsid w:val="00786642"/>
    <w:rsid w:val="0078688A"/>
    <w:rsid w:val="00786C00"/>
    <w:rsid w:val="00787139"/>
    <w:rsid w:val="007874C5"/>
    <w:rsid w:val="007875FF"/>
    <w:rsid w:val="00787BF5"/>
    <w:rsid w:val="00790074"/>
    <w:rsid w:val="007901B4"/>
    <w:rsid w:val="007906C2"/>
    <w:rsid w:val="00790855"/>
    <w:rsid w:val="00790A13"/>
    <w:rsid w:val="00790B4F"/>
    <w:rsid w:val="00790F4D"/>
    <w:rsid w:val="00790FC4"/>
    <w:rsid w:val="007915D4"/>
    <w:rsid w:val="00791DA0"/>
    <w:rsid w:val="00791EA8"/>
    <w:rsid w:val="007922D1"/>
    <w:rsid w:val="00792388"/>
    <w:rsid w:val="0079271B"/>
    <w:rsid w:val="00792931"/>
    <w:rsid w:val="00792BA2"/>
    <w:rsid w:val="00792E39"/>
    <w:rsid w:val="00792EEE"/>
    <w:rsid w:val="007930EA"/>
    <w:rsid w:val="0079354F"/>
    <w:rsid w:val="0079356D"/>
    <w:rsid w:val="00793CDB"/>
    <w:rsid w:val="007940A8"/>
    <w:rsid w:val="0079457F"/>
    <w:rsid w:val="0079467E"/>
    <w:rsid w:val="0079487F"/>
    <w:rsid w:val="007948AF"/>
    <w:rsid w:val="007948CC"/>
    <w:rsid w:val="00795142"/>
    <w:rsid w:val="00795573"/>
    <w:rsid w:val="00795FF3"/>
    <w:rsid w:val="0079640D"/>
    <w:rsid w:val="007964C3"/>
    <w:rsid w:val="007967CC"/>
    <w:rsid w:val="00797681"/>
    <w:rsid w:val="00797C6A"/>
    <w:rsid w:val="00797DA0"/>
    <w:rsid w:val="007A0344"/>
    <w:rsid w:val="007A080D"/>
    <w:rsid w:val="007A086C"/>
    <w:rsid w:val="007A0CF7"/>
    <w:rsid w:val="007A0DEF"/>
    <w:rsid w:val="007A1115"/>
    <w:rsid w:val="007A1839"/>
    <w:rsid w:val="007A1973"/>
    <w:rsid w:val="007A238C"/>
    <w:rsid w:val="007A26FE"/>
    <w:rsid w:val="007A29A7"/>
    <w:rsid w:val="007A2AD9"/>
    <w:rsid w:val="007A2E17"/>
    <w:rsid w:val="007A3359"/>
    <w:rsid w:val="007A3406"/>
    <w:rsid w:val="007A3643"/>
    <w:rsid w:val="007A39DE"/>
    <w:rsid w:val="007A3A6B"/>
    <w:rsid w:val="007A3FBE"/>
    <w:rsid w:val="007A422E"/>
    <w:rsid w:val="007A4404"/>
    <w:rsid w:val="007A44BA"/>
    <w:rsid w:val="007A5108"/>
    <w:rsid w:val="007A512A"/>
    <w:rsid w:val="007A5A6F"/>
    <w:rsid w:val="007A5AA7"/>
    <w:rsid w:val="007A5B7A"/>
    <w:rsid w:val="007A5D46"/>
    <w:rsid w:val="007A5DAB"/>
    <w:rsid w:val="007A5E4D"/>
    <w:rsid w:val="007A70E3"/>
    <w:rsid w:val="007A74B6"/>
    <w:rsid w:val="007A77F5"/>
    <w:rsid w:val="007A7C6E"/>
    <w:rsid w:val="007A7DBF"/>
    <w:rsid w:val="007B03C1"/>
    <w:rsid w:val="007B05DA"/>
    <w:rsid w:val="007B0967"/>
    <w:rsid w:val="007B0BE8"/>
    <w:rsid w:val="007B145B"/>
    <w:rsid w:val="007B1685"/>
    <w:rsid w:val="007B1CDA"/>
    <w:rsid w:val="007B1D89"/>
    <w:rsid w:val="007B2590"/>
    <w:rsid w:val="007B26CC"/>
    <w:rsid w:val="007B2ACB"/>
    <w:rsid w:val="007B2B35"/>
    <w:rsid w:val="007B3019"/>
    <w:rsid w:val="007B3061"/>
    <w:rsid w:val="007B3329"/>
    <w:rsid w:val="007B3512"/>
    <w:rsid w:val="007B3559"/>
    <w:rsid w:val="007B3919"/>
    <w:rsid w:val="007B4098"/>
    <w:rsid w:val="007B439B"/>
    <w:rsid w:val="007B44A1"/>
    <w:rsid w:val="007B4AB5"/>
    <w:rsid w:val="007B4B80"/>
    <w:rsid w:val="007B53BD"/>
    <w:rsid w:val="007B5778"/>
    <w:rsid w:val="007B5AF9"/>
    <w:rsid w:val="007B65A9"/>
    <w:rsid w:val="007B681A"/>
    <w:rsid w:val="007B6908"/>
    <w:rsid w:val="007B6B30"/>
    <w:rsid w:val="007B6C0E"/>
    <w:rsid w:val="007B6CAD"/>
    <w:rsid w:val="007B6CD5"/>
    <w:rsid w:val="007B75C0"/>
    <w:rsid w:val="007B76F1"/>
    <w:rsid w:val="007B79EF"/>
    <w:rsid w:val="007B7BFA"/>
    <w:rsid w:val="007C04F1"/>
    <w:rsid w:val="007C058F"/>
    <w:rsid w:val="007C06C6"/>
    <w:rsid w:val="007C162C"/>
    <w:rsid w:val="007C1A2F"/>
    <w:rsid w:val="007C1BD1"/>
    <w:rsid w:val="007C21F6"/>
    <w:rsid w:val="007C2263"/>
    <w:rsid w:val="007C259F"/>
    <w:rsid w:val="007C2941"/>
    <w:rsid w:val="007C2BE8"/>
    <w:rsid w:val="007C2D44"/>
    <w:rsid w:val="007C42A9"/>
    <w:rsid w:val="007C4889"/>
    <w:rsid w:val="007C49F3"/>
    <w:rsid w:val="007C4BDE"/>
    <w:rsid w:val="007C4DF2"/>
    <w:rsid w:val="007C4EC0"/>
    <w:rsid w:val="007C5202"/>
    <w:rsid w:val="007C5242"/>
    <w:rsid w:val="007C5588"/>
    <w:rsid w:val="007C565F"/>
    <w:rsid w:val="007C5AA2"/>
    <w:rsid w:val="007C5D2E"/>
    <w:rsid w:val="007C67A4"/>
    <w:rsid w:val="007C67A5"/>
    <w:rsid w:val="007C680A"/>
    <w:rsid w:val="007C684F"/>
    <w:rsid w:val="007C6919"/>
    <w:rsid w:val="007C6AA3"/>
    <w:rsid w:val="007C6DBD"/>
    <w:rsid w:val="007C7071"/>
    <w:rsid w:val="007C7200"/>
    <w:rsid w:val="007C7207"/>
    <w:rsid w:val="007D0022"/>
    <w:rsid w:val="007D00A6"/>
    <w:rsid w:val="007D04D5"/>
    <w:rsid w:val="007D05AD"/>
    <w:rsid w:val="007D05DA"/>
    <w:rsid w:val="007D09C8"/>
    <w:rsid w:val="007D0C31"/>
    <w:rsid w:val="007D0E33"/>
    <w:rsid w:val="007D10DD"/>
    <w:rsid w:val="007D12DE"/>
    <w:rsid w:val="007D1898"/>
    <w:rsid w:val="007D1A35"/>
    <w:rsid w:val="007D1CE9"/>
    <w:rsid w:val="007D1E5F"/>
    <w:rsid w:val="007D21DA"/>
    <w:rsid w:val="007D2606"/>
    <w:rsid w:val="007D28DA"/>
    <w:rsid w:val="007D2E3D"/>
    <w:rsid w:val="007D346A"/>
    <w:rsid w:val="007D346B"/>
    <w:rsid w:val="007D37A8"/>
    <w:rsid w:val="007D3FDF"/>
    <w:rsid w:val="007D46E2"/>
    <w:rsid w:val="007D4E39"/>
    <w:rsid w:val="007D5719"/>
    <w:rsid w:val="007D611B"/>
    <w:rsid w:val="007D6D28"/>
    <w:rsid w:val="007D6D53"/>
    <w:rsid w:val="007D6E93"/>
    <w:rsid w:val="007D6ED3"/>
    <w:rsid w:val="007D6FE6"/>
    <w:rsid w:val="007D7312"/>
    <w:rsid w:val="007D74B8"/>
    <w:rsid w:val="007D751F"/>
    <w:rsid w:val="007D7D7D"/>
    <w:rsid w:val="007E0419"/>
    <w:rsid w:val="007E0D10"/>
    <w:rsid w:val="007E12CF"/>
    <w:rsid w:val="007E13EE"/>
    <w:rsid w:val="007E1905"/>
    <w:rsid w:val="007E1A83"/>
    <w:rsid w:val="007E1B84"/>
    <w:rsid w:val="007E1D36"/>
    <w:rsid w:val="007E20C3"/>
    <w:rsid w:val="007E21D4"/>
    <w:rsid w:val="007E23C3"/>
    <w:rsid w:val="007E25AB"/>
    <w:rsid w:val="007E29FF"/>
    <w:rsid w:val="007E2B00"/>
    <w:rsid w:val="007E2C3D"/>
    <w:rsid w:val="007E2CAB"/>
    <w:rsid w:val="007E2F55"/>
    <w:rsid w:val="007E2FB3"/>
    <w:rsid w:val="007E3105"/>
    <w:rsid w:val="007E3647"/>
    <w:rsid w:val="007E3B3E"/>
    <w:rsid w:val="007E3C56"/>
    <w:rsid w:val="007E41EE"/>
    <w:rsid w:val="007E45F5"/>
    <w:rsid w:val="007E4799"/>
    <w:rsid w:val="007E4A46"/>
    <w:rsid w:val="007E4B8E"/>
    <w:rsid w:val="007E4BD1"/>
    <w:rsid w:val="007E4BFA"/>
    <w:rsid w:val="007E4CD3"/>
    <w:rsid w:val="007E5EF5"/>
    <w:rsid w:val="007E5F18"/>
    <w:rsid w:val="007E5F26"/>
    <w:rsid w:val="007E64FB"/>
    <w:rsid w:val="007E6635"/>
    <w:rsid w:val="007E688D"/>
    <w:rsid w:val="007E6B1E"/>
    <w:rsid w:val="007E6B58"/>
    <w:rsid w:val="007E6D84"/>
    <w:rsid w:val="007E7150"/>
    <w:rsid w:val="007E752C"/>
    <w:rsid w:val="007E77F3"/>
    <w:rsid w:val="007E7A53"/>
    <w:rsid w:val="007E7EAD"/>
    <w:rsid w:val="007F0FB9"/>
    <w:rsid w:val="007F1AC5"/>
    <w:rsid w:val="007F1E51"/>
    <w:rsid w:val="007F22B2"/>
    <w:rsid w:val="007F27FD"/>
    <w:rsid w:val="007F2CB4"/>
    <w:rsid w:val="007F2E25"/>
    <w:rsid w:val="007F2EFF"/>
    <w:rsid w:val="007F2F2B"/>
    <w:rsid w:val="007F30B6"/>
    <w:rsid w:val="007F362C"/>
    <w:rsid w:val="007F36C8"/>
    <w:rsid w:val="007F3B76"/>
    <w:rsid w:val="007F4985"/>
    <w:rsid w:val="007F49D3"/>
    <w:rsid w:val="007F5272"/>
    <w:rsid w:val="007F5C78"/>
    <w:rsid w:val="007F680E"/>
    <w:rsid w:val="007F6B37"/>
    <w:rsid w:val="007F6FD3"/>
    <w:rsid w:val="007F7117"/>
    <w:rsid w:val="007F7488"/>
    <w:rsid w:val="007F7885"/>
    <w:rsid w:val="007F7C9D"/>
    <w:rsid w:val="007FA907"/>
    <w:rsid w:val="008006DC"/>
    <w:rsid w:val="00800A6D"/>
    <w:rsid w:val="008010DC"/>
    <w:rsid w:val="0080142F"/>
    <w:rsid w:val="0080149F"/>
    <w:rsid w:val="008019C1"/>
    <w:rsid w:val="00801D4A"/>
    <w:rsid w:val="00801F66"/>
    <w:rsid w:val="00801F7A"/>
    <w:rsid w:val="0080220D"/>
    <w:rsid w:val="008026E4"/>
    <w:rsid w:val="00802CA7"/>
    <w:rsid w:val="00802CF8"/>
    <w:rsid w:val="00802D08"/>
    <w:rsid w:val="00803379"/>
    <w:rsid w:val="00803400"/>
    <w:rsid w:val="00803651"/>
    <w:rsid w:val="008037A1"/>
    <w:rsid w:val="008037A4"/>
    <w:rsid w:val="00803A6C"/>
    <w:rsid w:val="0080425A"/>
    <w:rsid w:val="008047A7"/>
    <w:rsid w:val="00804887"/>
    <w:rsid w:val="008048E2"/>
    <w:rsid w:val="00804A50"/>
    <w:rsid w:val="00804D7C"/>
    <w:rsid w:val="008055DD"/>
    <w:rsid w:val="008056FE"/>
    <w:rsid w:val="00805BD0"/>
    <w:rsid w:val="0080622C"/>
    <w:rsid w:val="00806270"/>
    <w:rsid w:val="008067AD"/>
    <w:rsid w:val="008069EC"/>
    <w:rsid w:val="00806C1F"/>
    <w:rsid w:val="00806C81"/>
    <w:rsid w:val="00806D0E"/>
    <w:rsid w:val="008078FD"/>
    <w:rsid w:val="00807DD9"/>
    <w:rsid w:val="00807F15"/>
    <w:rsid w:val="00807F93"/>
    <w:rsid w:val="0080A371"/>
    <w:rsid w:val="0081095A"/>
    <w:rsid w:val="0081104C"/>
    <w:rsid w:val="008116FD"/>
    <w:rsid w:val="00811759"/>
    <w:rsid w:val="00811841"/>
    <w:rsid w:val="00811D37"/>
    <w:rsid w:val="00812223"/>
    <w:rsid w:val="0081239F"/>
    <w:rsid w:val="008128A7"/>
    <w:rsid w:val="00812AD9"/>
    <w:rsid w:val="00812D72"/>
    <w:rsid w:val="00812DD6"/>
    <w:rsid w:val="008132AE"/>
    <w:rsid w:val="008135B2"/>
    <w:rsid w:val="0081367D"/>
    <w:rsid w:val="00813782"/>
    <w:rsid w:val="0081391E"/>
    <w:rsid w:val="00813B52"/>
    <w:rsid w:val="00814812"/>
    <w:rsid w:val="00814DBE"/>
    <w:rsid w:val="00815768"/>
    <w:rsid w:val="008157EC"/>
    <w:rsid w:val="00815D25"/>
    <w:rsid w:val="00815FA2"/>
    <w:rsid w:val="00816249"/>
    <w:rsid w:val="008167AA"/>
    <w:rsid w:val="0081690E"/>
    <w:rsid w:val="00816A0D"/>
    <w:rsid w:val="00816BD5"/>
    <w:rsid w:val="00816D05"/>
    <w:rsid w:val="00817183"/>
    <w:rsid w:val="00817986"/>
    <w:rsid w:val="00817A5D"/>
    <w:rsid w:val="00817B0C"/>
    <w:rsid w:val="00817C1C"/>
    <w:rsid w:val="00817DC6"/>
    <w:rsid w:val="0082009F"/>
    <w:rsid w:val="00820303"/>
    <w:rsid w:val="008204E5"/>
    <w:rsid w:val="00820666"/>
    <w:rsid w:val="008208E4"/>
    <w:rsid w:val="008209D4"/>
    <w:rsid w:val="00820FB1"/>
    <w:rsid w:val="00821259"/>
    <w:rsid w:val="00821C68"/>
    <w:rsid w:val="00821CB5"/>
    <w:rsid w:val="00821DFD"/>
    <w:rsid w:val="0082201D"/>
    <w:rsid w:val="008227B5"/>
    <w:rsid w:val="008232C9"/>
    <w:rsid w:val="008232EC"/>
    <w:rsid w:val="00823581"/>
    <w:rsid w:val="0082383C"/>
    <w:rsid w:val="00823898"/>
    <w:rsid w:val="00823EB5"/>
    <w:rsid w:val="00824019"/>
    <w:rsid w:val="008244B3"/>
    <w:rsid w:val="00824673"/>
    <w:rsid w:val="00824983"/>
    <w:rsid w:val="008249D4"/>
    <w:rsid w:val="00824BD3"/>
    <w:rsid w:val="0082534E"/>
    <w:rsid w:val="00825447"/>
    <w:rsid w:val="00825A8C"/>
    <w:rsid w:val="00825A9A"/>
    <w:rsid w:val="00825CF3"/>
    <w:rsid w:val="00826624"/>
    <w:rsid w:val="0082675D"/>
    <w:rsid w:val="00827208"/>
    <w:rsid w:val="00827278"/>
    <w:rsid w:val="00827398"/>
    <w:rsid w:val="008278C4"/>
    <w:rsid w:val="00827B9F"/>
    <w:rsid w:val="00827DAA"/>
    <w:rsid w:val="00830974"/>
    <w:rsid w:val="00830B71"/>
    <w:rsid w:val="00830F75"/>
    <w:rsid w:val="008315D0"/>
    <w:rsid w:val="008318BE"/>
    <w:rsid w:val="008318CE"/>
    <w:rsid w:val="008319C9"/>
    <w:rsid w:val="00831C7A"/>
    <w:rsid w:val="0083300D"/>
    <w:rsid w:val="00833269"/>
    <w:rsid w:val="00833CC2"/>
    <w:rsid w:val="00833F1A"/>
    <w:rsid w:val="00834834"/>
    <w:rsid w:val="00834E51"/>
    <w:rsid w:val="0083568D"/>
    <w:rsid w:val="00835CDE"/>
    <w:rsid w:val="00835F9E"/>
    <w:rsid w:val="00836C3E"/>
    <w:rsid w:val="008373B5"/>
    <w:rsid w:val="008376F9"/>
    <w:rsid w:val="008403F5"/>
    <w:rsid w:val="0084087B"/>
    <w:rsid w:val="00840887"/>
    <w:rsid w:val="00840A46"/>
    <w:rsid w:val="00840ED5"/>
    <w:rsid w:val="00841709"/>
    <w:rsid w:val="008418C7"/>
    <w:rsid w:val="008425F8"/>
    <w:rsid w:val="0084310E"/>
    <w:rsid w:val="0084312E"/>
    <w:rsid w:val="00843632"/>
    <w:rsid w:val="008436ED"/>
    <w:rsid w:val="008437C4"/>
    <w:rsid w:val="0084433F"/>
    <w:rsid w:val="00844A5D"/>
    <w:rsid w:val="00844D10"/>
    <w:rsid w:val="0084503B"/>
    <w:rsid w:val="00845518"/>
    <w:rsid w:val="00845875"/>
    <w:rsid w:val="00845EC0"/>
    <w:rsid w:val="00845F47"/>
    <w:rsid w:val="00846144"/>
    <w:rsid w:val="0084627A"/>
    <w:rsid w:val="00846712"/>
    <w:rsid w:val="0084685C"/>
    <w:rsid w:val="00846B8C"/>
    <w:rsid w:val="00846C6B"/>
    <w:rsid w:val="00846C8E"/>
    <w:rsid w:val="00846EF1"/>
    <w:rsid w:val="00847459"/>
    <w:rsid w:val="008474D8"/>
    <w:rsid w:val="008479C8"/>
    <w:rsid w:val="00847EDC"/>
    <w:rsid w:val="00847FD9"/>
    <w:rsid w:val="00850052"/>
    <w:rsid w:val="008503A5"/>
    <w:rsid w:val="00850624"/>
    <w:rsid w:val="00850AE2"/>
    <w:rsid w:val="00850CED"/>
    <w:rsid w:val="00850DDD"/>
    <w:rsid w:val="00851415"/>
    <w:rsid w:val="00851723"/>
    <w:rsid w:val="0085211E"/>
    <w:rsid w:val="00852125"/>
    <w:rsid w:val="008522E0"/>
    <w:rsid w:val="0085244A"/>
    <w:rsid w:val="0085265F"/>
    <w:rsid w:val="008527B1"/>
    <w:rsid w:val="008530DE"/>
    <w:rsid w:val="008537E9"/>
    <w:rsid w:val="008538EA"/>
    <w:rsid w:val="00853BB2"/>
    <w:rsid w:val="00854248"/>
    <w:rsid w:val="00854382"/>
    <w:rsid w:val="00854A18"/>
    <w:rsid w:val="00854C4A"/>
    <w:rsid w:val="00854E37"/>
    <w:rsid w:val="00855230"/>
    <w:rsid w:val="00855716"/>
    <w:rsid w:val="00855DE6"/>
    <w:rsid w:val="00855FFC"/>
    <w:rsid w:val="0085609B"/>
    <w:rsid w:val="0085634B"/>
    <w:rsid w:val="008568EA"/>
    <w:rsid w:val="00856BF2"/>
    <w:rsid w:val="00856CAE"/>
    <w:rsid w:val="00856FDC"/>
    <w:rsid w:val="00857217"/>
    <w:rsid w:val="008573DD"/>
    <w:rsid w:val="00857451"/>
    <w:rsid w:val="00857669"/>
    <w:rsid w:val="00857B27"/>
    <w:rsid w:val="0086026E"/>
    <w:rsid w:val="0086045C"/>
    <w:rsid w:val="00860574"/>
    <w:rsid w:val="008607D8"/>
    <w:rsid w:val="00860B5F"/>
    <w:rsid w:val="00861BA1"/>
    <w:rsid w:val="00861BE4"/>
    <w:rsid w:val="00861CBF"/>
    <w:rsid w:val="00862C58"/>
    <w:rsid w:val="00863626"/>
    <w:rsid w:val="008637F3"/>
    <w:rsid w:val="00863802"/>
    <w:rsid w:val="00863856"/>
    <w:rsid w:val="00863E55"/>
    <w:rsid w:val="00864700"/>
    <w:rsid w:val="0086474E"/>
    <w:rsid w:val="008647A8"/>
    <w:rsid w:val="008647E3"/>
    <w:rsid w:val="00864B93"/>
    <w:rsid w:val="00864CDD"/>
    <w:rsid w:val="00865373"/>
    <w:rsid w:val="0086551F"/>
    <w:rsid w:val="008659AF"/>
    <w:rsid w:val="00865B73"/>
    <w:rsid w:val="00865D1C"/>
    <w:rsid w:val="00865E22"/>
    <w:rsid w:val="008660A8"/>
    <w:rsid w:val="008661EA"/>
    <w:rsid w:val="008662EF"/>
    <w:rsid w:val="00866374"/>
    <w:rsid w:val="00866ECD"/>
    <w:rsid w:val="008671C9"/>
    <w:rsid w:val="00867318"/>
    <w:rsid w:val="0086750F"/>
    <w:rsid w:val="00867635"/>
    <w:rsid w:val="0086783C"/>
    <w:rsid w:val="008678CB"/>
    <w:rsid w:val="00867C41"/>
    <w:rsid w:val="00870839"/>
    <w:rsid w:val="00870A2B"/>
    <w:rsid w:val="00870ADF"/>
    <w:rsid w:val="00870B17"/>
    <w:rsid w:val="00870C12"/>
    <w:rsid w:val="00870DD7"/>
    <w:rsid w:val="0087119F"/>
    <w:rsid w:val="00871DE7"/>
    <w:rsid w:val="008720A3"/>
    <w:rsid w:val="0087264E"/>
    <w:rsid w:val="008727C7"/>
    <w:rsid w:val="0087331B"/>
    <w:rsid w:val="0087397E"/>
    <w:rsid w:val="00873BF9"/>
    <w:rsid w:val="00873D89"/>
    <w:rsid w:val="00873F0A"/>
    <w:rsid w:val="008740C5"/>
    <w:rsid w:val="0087478A"/>
    <w:rsid w:val="0087479C"/>
    <w:rsid w:val="008752FE"/>
    <w:rsid w:val="00875706"/>
    <w:rsid w:val="00876864"/>
    <w:rsid w:val="008768EB"/>
    <w:rsid w:val="008774F7"/>
    <w:rsid w:val="0087756A"/>
    <w:rsid w:val="0087764E"/>
    <w:rsid w:val="00877B1C"/>
    <w:rsid w:val="00880181"/>
    <w:rsid w:val="0088030E"/>
    <w:rsid w:val="0088036F"/>
    <w:rsid w:val="008805EB"/>
    <w:rsid w:val="008805FE"/>
    <w:rsid w:val="0088067C"/>
    <w:rsid w:val="00880817"/>
    <w:rsid w:val="00880B42"/>
    <w:rsid w:val="00880C88"/>
    <w:rsid w:val="00880F6C"/>
    <w:rsid w:val="00881087"/>
    <w:rsid w:val="00881901"/>
    <w:rsid w:val="00881DEB"/>
    <w:rsid w:val="00881E8E"/>
    <w:rsid w:val="00881F68"/>
    <w:rsid w:val="00881FA9"/>
    <w:rsid w:val="00882510"/>
    <w:rsid w:val="008828D4"/>
    <w:rsid w:val="00882C82"/>
    <w:rsid w:val="00882E99"/>
    <w:rsid w:val="0088307E"/>
    <w:rsid w:val="00883A4C"/>
    <w:rsid w:val="00884186"/>
    <w:rsid w:val="00884404"/>
    <w:rsid w:val="00884728"/>
    <w:rsid w:val="00885421"/>
    <w:rsid w:val="0088552C"/>
    <w:rsid w:val="008855D9"/>
    <w:rsid w:val="008856AD"/>
    <w:rsid w:val="008858DB"/>
    <w:rsid w:val="008859E8"/>
    <w:rsid w:val="00885BD9"/>
    <w:rsid w:val="00885C69"/>
    <w:rsid w:val="00885D03"/>
    <w:rsid w:val="00885ED7"/>
    <w:rsid w:val="00885FCB"/>
    <w:rsid w:val="008866A7"/>
    <w:rsid w:val="008867C6"/>
    <w:rsid w:val="0088698E"/>
    <w:rsid w:val="008875BF"/>
    <w:rsid w:val="00887C45"/>
    <w:rsid w:val="00887DE6"/>
    <w:rsid w:val="008901F1"/>
    <w:rsid w:val="0089037A"/>
    <w:rsid w:val="0089048A"/>
    <w:rsid w:val="00890F70"/>
    <w:rsid w:val="008912FF"/>
    <w:rsid w:val="00891A48"/>
    <w:rsid w:val="00892376"/>
    <w:rsid w:val="00892578"/>
    <w:rsid w:val="008927C9"/>
    <w:rsid w:val="00892F90"/>
    <w:rsid w:val="008930F2"/>
    <w:rsid w:val="00893484"/>
    <w:rsid w:val="00893990"/>
    <w:rsid w:val="008945E3"/>
    <w:rsid w:val="00894B5A"/>
    <w:rsid w:val="00894FE8"/>
    <w:rsid w:val="00895708"/>
    <w:rsid w:val="00895C5B"/>
    <w:rsid w:val="00895ED2"/>
    <w:rsid w:val="0089621A"/>
    <w:rsid w:val="0089663F"/>
    <w:rsid w:val="0089665F"/>
    <w:rsid w:val="00896904"/>
    <w:rsid w:val="00896B5C"/>
    <w:rsid w:val="00896F4E"/>
    <w:rsid w:val="00897210"/>
    <w:rsid w:val="00897223"/>
    <w:rsid w:val="00897243"/>
    <w:rsid w:val="00897388"/>
    <w:rsid w:val="0089745C"/>
    <w:rsid w:val="00897E18"/>
    <w:rsid w:val="00897F50"/>
    <w:rsid w:val="008A0038"/>
    <w:rsid w:val="008A013A"/>
    <w:rsid w:val="008A0682"/>
    <w:rsid w:val="008A07EF"/>
    <w:rsid w:val="008A089F"/>
    <w:rsid w:val="008A1BA1"/>
    <w:rsid w:val="008A1BB7"/>
    <w:rsid w:val="008A2677"/>
    <w:rsid w:val="008A294A"/>
    <w:rsid w:val="008A29C0"/>
    <w:rsid w:val="008A2A73"/>
    <w:rsid w:val="008A3533"/>
    <w:rsid w:val="008A35C8"/>
    <w:rsid w:val="008A367A"/>
    <w:rsid w:val="008A3940"/>
    <w:rsid w:val="008A3AED"/>
    <w:rsid w:val="008A4650"/>
    <w:rsid w:val="008A49E9"/>
    <w:rsid w:val="008A4E75"/>
    <w:rsid w:val="008A4E8F"/>
    <w:rsid w:val="008A5043"/>
    <w:rsid w:val="008A5823"/>
    <w:rsid w:val="008A592D"/>
    <w:rsid w:val="008A5C6C"/>
    <w:rsid w:val="008A5EE6"/>
    <w:rsid w:val="008A614F"/>
    <w:rsid w:val="008A6203"/>
    <w:rsid w:val="008A650C"/>
    <w:rsid w:val="008A6513"/>
    <w:rsid w:val="008A65AA"/>
    <w:rsid w:val="008A6796"/>
    <w:rsid w:val="008A6927"/>
    <w:rsid w:val="008A6EC4"/>
    <w:rsid w:val="008A6EDF"/>
    <w:rsid w:val="008A71A1"/>
    <w:rsid w:val="008A74DB"/>
    <w:rsid w:val="008B061F"/>
    <w:rsid w:val="008B06F4"/>
    <w:rsid w:val="008B0FB2"/>
    <w:rsid w:val="008B144C"/>
    <w:rsid w:val="008B1BBD"/>
    <w:rsid w:val="008B1D39"/>
    <w:rsid w:val="008B1D7B"/>
    <w:rsid w:val="008B1DF3"/>
    <w:rsid w:val="008B20F7"/>
    <w:rsid w:val="008B259A"/>
    <w:rsid w:val="008B2887"/>
    <w:rsid w:val="008B29BC"/>
    <w:rsid w:val="008B2A59"/>
    <w:rsid w:val="008B2BD9"/>
    <w:rsid w:val="008B3009"/>
    <w:rsid w:val="008B32E4"/>
    <w:rsid w:val="008B33C6"/>
    <w:rsid w:val="008B3994"/>
    <w:rsid w:val="008B399C"/>
    <w:rsid w:val="008B39EC"/>
    <w:rsid w:val="008B471D"/>
    <w:rsid w:val="008B4C3A"/>
    <w:rsid w:val="008B4E05"/>
    <w:rsid w:val="008B524A"/>
    <w:rsid w:val="008B52F9"/>
    <w:rsid w:val="008B530E"/>
    <w:rsid w:val="008B5406"/>
    <w:rsid w:val="008B59DC"/>
    <w:rsid w:val="008B60A3"/>
    <w:rsid w:val="008B60D2"/>
    <w:rsid w:val="008B617C"/>
    <w:rsid w:val="008B691D"/>
    <w:rsid w:val="008B6F3A"/>
    <w:rsid w:val="008B7213"/>
    <w:rsid w:val="008B7694"/>
    <w:rsid w:val="008B7785"/>
    <w:rsid w:val="008B7B84"/>
    <w:rsid w:val="008B7DB5"/>
    <w:rsid w:val="008C02F2"/>
    <w:rsid w:val="008C095A"/>
    <w:rsid w:val="008C0FC0"/>
    <w:rsid w:val="008C10A6"/>
    <w:rsid w:val="008C136C"/>
    <w:rsid w:val="008C15F8"/>
    <w:rsid w:val="008C19D6"/>
    <w:rsid w:val="008C20AD"/>
    <w:rsid w:val="008C24A8"/>
    <w:rsid w:val="008C2506"/>
    <w:rsid w:val="008C250C"/>
    <w:rsid w:val="008C263A"/>
    <w:rsid w:val="008C327A"/>
    <w:rsid w:val="008C3680"/>
    <w:rsid w:val="008C39D1"/>
    <w:rsid w:val="008C401B"/>
    <w:rsid w:val="008C403E"/>
    <w:rsid w:val="008C42B0"/>
    <w:rsid w:val="008C4628"/>
    <w:rsid w:val="008C47AC"/>
    <w:rsid w:val="008C48B6"/>
    <w:rsid w:val="008C59A1"/>
    <w:rsid w:val="008C5B53"/>
    <w:rsid w:val="008C5DBE"/>
    <w:rsid w:val="008C5E62"/>
    <w:rsid w:val="008C6CDC"/>
    <w:rsid w:val="008C71AB"/>
    <w:rsid w:val="008C7299"/>
    <w:rsid w:val="008C7589"/>
    <w:rsid w:val="008C75D7"/>
    <w:rsid w:val="008C7782"/>
    <w:rsid w:val="008C7B9A"/>
    <w:rsid w:val="008D002D"/>
    <w:rsid w:val="008D04E4"/>
    <w:rsid w:val="008D0CA7"/>
    <w:rsid w:val="008D0CE7"/>
    <w:rsid w:val="008D0D10"/>
    <w:rsid w:val="008D1165"/>
    <w:rsid w:val="008D13B1"/>
    <w:rsid w:val="008D1946"/>
    <w:rsid w:val="008D1961"/>
    <w:rsid w:val="008D1A2D"/>
    <w:rsid w:val="008D1A42"/>
    <w:rsid w:val="008D1A9E"/>
    <w:rsid w:val="008D1B45"/>
    <w:rsid w:val="008D1B7B"/>
    <w:rsid w:val="008D1C82"/>
    <w:rsid w:val="008D1E29"/>
    <w:rsid w:val="008D23EF"/>
    <w:rsid w:val="008D262A"/>
    <w:rsid w:val="008D2BAD"/>
    <w:rsid w:val="008D2EA0"/>
    <w:rsid w:val="008D34E5"/>
    <w:rsid w:val="008D36C4"/>
    <w:rsid w:val="008D3845"/>
    <w:rsid w:val="008D4252"/>
    <w:rsid w:val="008D42CB"/>
    <w:rsid w:val="008D44EA"/>
    <w:rsid w:val="008D46BD"/>
    <w:rsid w:val="008D4937"/>
    <w:rsid w:val="008D49EF"/>
    <w:rsid w:val="008D4AA3"/>
    <w:rsid w:val="008D5888"/>
    <w:rsid w:val="008D59B6"/>
    <w:rsid w:val="008D5B73"/>
    <w:rsid w:val="008D636F"/>
    <w:rsid w:val="008D65E2"/>
    <w:rsid w:val="008D6632"/>
    <w:rsid w:val="008D6669"/>
    <w:rsid w:val="008D6B81"/>
    <w:rsid w:val="008D72F5"/>
    <w:rsid w:val="008D756B"/>
    <w:rsid w:val="008D7A19"/>
    <w:rsid w:val="008E00A9"/>
    <w:rsid w:val="008E019F"/>
    <w:rsid w:val="008E03D7"/>
    <w:rsid w:val="008E091A"/>
    <w:rsid w:val="008E0930"/>
    <w:rsid w:val="008E0FC8"/>
    <w:rsid w:val="008E1007"/>
    <w:rsid w:val="008E14A5"/>
    <w:rsid w:val="008E1D25"/>
    <w:rsid w:val="008E1ED2"/>
    <w:rsid w:val="008E1F58"/>
    <w:rsid w:val="008E21EF"/>
    <w:rsid w:val="008E23BA"/>
    <w:rsid w:val="008E251B"/>
    <w:rsid w:val="008E2537"/>
    <w:rsid w:val="008E2677"/>
    <w:rsid w:val="008E27CA"/>
    <w:rsid w:val="008E2D9F"/>
    <w:rsid w:val="008E3104"/>
    <w:rsid w:val="008E327D"/>
    <w:rsid w:val="008E3521"/>
    <w:rsid w:val="008E3904"/>
    <w:rsid w:val="008E3A89"/>
    <w:rsid w:val="008E401B"/>
    <w:rsid w:val="008E471C"/>
    <w:rsid w:val="008E4979"/>
    <w:rsid w:val="008E4B17"/>
    <w:rsid w:val="008E4F05"/>
    <w:rsid w:val="008E50F0"/>
    <w:rsid w:val="008E52D1"/>
    <w:rsid w:val="008E5B1D"/>
    <w:rsid w:val="008E5B3B"/>
    <w:rsid w:val="008E5DC7"/>
    <w:rsid w:val="008E5DDA"/>
    <w:rsid w:val="008E618E"/>
    <w:rsid w:val="008E622E"/>
    <w:rsid w:val="008E6CA3"/>
    <w:rsid w:val="008E6EB2"/>
    <w:rsid w:val="008E74FA"/>
    <w:rsid w:val="008F009F"/>
    <w:rsid w:val="008F0393"/>
    <w:rsid w:val="008F06A7"/>
    <w:rsid w:val="008F06AD"/>
    <w:rsid w:val="008F077F"/>
    <w:rsid w:val="008F0A61"/>
    <w:rsid w:val="008F0C09"/>
    <w:rsid w:val="008F145C"/>
    <w:rsid w:val="008F1588"/>
    <w:rsid w:val="008F159F"/>
    <w:rsid w:val="008F169A"/>
    <w:rsid w:val="008F16DA"/>
    <w:rsid w:val="008F1759"/>
    <w:rsid w:val="008F1A9F"/>
    <w:rsid w:val="008F1FCC"/>
    <w:rsid w:val="008F2121"/>
    <w:rsid w:val="008F29E0"/>
    <w:rsid w:val="008F33A8"/>
    <w:rsid w:val="008F3C34"/>
    <w:rsid w:val="008F4083"/>
    <w:rsid w:val="008F41F5"/>
    <w:rsid w:val="008F43AA"/>
    <w:rsid w:val="008F4479"/>
    <w:rsid w:val="008F476A"/>
    <w:rsid w:val="008F4F2D"/>
    <w:rsid w:val="008F56B6"/>
    <w:rsid w:val="008F6AF4"/>
    <w:rsid w:val="008F6E08"/>
    <w:rsid w:val="008F7186"/>
    <w:rsid w:val="008F75C1"/>
    <w:rsid w:val="008F7AA0"/>
    <w:rsid w:val="00900097"/>
    <w:rsid w:val="009002EA"/>
    <w:rsid w:val="00900404"/>
    <w:rsid w:val="00900628"/>
    <w:rsid w:val="00900985"/>
    <w:rsid w:val="009009F6"/>
    <w:rsid w:val="00900C5D"/>
    <w:rsid w:val="00901180"/>
    <w:rsid w:val="00901548"/>
    <w:rsid w:val="009019FE"/>
    <w:rsid w:val="00901FC9"/>
    <w:rsid w:val="00902071"/>
    <w:rsid w:val="009024D0"/>
    <w:rsid w:val="009028F5"/>
    <w:rsid w:val="00902BF6"/>
    <w:rsid w:val="00902E4D"/>
    <w:rsid w:val="00903003"/>
    <w:rsid w:val="0090311B"/>
    <w:rsid w:val="009034C2"/>
    <w:rsid w:val="0090373D"/>
    <w:rsid w:val="00903820"/>
    <w:rsid w:val="009038C1"/>
    <w:rsid w:val="00903B61"/>
    <w:rsid w:val="00903E9E"/>
    <w:rsid w:val="0090442A"/>
    <w:rsid w:val="00904EE5"/>
    <w:rsid w:val="00905216"/>
    <w:rsid w:val="009062B2"/>
    <w:rsid w:val="00906396"/>
    <w:rsid w:val="0090673D"/>
    <w:rsid w:val="009068C9"/>
    <w:rsid w:val="00906914"/>
    <w:rsid w:val="00906A3F"/>
    <w:rsid w:val="00906C5B"/>
    <w:rsid w:val="00906FA9"/>
    <w:rsid w:val="0090701D"/>
    <w:rsid w:val="0090763E"/>
    <w:rsid w:val="00907959"/>
    <w:rsid w:val="00907A3A"/>
    <w:rsid w:val="00907ABD"/>
    <w:rsid w:val="00907ADB"/>
    <w:rsid w:val="00907BFA"/>
    <w:rsid w:val="009102C5"/>
    <w:rsid w:val="0091033A"/>
    <w:rsid w:val="009104C5"/>
    <w:rsid w:val="0091064A"/>
    <w:rsid w:val="00910D2B"/>
    <w:rsid w:val="00910D57"/>
    <w:rsid w:val="00910EE6"/>
    <w:rsid w:val="0091131A"/>
    <w:rsid w:val="009113CE"/>
    <w:rsid w:val="009116DC"/>
    <w:rsid w:val="009118C1"/>
    <w:rsid w:val="00911C9B"/>
    <w:rsid w:val="00911D0D"/>
    <w:rsid w:val="00911E40"/>
    <w:rsid w:val="00912106"/>
    <w:rsid w:val="00912632"/>
    <w:rsid w:val="009128DA"/>
    <w:rsid w:val="00913075"/>
    <w:rsid w:val="00913375"/>
    <w:rsid w:val="009134FD"/>
    <w:rsid w:val="009135D9"/>
    <w:rsid w:val="00913BB1"/>
    <w:rsid w:val="00913E31"/>
    <w:rsid w:val="0091404C"/>
    <w:rsid w:val="009142AE"/>
    <w:rsid w:val="0091445A"/>
    <w:rsid w:val="00914703"/>
    <w:rsid w:val="00914D9C"/>
    <w:rsid w:val="00914E05"/>
    <w:rsid w:val="00914F12"/>
    <w:rsid w:val="0091573D"/>
    <w:rsid w:val="009157E3"/>
    <w:rsid w:val="00915984"/>
    <w:rsid w:val="00916482"/>
    <w:rsid w:val="009166EE"/>
    <w:rsid w:val="00916774"/>
    <w:rsid w:val="0091703F"/>
    <w:rsid w:val="0091756C"/>
    <w:rsid w:val="00917613"/>
    <w:rsid w:val="00917B6F"/>
    <w:rsid w:val="00917BA3"/>
    <w:rsid w:val="00917CC9"/>
    <w:rsid w:val="009209EA"/>
    <w:rsid w:val="00920AD5"/>
    <w:rsid w:val="00920E85"/>
    <w:rsid w:val="0092107A"/>
    <w:rsid w:val="0092112B"/>
    <w:rsid w:val="0092172C"/>
    <w:rsid w:val="00921ABA"/>
    <w:rsid w:val="00921E5E"/>
    <w:rsid w:val="00921E99"/>
    <w:rsid w:val="009225C1"/>
    <w:rsid w:val="0092289B"/>
    <w:rsid w:val="00922DB7"/>
    <w:rsid w:val="009233A6"/>
    <w:rsid w:val="00923427"/>
    <w:rsid w:val="00923785"/>
    <w:rsid w:val="009237D2"/>
    <w:rsid w:val="009241A2"/>
    <w:rsid w:val="009241DC"/>
    <w:rsid w:val="00924516"/>
    <w:rsid w:val="009249A7"/>
    <w:rsid w:val="0092552F"/>
    <w:rsid w:val="00925887"/>
    <w:rsid w:val="00925AD6"/>
    <w:rsid w:val="00925B58"/>
    <w:rsid w:val="00925FA8"/>
    <w:rsid w:val="0092625F"/>
    <w:rsid w:val="00926395"/>
    <w:rsid w:val="00926FC9"/>
    <w:rsid w:val="009275EE"/>
    <w:rsid w:val="00927E6D"/>
    <w:rsid w:val="0093041D"/>
    <w:rsid w:val="00930475"/>
    <w:rsid w:val="009304B7"/>
    <w:rsid w:val="0093069B"/>
    <w:rsid w:val="009311C1"/>
    <w:rsid w:val="00931454"/>
    <w:rsid w:val="009316BE"/>
    <w:rsid w:val="009318F9"/>
    <w:rsid w:val="00931C31"/>
    <w:rsid w:val="00932C88"/>
    <w:rsid w:val="0093322D"/>
    <w:rsid w:val="009333AF"/>
    <w:rsid w:val="00933744"/>
    <w:rsid w:val="009338F9"/>
    <w:rsid w:val="00933B90"/>
    <w:rsid w:val="0093406D"/>
    <w:rsid w:val="009343D9"/>
    <w:rsid w:val="0093445F"/>
    <w:rsid w:val="009345CF"/>
    <w:rsid w:val="009347CC"/>
    <w:rsid w:val="00934B2F"/>
    <w:rsid w:val="00934D0B"/>
    <w:rsid w:val="00934EB8"/>
    <w:rsid w:val="00935286"/>
    <w:rsid w:val="009352CD"/>
    <w:rsid w:val="00935514"/>
    <w:rsid w:val="00935F1B"/>
    <w:rsid w:val="00936051"/>
    <w:rsid w:val="00936066"/>
    <w:rsid w:val="009361E1"/>
    <w:rsid w:val="00936232"/>
    <w:rsid w:val="00936755"/>
    <w:rsid w:val="00936D48"/>
    <w:rsid w:val="009371FC"/>
    <w:rsid w:val="0093723B"/>
    <w:rsid w:val="009372A1"/>
    <w:rsid w:val="00937392"/>
    <w:rsid w:val="00937436"/>
    <w:rsid w:val="0093750B"/>
    <w:rsid w:val="00937606"/>
    <w:rsid w:val="009402B5"/>
    <w:rsid w:val="009402E5"/>
    <w:rsid w:val="0094033C"/>
    <w:rsid w:val="009403AA"/>
    <w:rsid w:val="009405D8"/>
    <w:rsid w:val="009407CA"/>
    <w:rsid w:val="009411C7"/>
    <w:rsid w:val="00941253"/>
    <w:rsid w:val="0094128A"/>
    <w:rsid w:val="009417B2"/>
    <w:rsid w:val="009418D2"/>
    <w:rsid w:val="00941FEB"/>
    <w:rsid w:val="00942237"/>
    <w:rsid w:val="009422AB"/>
    <w:rsid w:val="00942508"/>
    <w:rsid w:val="009427F3"/>
    <w:rsid w:val="009430C7"/>
    <w:rsid w:val="009434D3"/>
    <w:rsid w:val="00943725"/>
    <w:rsid w:val="00943B76"/>
    <w:rsid w:val="00944063"/>
    <w:rsid w:val="0094406B"/>
    <w:rsid w:val="00944411"/>
    <w:rsid w:val="0094484C"/>
    <w:rsid w:val="009449B9"/>
    <w:rsid w:val="00945277"/>
    <w:rsid w:val="0094534A"/>
    <w:rsid w:val="00945637"/>
    <w:rsid w:val="0094568A"/>
    <w:rsid w:val="00945D0D"/>
    <w:rsid w:val="00945EBD"/>
    <w:rsid w:val="00945FC7"/>
    <w:rsid w:val="0094621D"/>
    <w:rsid w:val="009464F0"/>
    <w:rsid w:val="0094783D"/>
    <w:rsid w:val="00947FFE"/>
    <w:rsid w:val="009500F6"/>
    <w:rsid w:val="009507DC"/>
    <w:rsid w:val="00950C08"/>
    <w:rsid w:val="00950E85"/>
    <w:rsid w:val="009519F8"/>
    <w:rsid w:val="009521BA"/>
    <w:rsid w:val="0095287C"/>
    <w:rsid w:val="00952AB2"/>
    <w:rsid w:val="00952EC6"/>
    <w:rsid w:val="00953404"/>
    <w:rsid w:val="00953456"/>
    <w:rsid w:val="009540A6"/>
    <w:rsid w:val="00954463"/>
    <w:rsid w:val="009544EF"/>
    <w:rsid w:val="0095461A"/>
    <w:rsid w:val="0095493F"/>
    <w:rsid w:val="00954C21"/>
    <w:rsid w:val="00954D7F"/>
    <w:rsid w:val="00954E62"/>
    <w:rsid w:val="00954FDC"/>
    <w:rsid w:val="00954FF6"/>
    <w:rsid w:val="009557D6"/>
    <w:rsid w:val="00955A59"/>
    <w:rsid w:val="00955A5E"/>
    <w:rsid w:val="00955F02"/>
    <w:rsid w:val="00956011"/>
    <w:rsid w:val="00956452"/>
    <w:rsid w:val="0095648D"/>
    <w:rsid w:val="009566F8"/>
    <w:rsid w:val="00956A6D"/>
    <w:rsid w:val="00956AF8"/>
    <w:rsid w:val="00956E30"/>
    <w:rsid w:val="009578C6"/>
    <w:rsid w:val="00960016"/>
    <w:rsid w:val="00960278"/>
    <w:rsid w:val="00960535"/>
    <w:rsid w:val="00960630"/>
    <w:rsid w:val="009606D5"/>
    <w:rsid w:val="00960BA3"/>
    <w:rsid w:val="00960EC5"/>
    <w:rsid w:val="0096122C"/>
    <w:rsid w:val="00961998"/>
    <w:rsid w:val="00961D23"/>
    <w:rsid w:val="00961D41"/>
    <w:rsid w:val="009621A6"/>
    <w:rsid w:val="00962633"/>
    <w:rsid w:val="009627BF"/>
    <w:rsid w:val="0096331C"/>
    <w:rsid w:val="0096357C"/>
    <w:rsid w:val="0096394B"/>
    <w:rsid w:val="00963A2E"/>
    <w:rsid w:val="00964760"/>
    <w:rsid w:val="0096484D"/>
    <w:rsid w:val="00964B47"/>
    <w:rsid w:val="00964BA5"/>
    <w:rsid w:val="00964EB6"/>
    <w:rsid w:val="009651A2"/>
    <w:rsid w:val="00965296"/>
    <w:rsid w:val="009653D1"/>
    <w:rsid w:val="00965756"/>
    <w:rsid w:val="00965DDE"/>
    <w:rsid w:val="00966EA9"/>
    <w:rsid w:val="00966F3F"/>
    <w:rsid w:val="009670FC"/>
    <w:rsid w:val="009672DC"/>
    <w:rsid w:val="009674BB"/>
    <w:rsid w:val="009674E6"/>
    <w:rsid w:val="00967858"/>
    <w:rsid w:val="00967A19"/>
    <w:rsid w:val="00967D4F"/>
    <w:rsid w:val="00970DFA"/>
    <w:rsid w:val="00970F71"/>
    <w:rsid w:val="009710DF"/>
    <w:rsid w:val="00971669"/>
    <w:rsid w:val="00971E69"/>
    <w:rsid w:val="0097210A"/>
    <w:rsid w:val="00972176"/>
    <w:rsid w:val="00972334"/>
    <w:rsid w:val="00972523"/>
    <w:rsid w:val="009725BB"/>
    <w:rsid w:val="00972679"/>
    <w:rsid w:val="00972BC3"/>
    <w:rsid w:val="00973493"/>
    <w:rsid w:val="00973629"/>
    <w:rsid w:val="00973EF9"/>
    <w:rsid w:val="009749A1"/>
    <w:rsid w:val="009754B9"/>
    <w:rsid w:val="0097591F"/>
    <w:rsid w:val="009759F9"/>
    <w:rsid w:val="00976600"/>
    <w:rsid w:val="0097662D"/>
    <w:rsid w:val="00976644"/>
    <w:rsid w:val="00976A4D"/>
    <w:rsid w:val="00976AAE"/>
    <w:rsid w:val="00976E91"/>
    <w:rsid w:val="00977523"/>
    <w:rsid w:val="0097755F"/>
    <w:rsid w:val="00977605"/>
    <w:rsid w:val="00977682"/>
    <w:rsid w:val="0098068C"/>
    <w:rsid w:val="009813F4"/>
    <w:rsid w:val="009819C6"/>
    <w:rsid w:val="00982955"/>
    <w:rsid w:val="00982C17"/>
    <w:rsid w:val="00982D35"/>
    <w:rsid w:val="00983343"/>
    <w:rsid w:val="00983B2E"/>
    <w:rsid w:val="00983BB9"/>
    <w:rsid w:val="00983C54"/>
    <w:rsid w:val="00983E37"/>
    <w:rsid w:val="00983F63"/>
    <w:rsid w:val="009841DA"/>
    <w:rsid w:val="009842A9"/>
    <w:rsid w:val="009846F1"/>
    <w:rsid w:val="00984786"/>
    <w:rsid w:val="0098494B"/>
    <w:rsid w:val="00984DA9"/>
    <w:rsid w:val="00984E63"/>
    <w:rsid w:val="00984F17"/>
    <w:rsid w:val="00984FD8"/>
    <w:rsid w:val="00985403"/>
    <w:rsid w:val="00985549"/>
    <w:rsid w:val="00985637"/>
    <w:rsid w:val="00985669"/>
    <w:rsid w:val="00985774"/>
    <w:rsid w:val="009858D2"/>
    <w:rsid w:val="00985E37"/>
    <w:rsid w:val="009868EE"/>
    <w:rsid w:val="00986BC6"/>
    <w:rsid w:val="00986CED"/>
    <w:rsid w:val="009873DA"/>
    <w:rsid w:val="0098743A"/>
    <w:rsid w:val="009877EE"/>
    <w:rsid w:val="00987892"/>
    <w:rsid w:val="0099021F"/>
    <w:rsid w:val="00990E40"/>
    <w:rsid w:val="00990EDC"/>
    <w:rsid w:val="00991811"/>
    <w:rsid w:val="009918F4"/>
    <w:rsid w:val="00991B3E"/>
    <w:rsid w:val="00992273"/>
    <w:rsid w:val="009923A2"/>
    <w:rsid w:val="00992612"/>
    <w:rsid w:val="0099288E"/>
    <w:rsid w:val="00992D70"/>
    <w:rsid w:val="00992F98"/>
    <w:rsid w:val="00993647"/>
    <w:rsid w:val="00993B75"/>
    <w:rsid w:val="00993B9B"/>
    <w:rsid w:val="00993EAF"/>
    <w:rsid w:val="0099444D"/>
    <w:rsid w:val="00995551"/>
    <w:rsid w:val="0099571C"/>
    <w:rsid w:val="00995CA2"/>
    <w:rsid w:val="00995CC9"/>
    <w:rsid w:val="00996172"/>
    <w:rsid w:val="00996308"/>
    <w:rsid w:val="00996346"/>
    <w:rsid w:val="00996554"/>
    <w:rsid w:val="00996FEF"/>
    <w:rsid w:val="0099794A"/>
    <w:rsid w:val="00997F93"/>
    <w:rsid w:val="009A0320"/>
    <w:rsid w:val="009A0633"/>
    <w:rsid w:val="009A0729"/>
    <w:rsid w:val="009A0839"/>
    <w:rsid w:val="009A0AFF"/>
    <w:rsid w:val="009A0B0B"/>
    <w:rsid w:val="009A0C2D"/>
    <w:rsid w:val="009A0E8A"/>
    <w:rsid w:val="009A17D9"/>
    <w:rsid w:val="009A1846"/>
    <w:rsid w:val="009A211A"/>
    <w:rsid w:val="009A2297"/>
    <w:rsid w:val="009A2FF0"/>
    <w:rsid w:val="009A3082"/>
    <w:rsid w:val="009A318E"/>
    <w:rsid w:val="009A3205"/>
    <w:rsid w:val="009A32D1"/>
    <w:rsid w:val="009A3542"/>
    <w:rsid w:val="009A3620"/>
    <w:rsid w:val="009A3C5D"/>
    <w:rsid w:val="009A3DC4"/>
    <w:rsid w:val="009A491A"/>
    <w:rsid w:val="009A4A03"/>
    <w:rsid w:val="009A4B04"/>
    <w:rsid w:val="009A4BC9"/>
    <w:rsid w:val="009A4E35"/>
    <w:rsid w:val="009A4FD0"/>
    <w:rsid w:val="009A50E5"/>
    <w:rsid w:val="009A522F"/>
    <w:rsid w:val="009A5656"/>
    <w:rsid w:val="009A5A35"/>
    <w:rsid w:val="009A6211"/>
    <w:rsid w:val="009A721B"/>
    <w:rsid w:val="009A740C"/>
    <w:rsid w:val="009A748F"/>
    <w:rsid w:val="009A7A01"/>
    <w:rsid w:val="009A7B65"/>
    <w:rsid w:val="009A7BE9"/>
    <w:rsid w:val="009A7CCD"/>
    <w:rsid w:val="009B02FE"/>
    <w:rsid w:val="009B0A6E"/>
    <w:rsid w:val="009B0BEE"/>
    <w:rsid w:val="009B0C25"/>
    <w:rsid w:val="009B1034"/>
    <w:rsid w:val="009B1040"/>
    <w:rsid w:val="009B117B"/>
    <w:rsid w:val="009B12AC"/>
    <w:rsid w:val="009B1524"/>
    <w:rsid w:val="009B18C6"/>
    <w:rsid w:val="009B2D70"/>
    <w:rsid w:val="009B2FA6"/>
    <w:rsid w:val="009B30DC"/>
    <w:rsid w:val="009B3443"/>
    <w:rsid w:val="009B37F3"/>
    <w:rsid w:val="009B3E89"/>
    <w:rsid w:val="009B4210"/>
    <w:rsid w:val="009B485D"/>
    <w:rsid w:val="009B4989"/>
    <w:rsid w:val="009B4E2B"/>
    <w:rsid w:val="009B582C"/>
    <w:rsid w:val="009B5872"/>
    <w:rsid w:val="009B5D9D"/>
    <w:rsid w:val="009B601C"/>
    <w:rsid w:val="009B6845"/>
    <w:rsid w:val="009B6A65"/>
    <w:rsid w:val="009B6B0A"/>
    <w:rsid w:val="009B7143"/>
    <w:rsid w:val="009B752A"/>
    <w:rsid w:val="009B7C5A"/>
    <w:rsid w:val="009B7CA1"/>
    <w:rsid w:val="009B7D1B"/>
    <w:rsid w:val="009B7E6E"/>
    <w:rsid w:val="009B9C47"/>
    <w:rsid w:val="009C004D"/>
    <w:rsid w:val="009C06AF"/>
    <w:rsid w:val="009C076A"/>
    <w:rsid w:val="009C083B"/>
    <w:rsid w:val="009C084F"/>
    <w:rsid w:val="009C0A31"/>
    <w:rsid w:val="009C14D4"/>
    <w:rsid w:val="009C1C50"/>
    <w:rsid w:val="009C21AB"/>
    <w:rsid w:val="009C2537"/>
    <w:rsid w:val="009C276D"/>
    <w:rsid w:val="009C284A"/>
    <w:rsid w:val="009C2A2B"/>
    <w:rsid w:val="009C2C26"/>
    <w:rsid w:val="009C2D32"/>
    <w:rsid w:val="009C2F34"/>
    <w:rsid w:val="009C3205"/>
    <w:rsid w:val="009C32A6"/>
    <w:rsid w:val="009C3A77"/>
    <w:rsid w:val="009C3B6F"/>
    <w:rsid w:val="009C3E09"/>
    <w:rsid w:val="009C4365"/>
    <w:rsid w:val="009C4723"/>
    <w:rsid w:val="009C4DDA"/>
    <w:rsid w:val="009C4E82"/>
    <w:rsid w:val="009C5508"/>
    <w:rsid w:val="009C5754"/>
    <w:rsid w:val="009C5ECE"/>
    <w:rsid w:val="009C6577"/>
    <w:rsid w:val="009C6728"/>
    <w:rsid w:val="009C67DD"/>
    <w:rsid w:val="009C6DE1"/>
    <w:rsid w:val="009C7606"/>
    <w:rsid w:val="009C7865"/>
    <w:rsid w:val="009C7B00"/>
    <w:rsid w:val="009C7DBF"/>
    <w:rsid w:val="009D018C"/>
    <w:rsid w:val="009D051E"/>
    <w:rsid w:val="009D06E6"/>
    <w:rsid w:val="009D0CFA"/>
    <w:rsid w:val="009D11B9"/>
    <w:rsid w:val="009D138D"/>
    <w:rsid w:val="009D153C"/>
    <w:rsid w:val="009D1819"/>
    <w:rsid w:val="009D1E67"/>
    <w:rsid w:val="009D1FCE"/>
    <w:rsid w:val="009D2445"/>
    <w:rsid w:val="009D2612"/>
    <w:rsid w:val="009D2759"/>
    <w:rsid w:val="009D2CAA"/>
    <w:rsid w:val="009D31BD"/>
    <w:rsid w:val="009D35A9"/>
    <w:rsid w:val="009D3AF5"/>
    <w:rsid w:val="009D3D0C"/>
    <w:rsid w:val="009D3D26"/>
    <w:rsid w:val="009D40F6"/>
    <w:rsid w:val="009D41F4"/>
    <w:rsid w:val="009D46A5"/>
    <w:rsid w:val="009D4815"/>
    <w:rsid w:val="009D48AE"/>
    <w:rsid w:val="009D490C"/>
    <w:rsid w:val="009D4C18"/>
    <w:rsid w:val="009D4FB7"/>
    <w:rsid w:val="009D580A"/>
    <w:rsid w:val="009D5936"/>
    <w:rsid w:val="009D5BEE"/>
    <w:rsid w:val="009D61DD"/>
    <w:rsid w:val="009D66E8"/>
    <w:rsid w:val="009D6E3D"/>
    <w:rsid w:val="009D7042"/>
    <w:rsid w:val="009D754A"/>
    <w:rsid w:val="009D7B59"/>
    <w:rsid w:val="009D7C11"/>
    <w:rsid w:val="009D7E13"/>
    <w:rsid w:val="009E04D6"/>
    <w:rsid w:val="009E05E6"/>
    <w:rsid w:val="009E0C53"/>
    <w:rsid w:val="009E0CAD"/>
    <w:rsid w:val="009E0D16"/>
    <w:rsid w:val="009E131A"/>
    <w:rsid w:val="009E1856"/>
    <w:rsid w:val="009E185E"/>
    <w:rsid w:val="009E1D20"/>
    <w:rsid w:val="009E1E07"/>
    <w:rsid w:val="009E219D"/>
    <w:rsid w:val="009E253B"/>
    <w:rsid w:val="009E25C1"/>
    <w:rsid w:val="009E2AD6"/>
    <w:rsid w:val="009E2B8A"/>
    <w:rsid w:val="009E2D92"/>
    <w:rsid w:val="009E2E09"/>
    <w:rsid w:val="009E3409"/>
    <w:rsid w:val="009E3556"/>
    <w:rsid w:val="009E35D2"/>
    <w:rsid w:val="009E3612"/>
    <w:rsid w:val="009E36E8"/>
    <w:rsid w:val="009E3BF2"/>
    <w:rsid w:val="009E3C58"/>
    <w:rsid w:val="009E416B"/>
    <w:rsid w:val="009E4230"/>
    <w:rsid w:val="009E456F"/>
    <w:rsid w:val="009E4624"/>
    <w:rsid w:val="009E4749"/>
    <w:rsid w:val="009E48D9"/>
    <w:rsid w:val="009E4C49"/>
    <w:rsid w:val="009E4C6A"/>
    <w:rsid w:val="009E4CA3"/>
    <w:rsid w:val="009E4DDF"/>
    <w:rsid w:val="009E52AB"/>
    <w:rsid w:val="009E52F2"/>
    <w:rsid w:val="009E54E5"/>
    <w:rsid w:val="009E55B0"/>
    <w:rsid w:val="009E60CF"/>
    <w:rsid w:val="009E6F23"/>
    <w:rsid w:val="009E7090"/>
    <w:rsid w:val="009E70EA"/>
    <w:rsid w:val="009E7279"/>
    <w:rsid w:val="009E79F8"/>
    <w:rsid w:val="009E7C3F"/>
    <w:rsid w:val="009F083B"/>
    <w:rsid w:val="009F09E5"/>
    <w:rsid w:val="009F0F5C"/>
    <w:rsid w:val="009F11F4"/>
    <w:rsid w:val="009F14A5"/>
    <w:rsid w:val="009F1556"/>
    <w:rsid w:val="009F1B10"/>
    <w:rsid w:val="009F1DEA"/>
    <w:rsid w:val="009F2498"/>
    <w:rsid w:val="009F259D"/>
    <w:rsid w:val="009F2FC2"/>
    <w:rsid w:val="009F300E"/>
    <w:rsid w:val="009F3628"/>
    <w:rsid w:val="009F3EDC"/>
    <w:rsid w:val="009F3FCC"/>
    <w:rsid w:val="009F418B"/>
    <w:rsid w:val="009F4774"/>
    <w:rsid w:val="009F4908"/>
    <w:rsid w:val="009F4AE2"/>
    <w:rsid w:val="009F4CDA"/>
    <w:rsid w:val="009F4E02"/>
    <w:rsid w:val="009F5008"/>
    <w:rsid w:val="009F55EE"/>
    <w:rsid w:val="009F56F0"/>
    <w:rsid w:val="009F5886"/>
    <w:rsid w:val="009F5CBF"/>
    <w:rsid w:val="009F6242"/>
    <w:rsid w:val="009F6288"/>
    <w:rsid w:val="009F6611"/>
    <w:rsid w:val="009F66EA"/>
    <w:rsid w:val="009F6840"/>
    <w:rsid w:val="009F68F2"/>
    <w:rsid w:val="009F69FA"/>
    <w:rsid w:val="009F6C6B"/>
    <w:rsid w:val="009F716F"/>
    <w:rsid w:val="009F72C5"/>
    <w:rsid w:val="009F7AF7"/>
    <w:rsid w:val="009F7F19"/>
    <w:rsid w:val="00A00313"/>
    <w:rsid w:val="00A004BC"/>
    <w:rsid w:val="00A0051B"/>
    <w:rsid w:val="00A00A93"/>
    <w:rsid w:val="00A00ABF"/>
    <w:rsid w:val="00A00F40"/>
    <w:rsid w:val="00A01A74"/>
    <w:rsid w:val="00A01BE5"/>
    <w:rsid w:val="00A026CA"/>
    <w:rsid w:val="00A02B7A"/>
    <w:rsid w:val="00A02D73"/>
    <w:rsid w:val="00A03347"/>
    <w:rsid w:val="00A03E4B"/>
    <w:rsid w:val="00A04477"/>
    <w:rsid w:val="00A04535"/>
    <w:rsid w:val="00A05144"/>
    <w:rsid w:val="00A0528D"/>
    <w:rsid w:val="00A053F8"/>
    <w:rsid w:val="00A0587C"/>
    <w:rsid w:val="00A059D5"/>
    <w:rsid w:val="00A05BAD"/>
    <w:rsid w:val="00A05CAF"/>
    <w:rsid w:val="00A064F8"/>
    <w:rsid w:val="00A06731"/>
    <w:rsid w:val="00A078E1"/>
    <w:rsid w:val="00A07CD0"/>
    <w:rsid w:val="00A10509"/>
    <w:rsid w:val="00A10884"/>
    <w:rsid w:val="00A10C8C"/>
    <w:rsid w:val="00A1176F"/>
    <w:rsid w:val="00A11976"/>
    <w:rsid w:val="00A11AE5"/>
    <w:rsid w:val="00A11E7C"/>
    <w:rsid w:val="00A11F70"/>
    <w:rsid w:val="00A11FDC"/>
    <w:rsid w:val="00A12314"/>
    <w:rsid w:val="00A1277A"/>
    <w:rsid w:val="00A12913"/>
    <w:rsid w:val="00A12A45"/>
    <w:rsid w:val="00A12EBA"/>
    <w:rsid w:val="00A12EC6"/>
    <w:rsid w:val="00A13356"/>
    <w:rsid w:val="00A13665"/>
    <w:rsid w:val="00A1388A"/>
    <w:rsid w:val="00A13FE8"/>
    <w:rsid w:val="00A152A7"/>
    <w:rsid w:val="00A15A25"/>
    <w:rsid w:val="00A15E7A"/>
    <w:rsid w:val="00A15FB1"/>
    <w:rsid w:val="00A164A4"/>
    <w:rsid w:val="00A169B1"/>
    <w:rsid w:val="00A16BC2"/>
    <w:rsid w:val="00A177DD"/>
    <w:rsid w:val="00A17C53"/>
    <w:rsid w:val="00A17CE8"/>
    <w:rsid w:val="00A17DAD"/>
    <w:rsid w:val="00A17E88"/>
    <w:rsid w:val="00A205BF"/>
    <w:rsid w:val="00A21C83"/>
    <w:rsid w:val="00A21E27"/>
    <w:rsid w:val="00A21EE7"/>
    <w:rsid w:val="00A22570"/>
    <w:rsid w:val="00A226CA"/>
    <w:rsid w:val="00A227C5"/>
    <w:rsid w:val="00A237B7"/>
    <w:rsid w:val="00A23A6A"/>
    <w:rsid w:val="00A241E2"/>
    <w:rsid w:val="00A243ED"/>
    <w:rsid w:val="00A24754"/>
    <w:rsid w:val="00A247BE"/>
    <w:rsid w:val="00A25079"/>
    <w:rsid w:val="00A250F0"/>
    <w:rsid w:val="00A25605"/>
    <w:rsid w:val="00A2599E"/>
    <w:rsid w:val="00A25CF4"/>
    <w:rsid w:val="00A2624A"/>
    <w:rsid w:val="00A26473"/>
    <w:rsid w:val="00A2717E"/>
    <w:rsid w:val="00A273EF"/>
    <w:rsid w:val="00A27446"/>
    <w:rsid w:val="00A27748"/>
    <w:rsid w:val="00A27B1E"/>
    <w:rsid w:val="00A27B5C"/>
    <w:rsid w:val="00A27DED"/>
    <w:rsid w:val="00A2EFCB"/>
    <w:rsid w:val="00A301DA"/>
    <w:rsid w:val="00A3028E"/>
    <w:rsid w:val="00A303A2"/>
    <w:rsid w:val="00A304AE"/>
    <w:rsid w:val="00A315E4"/>
    <w:rsid w:val="00A316F2"/>
    <w:rsid w:val="00A31AFF"/>
    <w:rsid w:val="00A324D5"/>
    <w:rsid w:val="00A3284C"/>
    <w:rsid w:val="00A32953"/>
    <w:rsid w:val="00A32B27"/>
    <w:rsid w:val="00A330A5"/>
    <w:rsid w:val="00A334A8"/>
    <w:rsid w:val="00A335F9"/>
    <w:rsid w:val="00A336FD"/>
    <w:rsid w:val="00A33E1C"/>
    <w:rsid w:val="00A341D0"/>
    <w:rsid w:val="00A34353"/>
    <w:rsid w:val="00A34763"/>
    <w:rsid w:val="00A34871"/>
    <w:rsid w:val="00A3491E"/>
    <w:rsid w:val="00A34933"/>
    <w:rsid w:val="00A34937"/>
    <w:rsid w:val="00A34A5D"/>
    <w:rsid w:val="00A34B35"/>
    <w:rsid w:val="00A34BAB"/>
    <w:rsid w:val="00A34DBB"/>
    <w:rsid w:val="00A34F12"/>
    <w:rsid w:val="00A355F1"/>
    <w:rsid w:val="00A3567A"/>
    <w:rsid w:val="00A35AAF"/>
    <w:rsid w:val="00A35DDF"/>
    <w:rsid w:val="00A3632B"/>
    <w:rsid w:val="00A363A7"/>
    <w:rsid w:val="00A36498"/>
    <w:rsid w:val="00A365DA"/>
    <w:rsid w:val="00A3678D"/>
    <w:rsid w:val="00A36A19"/>
    <w:rsid w:val="00A36AE4"/>
    <w:rsid w:val="00A400EE"/>
    <w:rsid w:val="00A405C6"/>
    <w:rsid w:val="00A40669"/>
    <w:rsid w:val="00A40807"/>
    <w:rsid w:val="00A40A3A"/>
    <w:rsid w:val="00A40BBF"/>
    <w:rsid w:val="00A40D1F"/>
    <w:rsid w:val="00A40DD6"/>
    <w:rsid w:val="00A412A4"/>
    <w:rsid w:val="00A413B8"/>
    <w:rsid w:val="00A41589"/>
    <w:rsid w:val="00A416DC"/>
    <w:rsid w:val="00A417DA"/>
    <w:rsid w:val="00A4227F"/>
    <w:rsid w:val="00A42563"/>
    <w:rsid w:val="00A42573"/>
    <w:rsid w:val="00A426B8"/>
    <w:rsid w:val="00A426E7"/>
    <w:rsid w:val="00A427CA"/>
    <w:rsid w:val="00A4286B"/>
    <w:rsid w:val="00A42D91"/>
    <w:rsid w:val="00A42DAA"/>
    <w:rsid w:val="00A42DB9"/>
    <w:rsid w:val="00A42E6D"/>
    <w:rsid w:val="00A435E2"/>
    <w:rsid w:val="00A43841"/>
    <w:rsid w:val="00A438AD"/>
    <w:rsid w:val="00A438B4"/>
    <w:rsid w:val="00A43DD9"/>
    <w:rsid w:val="00A4423B"/>
    <w:rsid w:val="00A44277"/>
    <w:rsid w:val="00A453F1"/>
    <w:rsid w:val="00A4577B"/>
    <w:rsid w:val="00A45D2D"/>
    <w:rsid w:val="00A45EC3"/>
    <w:rsid w:val="00A46016"/>
    <w:rsid w:val="00A46360"/>
    <w:rsid w:val="00A4647D"/>
    <w:rsid w:val="00A4660F"/>
    <w:rsid w:val="00A46624"/>
    <w:rsid w:val="00A46C3F"/>
    <w:rsid w:val="00A46C47"/>
    <w:rsid w:val="00A4701E"/>
    <w:rsid w:val="00A4724D"/>
    <w:rsid w:val="00A476BD"/>
    <w:rsid w:val="00A4779D"/>
    <w:rsid w:val="00A4780E"/>
    <w:rsid w:val="00A5007B"/>
    <w:rsid w:val="00A500C0"/>
    <w:rsid w:val="00A50995"/>
    <w:rsid w:val="00A50A53"/>
    <w:rsid w:val="00A50A9D"/>
    <w:rsid w:val="00A50F15"/>
    <w:rsid w:val="00A51E55"/>
    <w:rsid w:val="00A5211F"/>
    <w:rsid w:val="00A527F0"/>
    <w:rsid w:val="00A5280F"/>
    <w:rsid w:val="00A52D3B"/>
    <w:rsid w:val="00A52DAA"/>
    <w:rsid w:val="00A52F69"/>
    <w:rsid w:val="00A5305F"/>
    <w:rsid w:val="00A53128"/>
    <w:rsid w:val="00A53566"/>
    <w:rsid w:val="00A535EC"/>
    <w:rsid w:val="00A53604"/>
    <w:rsid w:val="00A53617"/>
    <w:rsid w:val="00A538A7"/>
    <w:rsid w:val="00A53F75"/>
    <w:rsid w:val="00A5433D"/>
    <w:rsid w:val="00A54471"/>
    <w:rsid w:val="00A54E0A"/>
    <w:rsid w:val="00A55518"/>
    <w:rsid w:val="00A55D22"/>
    <w:rsid w:val="00A55E7D"/>
    <w:rsid w:val="00A55F60"/>
    <w:rsid w:val="00A55FDA"/>
    <w:rsid w:val="00A56E74"/>
    <w:rsid w:val="00A57896"/>
    <w:rsid w:val="00A57FE5"/>
    <w:rsid w:val="00A60164"/>
    <w:rsid w:val="00A60E2D"/>
    <w:rsid w:val="00A61118"/>
    <w:rsid w:val="00A61710"/>
    <w:rsid w:val="00A61EE3"/>
    <w:rsid w:val="00A6290A"/>
    <w:rsid w:val="00A62F49"/>
    <w:rsid w:val="00A6314C"/>
    <w:rsid w:val="00A63F99"/>
    <w:rsid w:val="00A642C7"/>
    <w:rsid w:val="00A64C85"/>
    <w:rsid w:val="00A64CDE"/>
    <w:rsid w:val="00A65208"/>
    <w:rsid w:val="00A65BB4"/>
    <w:rsid w:val="00A65CAE"/>
    <w:rsid w:val="00A65EC6"/>
    <w:rsid w:val="00A660BE"/>
    <w:rsid w:val="00A66189"/>
    <w:rsid w:val="00A66834"/>
    <w:rsid w:val="00A668B3"/>
    <w:rsid w:val="00A669AB"/>
    <w:rsid w:val="00A66D08"/>
    <w:rsid w:val="00A67461"/>
    <w:rsid w:val="00A6791F"/>
    <w:rsid w:val="00A6795F"/>
    <w:rsid w:val="00A67F24"/>
    <w:rsid w:val="00A70A4A"/>
    <w:rsid w:val="00A713E2"/>
    <w:rsid w:val="00A71428"/>
    <w:rsid w:val="00A7187C"/>
    <w:rsid w:val="00A71CF8"/>
    <w:rsid w:val="00A71E0A"/>
    <w:rsid w:val="00A724FC"/>
    <w:rsid w:val="00A72D68"/>
    <w:rsid w:val="00A72DAC"/>
    <w:rsid w:val="00A72EE8"/>
    <w:rsid w:val="00A736C4"/>
    <w:rsid w:val="00A73BF4"/>
    <w:rsid w:val="00A73C96"/>
    <w:rsid w:val="00A74379"/>
    <w:rsid w:val="00A748F9"/>
    <w:rsid w:val="00A74C6E"/>
    <w:rsid w:val="00A74C98"/>
    <w:rsid w:val="00A75023"/>
    <w:rsid w:val="00A751EC"/>
    <w:rsid w:val="00A75204"/>
    <w:rsid w:val="00A75354"/>
    <w:rsid w:val="00A755F7"/>
    <w:rsid w:val="00A7587A"/>
    <w:rsid w:val="00A75972"/>
    <w:rsid w:val="00A75C4D"/>
    <w:rsid w:val="00A75F10"/>
    <w:rsid w:val="00A760E0"/>
    <w:rsid w:val="00A7619D"/>
    <w:rsid w:val="00A762A3"/>
    <w:rsid w:val="00A7638E"/>
    <w:rsid w:val="00A76560"/>
    <w:rsid w:val="00A76B09"/>
    <w:rsid w:val="00A76D87"/>
    <w:rsid w:val="00A76ED7"/>
    <w:rsid w:val="00A76F24"/>
    <w:rsid w:val="00A7754F"/>
    <w:rsid w:val="00A77AC0"/>
    <w:rsid w:val="00A77C06"/>
    <w:rsid w:val="00A800AA"/>
    <w:rsid w:val="00A80195"/>
    <w:rsid w:val="00A804C4"/>
    <w:rsid w:val="00A807A6"/>
    <w:rsid w:val="00A812DA"/>
    <w:rsid w:val="00A81B09"/>
    <w:rsid w:val="00A8201D"/>
    <w:rsid w:val="00A82BE4"/>
    <w:rsid w:val="00A82C62"/>
    <w:rsid w:val="00A83281"/>
    <w:rsid w:val="00A83283"/>
    <w:rsid w:val="00A837A4"/>
    <w:rsid w:val="00A83B25"/>
    <w:rsid w:val="00A83CB9"/>
    <w:rsid w:val="00A840EE"/>
    <w:rsid w:val="00A84147"/>
    <w:rsid w:val="00A844C4"/>
    <w:rsid w:val="00A845B0"/>
    <w:rsid w:val="00A84A78"/>
    <w:rsid w:val="00A84B02"/>
    <w:rsid w:val="00A84B3C"/>
    <w:rsid w:val="00A85074"/>
    <w:rsid w:val="00A85438"/>
    <w:rsid w:val="00A85651"/>
    <w:rsid w:val="00A859C3"/>
    <w:rsid w:val="00A85BDA"/>
    <w:rsid w:val="00A8650A"/>
    <w:rsid w:val="00A868BB"/>
    <w:rsid w:val="00A86985"/>
    <w:rsid w:val="00A871AE"/>
    <w:rsid w:val="00A87915"/>
    <w:rsid w:val="00A87A7F"/>
    <w:rsid w:val="00A87F2B"/>
    <w:rsid w:val="00A9059C"/>
    <w:rsid w:val="00A9059F"/>
    <w:rsid w:val="00A90782"/>
    <w:rsid w:val="00A90D35"/>
    <w:rsid w:val="00A912E3"/>
    <w:rsid w:val="00A915C6"/>
    <w:rsid w:val="00A91772"/>
    <w:rsid w:val="00A917DC"/>
    <w:rsid w:val="00A91A4C"/>
    <w:rsid w:val="00A91C20"/>
    <w:rsid w:val="00A91D34"/>
    <w:rsid w:val="00A9222F"/>
    <w:rsid w:val="00A922E6"/>
    <w:rsid w:val="00A9275D"/>
    <w:rsid w:val="00A92975"/>
    <w:rsid w:val="00A92C88"/>
    <w:rsid w:val="00A9321C"/>
    <w:rsid w:val="00A936C4"/>
    <w:rsid w:val="00A93776"/>
    <w:rsid w:val="00A93A42"/>
    <w:rsid w:val="00A93EBB"/>
    <w:rsid w:val="00A93F5B"/>
    <w:rsid w:val="00A93F99"/>
    <w:rsid w:val="00A9412A"/>
    <w:rsid w:val="00A941F6"/>
    <w:rsid w:val="00A94212"/>
    <w:rsid w:val="00A94EEA"/>
    <w:rsid w:val="00A95038"/>
    <w:rsid w:val="00A95062"/>
    <w:rsid w:val="00A9511B"/>
    <w:rsid w:val="00A95220"/>
    <w:rsid w:val="00A953AA"/>
    <w:rsid w:val="00A9548B"/>
    <w:rsid w:val="00A954A0"/>
    <w:rsid w:val="00A9555E"/>
    <w:rsid w:val="00A95822"/>
    <w:rsid w:val="00A95DB1"/>
    <w:rsid w:val="00A96108"/>
    <w:rsid w:val="00A963DE"/>
    <w:rsid w:val="00A9660A"/>
    <w:rsid w:val="00A967A1"/>
    <w:rsid w:val="00A9692B"/>
    <w:rsid w:val="00A969C0"/>
    <w:rsid w:val="00A96BE4"/>
    <w:rsid w:val="00A96DC2"/>
    <w:rsid w:val="00A97377"/>
    <w:rsid w:val="00A97A7F"/>
    <w:rsid w:val="00AA00A9"/>
    <w:rsid w:val="00AA00FF"/>
    <w:rsid w:val="00AA091C"/>
    <w:rsid w:val="00AA0EC6"/>
    <w:rsid w:val="00AA11B7"/>
    <w:rsid w:val="00AA1634"/>
    <w:rsid w:val="00AA163F"/>
    <w:rsid w:val="00AA1C75"/>
    <w:rsid w:val="00AA23C4"/>
    <w:rsid w:val="00AA2584"/>
    <w:rsid w:val="00AA27A3"/>
    <w:rsid w:val="00AA2CE1"/>
    <w:rsid w:val="00AA2D80"/>
    <w:rsid w:val="00AA2F80"/>
    <w:rsid w:val="00AA3263"/>
    <w:rsid w:val="00AA3315"/>
    <w:rsid w:val="00AA3493"/>
    <w:rsid w:val="00AA351E"/>
    <w:rsid w:val="00AA3C03"/>
    <w:rsid w:val="00AA3C60"/>
    <w:rsid w:val="00AA3FC4"/>
    <w:rsid w:val="00AA42CE"/>
    <w:rsid w:val="00AA4458"/>
    <w:rsid w:val="00AA4766"/>
    <w:rsid w:val="00AA5136"/>
    <w:rsid w:val="00AA51BC"/>
    <w:rsid w:val="00AA5627"/>
    <w:rsid w:val="00AA5CC5"/>
    <w:rsid w:val="00AA602C"/>
    <w:rsid w:val="00AA6030"/>
    <w:rsid w:val="00AA61C5"/>
    <w:rsid w:val="00AA6E34"/>
    <w:rsid w:val="00AA750C"/>
    <w:rsid w:val="00AB0541"/>
    <w:rsid w:val="00AB0730"/>
    <w:rsid w:val="00AB0FD2"/>
    <w:rsid w:val="00AB10A3"/>
    <w:rsid w:val="00AB1E61"/>
    <w:rsid w:val="00AB20E7"/>
    <w:rsid w:val="00AB2513"/>
    <w:rsid w:val="00AB269E"/>
    <w:rsid w:val="00AB29E5"/>
    <w:rsid w:val="00AB2CC6"/>
    <w:rsid w:val="00AB2DFD"/>
    <w:rsid w:val="00AB3457"/>
    <w:rsid w:val="00AB4607"/>
    <w:rsid w:val="00AB4A6D"/>
    <w:rsid w:val="00AB4C59"/>
    <w:rsid w:val="00AB5495"/>
    <w:rsid w:val="00AB5798"/>
    <w:rsid w:val="00AB5BDB"/>
    <w:rsid w:val="00AB5E31"/>
    <w:rsid w:val="00AB6467"/>
    <w:rsid w:val="00AB65EB"/>
    <w:rsid w:val="00AB702F"/>
    <w:rsid w:val="00AB7707"/>
    <w:rsid w:val="00AC0052"/>
    <w:rsid w:val="00AC0242"/>
    <w:rsid w:val="00AC099A"/>
    <w:rsid w:val="00AC0ACD"/>
    <w:rsid w:val="00AC0F9B"/>
    <w:rsid w:val="00AC11B1"/>
    <w:rsid w:val="00AC17D0"/>
    <w:rsid w:val="00AC1AE9"/>
    <w:rsid w:val="00AC1C8D"/>
    <w:rsid w:val="00AC1CB8"/>
    <w:rsid w:val="00AC1FA2"/>
    <w:rsid w:val="00AC2439"/>
    <w:rsid w:val="00AC25F1"/>
    <w:rsid w:val="00AC264C"/>
    <w:rsid w:val="00AC271C"/>
    <w:rsid w:val="00AC2ACF"/>
    <w:rsid w:val="00AC34D3"/>
    <w:rsid w:val="00AC35E8"/>
    <w:rsid w:val="00AC35F0"/>
    <w:rsid w:val="00AC383B"/>
    <w:rsid w:val="00AC392B"/>
    <w:rsid w:val="00AC3C2C"/>
    <w:rsid w:val="00AC4094"/>
    <w:rsid w:val="00AC444E"/>
    <w:rsid w:val="00AC471A"/>
    <w:rsid w:val="00AC48A3"/>
    <w:rsid w:val="00AC4933"/>
    <w:rsid w:val="00AC514E"/>
    <w:rsid w:val="00AC55D6"/>
    <w:rsid w:val="00AC5781"/>
    <w:rsid w:val="00AC5CB5"/>
    <w:rsid w:val="00AC60C0"/>
    <w:rsid w:val="00AC6418"/>
    <w:rsid w:val="00AD079F"/>
    <w:rsid w:val="00AD07DD"/>
    <w:rsid w:val="00AD0C61"/>
    <w:rsid w:val="00AD0D84"/>
    <w:rsid w:val="00AD11A0"/>
    <w:rsid w:val="00AD11A3"/>
    <w:rsid w:val="00AD131C"/>
    <w:rsid w:val="00AD165F"/>
    <w:rsid w:val="00AD16EB"/>
    <w:rsid w:val="00AD189C"/>
    <w:rsid w:val="00AD1B07"/>
    <w:rsid w:val="00AD2960"/>
    <w:rsid w:val="00AD2D40"/>
    <w:rsid w:val="00AD3170"/>
    <w:rsid w:val="00AD31AD"/>
    <w:rsid w:val="00AD3213"/>
    <w:rsid w:val="00AD3535"/>
    <w:rsid w:val="00AD39FE"/>
    <w:rsid w:val="00AD3C81"/>
    <w:rsid w:val="00AD3E79"/>
    <w:rsid w:val="00AD4383"/>
    <w:rsid w:val="00AD44AE"/>
    <w:rsid w:val="00AD47CE"/>
    <w:rsid w:val="00AD49BF"/>
    <w:rsid w:val="00AD4B25"/>
    <w:rsid w:val="00AD4C08"/>
    <w:rsid w:val="00AD4F55"/>
    <w:rsid w:val="00AD5BD0"/>
    <w:rsid w:val="00AD5C42"/>
    <w:rsid w:val="00AD5D1C"/>
    <w:rsid w:val="00AD5FCC"/>
    <w:rsid w:val="00AD611D"/>
    <w:rsid w:val="00AD634B"/>
    <w:rsid w:val="00AD6431"/>
    <w:rsid w:val="00AD6768"/>
    <w:rsid w:val="00AD6E5F"/>
    <w:rsid w:val="00AD78C1"/>
    <w:rsid w:val="00AD7B26"/>
    <w:rsid w:val="00AE033A"/>
    <w:rsid w:val="00AE0370"/>
    <w:rsid w:val="00AE04C8"/>
    <w:rsid w:val="00AE05FB"/>
    <w:rsid w:val="00AE0F69"/>
    <w:rsid w:val="00AE11A4"/>
    <w:rsid w:val="00AE165F"/>
    <w:rsid w:val="00AE1686"/>
    <w:rsid w:val="00AE1EB3"/>
    <w:rsid w:val="00AE1FDA"/>
    <w:rsid w:val="00AE208F"/>
    <w:rsid w:val="00AE255A"/>
    <w:rsid w:val="00AE2574"/>
    <w:rsid w:val="00AE2611"/>
    <w:rsid w:val="00AE2C82"/>
    <w:rsid w:val="00AE2D88"/>
    <w:rsid w:val="00AE3086"/>
    <w:rsid w:val="00AE3B0C"/>
    <w:rsid w:val="00AE3B8C"/>
    <w:rsid w:val="00AE4315"/>
    <w:rsid w:val="00AE43F2"/>
    <w:rsid w:val="00AE44B4"/>
    <w:rsid w:val="00AE4CE6"/>
    <w:rsid w:val="00AE50BD"/>
    <w:rsid w:val="00AE53D6"/>
    <w:rsid w:val="00AE5AD8"/>
    <w:rsid w:val="00AE5D2B"/>
    <w:rsid w:val="00AE5DDC"/>
    <w:rsid w:val="00AE618D"/>
    <w:rsid w:val="00AE638C"/>
    <w:rsid w:val="00AE668D"/>
    <w:rsid w:val="00AE6696"/>
    <w:rsid w:val="00AE66D1"/>
    <w:rsid w:val="00AE6B12"/>
    <w:rsid w:val="00AE6FDB"/>
    <w:rsid w:val="00AE7110"/>
    <w:rsid w:val="00AE7139"/>
    <w:rsid w:val="00AE71C2"/>
    <w:rsid w:val="00AE7292"/>
    <w:rsid w:val="00AE7468"/>
    <w:rsid w:val="00AE77BB"/>
    <w:rsid w:val="00AE7B56"/>
    <w:rsid w:val="00AF00BE"/>
    <w:rsid w:val="00AF0482"/>
    <w:rsid w:val="00AF08CC"/>
    <w:rsid w:val="00AF0A63"/>
    <w:rsid w:val="00AF0B57"/>
    <w:rsid w:val="00AF1033"/>
    <w:rsid w:val="00AF17F0"/>
    <w:rsid w:val="00AF1EDF"/>
    <w:rsid w:val="00AF2125"/>
    <w:rsid w:val="00AF22D9"/>
    <w:rsid w:val="00AF28C9"/>
    <w:rsid w:val="00AF2BD6"/>
    <w:rsid w:val="00AF2FDE"/>
    <w:rsid w:val="00AF3266"/>
    <w:rsid w:val="00AF336A"/>
    <w:rsid w:val="00AF33EB"/>
    <w:rsid w:val="00AF35B5"/>
    <w:rsid w:val="00AF373C"/>
    <w:rsid w:val="00AF3A25"/>
    <w:rsid w:val="00AF3E5D"/>
    <w:rsid w:val="00AF3F6F"/>
    <w:rsid w:val="00AF4190"/>
    <w:rsid w:val="00AF4225"/>
    <w:rsid w:val="00AF4DF9"/>
    <w:rsid w:val="00AF506D"/>
    <w:rsid w:val="00AF5097"/>
    <w:rsid w:val="00AF542A"/>
    <w:rsid w:val="00AF5596"/>
    <w:rsid w:val="00AF58CE"/>
    <w:rsid w:val="00AF59F6"/>
    <w:rsid w:val="00AF5F5D"/>
    <w:rsid w:val="00AF6164"/>
    <w:rsid w:val="00AF63F6"/>
    <w:rsid w:val="00AF6B98"/>
    <w:rsid w:val="00AF6CB2"/>
    <w:rsid w:val="00AF7062"/>
    <w:rsid w:val="00AF793B"/>
    <w:rsid w:val="00AF7C8A"/>
    <w:rsid w:val="00B0048A"/>
    <w:rsid w:val="00B0084A"/>
    <w:rsid w:val="00B00BB6"/>
    <w:rsid w:val="00B00BB9"/>
    <w:rsid w:val="00B00D9E"/>
    <w:rsid w:val="00B00E76"/>
    <w:rsid w:val="00B019D8"/>
    <w:rsid w:val="00B01C89"/>
    <w:rsid w:val="00B02159"/>
    <w:rsid w:val="00B0324E"/>
    <w:rsid w:val="00B033C3"/>
    <w:rsid w:val="00B035F4"/>
    <w:rsid w:val="00B0374B"/>
    <w:rsid w:val="00B03A6B"/>
    <w:rsid w:val="00B03C79"/>
    <w:rsid w:val="00B03F67"/>
    <w:rsid w:val="00B044DF"/>
    <w:rsid w:val="00B04BCF"/>
    <w:rsid w:val="00B04EF1"/>
    <w:rsid w:val="00B050B5"/>
    <w:rsid w:val="00B050F7"/>
    <w:rsid w:val="00B055AB"/>
    <w:rsid w:val="00B057D6"/>
    <w:rsid w:val="00B05AFC"/>
    <w:rsid w:val="00B06519"/>
    <w:rsid w:val="00B06943"/>
    <w:rsid w:val="00B06A27"/>
    <w:rsid w:val="00B06F7A"/>
    <w:rsid w:val="00B0702A"/>
    <w:rsid w:val="00B072C3"/>
    <w:rsid w:val="00B07964"/>
    <w:rsid w:val="00B07D34"/>
    <w:rsid w:val="00B100D2"/>
    <w:rsid w:val="00B101D6"/>
    <w:rsid w:val="00B10391"/>
    <w:rsid w:val="00B104D3"/>
    <w:rsid w:val="00B1091C"/>
    <w:rsid w:val="00B10E59"/>
    <w:rsid w:val="00B10F3E"/>
    <w:rsid w:val="00B11073"/>
    <w:rsid w:val="00B11740"/>
    <w:rsid w:val="00B11D9A"/>
    <w:rsid w:val="00B11F1D"/>
    <w:rsid w:val="00B12084"/>
    <w:rsid w:val="00B1234A"/>
    <w:rsid w:val="00B125D6"/>
    <w:rsid w:val="00B1287B"/>
    <w:rsid w:val="00B13245"/>
    <w:rsid w:val="00B13910"/>
    <w:rsid w:val="00B13CAB"/>
    <w:rsid w:val="00B13F4A"/>
    <w:rsid w:val="00B140E4"/>
    <w:rsid w:val="00B14206"/>
    <w:rsid w:val="00B143FB"/>
    <w:rsid w:val="00B1472D"/>
    <w:rsid w:val="00B149F2"/>
    <w:rsid w:val="00B14E7F"/>
    <w:rsid w:val="00B14EB8"/>
    <w:rsid w:val="00B1547F"/>
    <w:rsid w:val="00B154CB"/>
    <w:rsid w:val="00B1573E"/>
    <w:rsid w:val="00B159F5"/>
    <w:rsid w:val="00B15B65"/>
    <w:rsid w:val="00B15C50"/>
    <w:rsid w:val="00B1607E"/>
    <w:rsid w:val="00B16237"/>
    <w:rsid w:val="00B1649E"/>
    <w:rsid w:val="00B16505"/>
    <w:rsid w:val="00B1713D"/>
    <w:rsid w:val="00B17228"/>
    <w:rsid w:val="00B175E8"/>
    <w:rsid w:val="00B1767D"/>
    <w:rsid w:val="00B179ED"/>
    <w:rsid w:val="00B17CB9"/>
    <w:rsid w:val="00B201B3"/>
    <w:rsid w:val="00B2033B"/>
    <w:rsid w:val="00B20569"/>
    <w:rsid w:val="00B2086C"/>
    <w:rsid w:val="00B20A6C"/>
    <w:rsid w:val="00B20CF5"/>
    <w:rsid w:val="00B20F84"/>
    <w:rsid w:val="00B21044"/>
    <w:rsid w:val="00B215A0"/>
    <w:rsid w:val="00B21756"/>
    <w:rsid w:val="00B21902"/>
    <w:rsid w:val="00B21908"/>
    <w:rsid w:val="00B2191E"/>
    <w:rsid w:val="00B22BDD"/>
    <w:rsid w:val="00B234CC"/>
    <w:rsid w:val="00B23E9A"/>
    <w:rsid w:val="00B242A0"/>
    <w:rsid w:val="00B24599"/>
    <w:rsid w:val="00B24629"/>
    <w:rsid w:val="00B24CAD"/>
    <w:rsid w:val="00B24F02"/>
    <w:rsid w:val="00B24F3B"/>
    <w:rsid w:val="00B252C7"/>
    <w:rsid w:val="00B2542F"/>
    <w:rsid w:val="00B255D2"/>
    <w:rsid w:val="00B25C50"/>
    <w:rsid w:val="00B260B9"/>
    <w:rsid w:val="00B2633D"/>
    <w:rsid w:val="00B267A4"/>
    <w:rsid w:val="00B26ED6"/>
    <w:rsid w:val="00B27A56"/>
    <w:rsid w:val="00B27A8D"/>
    <w:rsid w:val="00B27D10"/>
    <w:rsid w:val="00B3078D"/>
    <w:rsid w:val="00B30883"/>
    <w:rsid w:val="00B30A0B"/>
    <w:rsid w:val="00B3105A"/>
    <w:rsid w:val="00B3138B"/>
    <w:rsid w:val="00B3197A"/>
    <w:rsid w:val="00B31A65"/>
    <w:rsid w:val="00B31EE2"/>
    <w:rsid w:val="00B32911"/>
    <w:rsid w:val="00B3319A"/>
    <w:rsid w:val="00B332CD"/>
    <w:rsid w:val="00B339C0"/>
    <w:rsid w:val="00B33CF0"/>
    <w:rsid w:val="00B33D00"/>
    <w:rsid w:val="00B3425F"/>
    <w:rsid w:val="00B34AFE"/>
    <w:rsid w:val="00B351DC"/>
    <w:rsid w:val="00B358E2"/>
    <w:rsid w:val="00B364BA"/>
    <w:rsid w:val="00B36553"/>
    <w:rsid w:val="00B370F8"/>
    <w:rsid w:val="00B37326"/>
    <w:rsid w:val="00B37C08"/>
    <w:rsid w:val="00B37D54"/>
    <w:rsid w:val="00B37F3B"/>
    <w:rsid w:val="00B401C3"/>
    <w:rsid w:val="00B4063A"/>
    <w:rsid w:val="00B407E8"/>
    <w:rsid w:val="00B41255"/>
    <w:rsid w:val="00B422B0"/>
    <w:rsid w:val="00B42ADA"/>
    <w:rsid w:val="00B42CC8"/>
    <w:rsid w:val="00B432DB"/>
    <w:rsid w:val="00B43581"/>
    <w:rsid w:val="00B43709"/>
    <w:rsid w:val="00B43738"/>
    <w:rsid w:val="00B438D8"/>
    <w:rsid w:val="00B43974"/>
    <w:rsid w:val="00B439A9"/>
    <w:rsid w:val="00B43C67"/>
    <w:rsid w:val="00B4407A"/>
    <w:rsid w:val="00B444D0"/>
    <w:rsid w:val="00B455B7"/>
    <w:rsid w:val="00B458B9"/>
    <w:rsid w:val="00B462E1"/>
    <w:rsid w:val="00B4637D"/>
    <w:rsid w:val="00B46909"/>
    <w:rsid w:val="00B46C8F"/>
    <w:rsid w:val="00B46DA7"/>
    <w:rsid w:val="00B46DBF"/>
    <w:rsid w:val="00B47477"/>
    <w:rsid w:val="00B47C47"/>
    <w:rsid w:val="00B47F17"/>
    <w:rsid w:val="00B5048D"/>
    <w:rsid w:val="00B5073B"/>
    <w:rsid w:val="00B50821"/>
    <w:rsid w:val="00B5093B"/>
    <w:rsid w:val="00B50B57"/>
    <w:rsid w:val="00B50D90"/>
    <w:rsid w:val="00B50E20"/>
    <w:rsid w:val="00B51193"/>
    <w:rsid w:val="00B51317"/>
    <w:rsid w:val="00B51430"/>
    <w:rsid w:val="00B5144A"/>
    <w:rsid w:val="00B5157B"/>
    <w:rsid w:val="00B51A3D"/>
    <w:rsid w:val="00B52CEF"/>
    <w:rsid w:val="00B532ED"/>
    <w:rsid w:val="00B53369"/>
    <w:rsid w:val="00B533EF"/>
    <w:rsid w:val="00B53989"/>
    <w:rsid w:val="00B53CB0"/>
    <w:rsid w:val="00B542A6"/>
    <w:rsid w:val="00B549E2"/>
    <w:rsid w:val="00B54D3E"/>
    <w:rsid w:val="00B55684"/>
    <w:rsid w:val="00B55B73"/>
    <w:rsid w:val="00B56321"/>
    <w:rsid w:val="00B5689A"/>
    <w:rsid w:val="00B56E49"/>
    <w:rsid w:val="00B56E80"/>
    <w:rsid w:val="00B5769A"/>
    <w:rsid w:val="00B5781E"/>
    <w:rsid w:val="00B579FB"/>
    <w:rsid w:val="00B57AD0"/>
    <w:rsid w:val="00B57AE4"/>
    <w:rsid w:val="00B57CA8"/>
    <w:rsid w:val="00B604B4"/>
    <w:rsid w:val="00B60506"/>
    <w:rsid w:val="00B6068F"/>
    <w:rsid w:val="00B609CE"/>
    <w:rsid w:val="00B60BDC"/>
    <w:rsid w:val="00B60C9F"/>
    <w:rsid w:val="00B6126D"/>
    <w:rsid w:val="00B612B7"/>
    <w:rsid w:val="00B6140B"/>
    <w:rsid w:val="00B6151B"/>
    <w:rsid w:val="00B61715"/>
    <w:rsid w:val="00B61CD4"/>
    <w:rsid w:val="00B621C0"/>
    <w:rsid w:val="00B62BEC"/>
    <w:rsid w:val="00B62C13"/>
    <w:rsid w:val="00B6359E"/>
    <w:rsid w:val="00B63613"/>
    <w:rsid w:val="00B63898"/>
    <w:rsid w:val="00B638B7"/>
    <w:rsid w:val="00B646A9"/>
    <w:rsid w:val="00B64AF1"/>
    <w:rsid w:val="00B654B4"/>
    <w:rsid w:val="00B65546"/>
    <w:rsid w:val="00B65550"/>
    <w:rsid w:val="00B65841"/>
    <w:rsid w:val="00B6588A"/>
    <w:rsid w:val="00B65CE1"/>
    <w:rsid w:val="00B65D14"/>
    <w:rsid w:val="00B65EAE"/>
    <w:rsid w:val="00B660C2"/>
    <w:rsid w:val="00B660DA"/>
    <w:rsid w:val="00B66AE9"/>
    <w:rsid w:val="00B67067"/>
    <w:rsid w:val="00B6745C"/>
    <w:rsid w:val="00B674BE"/>
    <w:rsid w:val="00B679FB"/>
    <w:rsid w:val="00B67DFF"/>
    <w:rsid w:val="00B709C1"/>
    <w:rsid w:val="00B70C7C"/>
    <w:rsid w:val="00B711CE"/>
    <w:rsid w:val="00B715D3"/>
    <w:rsid w:val="00B716F1"/>
    <w:rsid w:val="00B71A57"/>
    <w:rsid w:val="00B71DD4"/>
    <w:rsid w:val="00B72272"/>
    <w:rsid w:val="00B728D7"/>
    <w:rsid w:val="00B72AC0"/>
    <w:rsid w:val="00B72F13"/>
    <w:rsid w:val="00B73125"/>
    <w:rsid w:val="00B738E0"/>
    <w:rsid w:val="00B73B14"/>
    <w:rsid w:val="00B73FDC"/>
    <w:rsid w:val="00B74668"/>
    <w:rsid w:val="00B74778"/>
    <w:rsid w:val="00B74B8A"/>
    <w:rsid w:val="00B74FCC"/>
    <w:rsid w:val="00B75332"/>
    <w:rsid w:val="00B75346"/>
    <w:rsid w:val="00B7562F"/>
    <w:rsid w:val="00B75BA3"/>
    <w:rsid w:val="00B76042"/>
    <w:rsid w:val="00B76699"/>
    <w:rsid w:val="00B7671B"/>
    <w:rsid w:val="00B76F51"/>
    <w:rsid w:val="00B774D7"/>
    <w:rsid w:val="00B7784C"/>
    <w:rsid w:val="00B7796D"/>
    <w:rsid w:val="00B77A1A"/>
    <w:rsid w:val="00B77A53"/>
    <w:rsid w:val="00B77DD2"/>
    <w:rsid w:val="00B80696"/>
    <w:rsid w:val="00B80AF5"/>
    <w:rsid w:val="00B80E85"/>
    <w:rsid w:val="00B81294"/>
    <w:rsid w:val="00B8182D"/>
    <w:rsid w:val="00B81A68"/>
    <w:rsid w:val="00B81DB9"/>
    <w:rsid w:val="00B82226"/>
    <w:rsid w:val="00B82513"/>
    <w:rsid w:val="00B82580"/>
    <w:rsid w:val="00B828E1"/>
    <w:rsid w:val="00B82A92"/>
    <w:rsid w:val="00B82F00"/>
    <w:rsid w:val="00B831D5"/>
    <w:rsid w:val="00B8368A"/>
    <w:rsid w:val="00B83B86"/>
    <w:rsid w:val="00B83CE0"/>
    <w:rsid w:val="00B83E47"/>
    <w:rsid w:val="00B84097"/>
    <w:rsid w:val="00B8420D"/>
    <w:rsid w:val="00B842B9"/>
    <w:rsid w:val="00B84545"/>
    <w:rsid w:val="00B847C1"/>
    <w:rsid w:val="00B84A11"/>
    <w:rsid w:val="00B84BEE"/>
    <w:rsid w:val="00B84C5E"/>
    <w:rsid w:val="00B85140"/>
    <w:rsid w:val="00B85A00"/>
    <w:rsid w:val="00B85F58"/>
    <w:rsid w:val="00B8603C"/>
    <w:rsid w:val="00B862C4"/>
    <w:rsid w:val="00B862D5"/>
    <w:rsid w:val="00B8651B"/>
    <w:rsid w:val="00B8653D"/>
    <w:rsid w:val="00B8658F"/>
    <w:rsid w:val="00B865E8"/>
    <w:rsid w:val="00B8684F"/>
    <w:rsid w:val="00B86854"/>
    <w:rsid w:val="00B86C40"/>
    <w:rsid w:val="00B86CD5"/>
    <w:rsid w:val="00B86E0C"/>
    <w:rsid w:val="00B87125"/>
    <w:rsid w:val="00B8714C"/>
    <w:rsid w:val="00B875DC"/>
    <w:rsid w:val="00B87845"/>
    <w:rsid w:val="00B879A3"/>
    <w:rsid w:val="00B87E67"/>
    <w:rsid w:val="00B9020B"/>
    <w:rsid w:val="00B9025E"/>
    <w:rsid w:val="00B90704"/>
    <w:rsid w:val="00B90956"/>
    <w:rsid w:val="00B90D0B"/>
    <w:rsid w:val="00B9142A"/>
    <w:rsid w:val="00B91909"/>
    <w:rsid w:val="00B9196D"/>
    <w:rsid w:val="00B91C1A"/>
    <w:rsid w:val="00B91FB7"/>
    <w:rsid w:val="00B923D7"/>
    <w:rsid w:val="00B92916"/>
    <w:rsid w:val="00B92AB5"/>
    <w:rsid w:val="00B92B7E"/>
    <w:rsid w:val="00B92D87"/>
    <w:rsid w:val="00B92DD3"/>
    <w:rsid w:val="00B94326"/>
    <w:rsid w:val="00B94F84"/>
    <w:rsid w:val="00B951E5"/>
    <w:rsid w:val="00B958B6"/>
    <w:rsid w:val="00B95C89"/>
    <w:rsid w:val="00B95EFA"/>
    <w:rsid w:val="00B96955"/>
    <w:rsid w:val="00B96D28"/>
    <w:rsid w:val="00B96FEF"/>
    <w:rsid w:val="00B9706C"/>
    <w:rsid w:val="00B9741C"/>
    <w:rsid w:val="00B9742D"/>
    <w:rsid w:val="00B97966"/>
    <w:rsid w:val="00B97A26"/>
    <w:rsid w:val="00BA03C0"/>
    <w:rsid w:val="00BA082A"/>
    <w:rsid w:val="00BA09B2"/>
    <w:rsid w:val="00BA0DBB"/>
    <w:rsid w:val="00BA1440"/>
    <w:rsid w:val="00BA16B0"/>
    <w:rsid w:val="00BA1835"/>
    <w:rsid w:val="00BA1B47"/>
    <w:rsid w:val="00BA20D5"/>
    <w:rsid w:val="00BA284D"/>
    <w:rsid w:val="00BA319C"/>
    <w:rsid w:val="00BA383E"/>
    <w:rsid w:val="00BA40F1"/>
    <w:rsid w:val="00BA52AD"/>
    <w:rsid w:val="00BA52B4"/>
    <w:rsid w:val="00BA5559"/>
    <w:rsid w:val="00BA584D"/>
    <w:rsid w:val="00BA5B25"/>
    <w:rsid w:val="00BA60C7"/>
    <w:rsid w:val="00BA6115"/>
    <w:rsid w:val="00BA626E"/>
    <w:rsid w:val="00BA6323"/>
    <w:rsid w:val="00BA6420"/>
    <w:rsid w:val="00BA6EAA"/>
    <w:rsid w:val="00BA6F8B"/>
    <w:rsid w:val="00BA701D"/>
    <w:rsid w:val="00BA70E8"/>
    <w:rsid w:val="00BA7C41"/>
    <w:rsid w:val="00BA7C8E"/>
    <w:rsid w:val="00BA7EC9"/>
    <w:rsid w:val="00BB0456"/>
    <w:rsid w:val="00BB0874"/>
    <w:rsid w:val="00BB0B02"/>
    <w:rsid w:val="00BB0BB9"/>
    <w:rsid w:val="00BB1013"/>
    <w:rsid w:val="00BB129E"/>
    <w:rsid w:val="00BB182B"/>
    <w:rsid w:val="00BB1B2C"/>
    <w:rsid w:val="00BB1EDA"/>
    <w:rsid w:val="00BB200D"/>
    <w:rsid w:val="00BB2324"/>
    <w:rsid w:val="00BB2949"/>
    <w:rsid w:val="00BB2AD9"/>
    <w:rsid w:val="00BB3855"/>
    <w:rsid w:val="00BB3D10"/>
    <w:rsid w:val="00BB3F5E"/>
    <w:rsid w:val="00BB41CB"/>
    <w:rsid w:val="00BB434C"/>
    <w:rsid w:val="00BB45E9"/>
    <w:rsid w:val="00BB4750"/>
    <w:rsid w:val="00BB4A4A"/>
    <w:rsid w:val="00BB5034"/>
    <w:rsid w:val="00BB5081"/>
    <w:rsid w:val="00BB52D6"/>
    <w:rsid w:val="00BB566A"/>
    <w:rsid w:val="00BB56FA"/>
    <w:rsid w:val="00BB5D43"/>
    <w:rsid w:val="00BB6336"/>
    <w:rsid w:val="00BB653D"/>
    <w:rsid w:val="00BB71BD"/>
    <w:rsid w:val="00BB754A"/>
    <w:rsid w:val="00BB766B"/>
    <w:rsid w:val="00BB77EE"/>
    <w:rsid w:val="00BB7C64"/>
    <w:rsid w:val="00BB7FDE"/>
    <w:rsid w:val="00BC0323"/>
    <w:rsid w:val="00BC0410"/>
    <w:rsid w:val="00BC0488"/>
    <w:rsid w:val="00BC0823"/>
    <w:rsid w:val="00BC106D"/>
    <w:rsid w:val="00BC1266"/>
    <w:rsid w:val="00BC13A9"/>
    <w:rsid w:val="00BC14D6"/>
    <w:rsid w:val="00BC1632"/>
    <w:rsid w:val="00BC1E72"/>
    <w:rsid w:val="00BC2237"/>
    <w:rsid w:val="00BC2EA8"/>
    <w:rsid w:val="00BC31CA"/>
    <w:rsid w:val="00BC341A"/>
    <w:rsid w:val="00BC374F"/>
    <w:rsid w:val="00BC375E"/>
    <w:rsid w:val="00BC4066"/>
    <w:rsid w:val="00BC4168"/>
    <w:rsid w:val="00BC4C76"/>
    <w:rsid w:val="00BC5896"/>
    <w:rsid w:val="00BC5F58"/>
    <w:rsid w:val="00BC6B02"/>
    <w:rsid w:val="00BC6BBF"/>
    <w:rsid w:val="00BC6FDE"/>
    <w:rsid w:val="00BC7004"/>
    <w:rsid w:val="00BC70BB"/>
    <w:rsid w:val="00BC743D"/>
    <w:rsid w:val="00BC7E47"/>
    <w:rsid w:val="00BD007A"/>
    <w:rsid w:val="00BD0132"/>
    <w:rsid w:val="00BD02CB"/>
    <w:rsid w:val="00BD0372"/>
    <w:rsid w:val="00BD03C3"/>
    <w:rsid w:val="00BD044B"/>
    <w:rsid w:val="00BD049E"/>
    <w:rsid w:val="00BD0532"/>
    <w:rsid w:val="00BD073B"/>
    <w:rsid w:val="00BD07F0"/>
    <w:rsid w:val="00BD0831"/>
    <w:rsid w:val="00BD0A88"/>
    <w:rsid w:val="00BD0FB8"/>
    <w:rsid w:val="00BD1057"/>
    <w:rsid w:val="00BD106E"/>
    <w:rsid w:val="00BD1220"/>
    <w:rsid w:val="00BD131A"/>
    <w:rsid w:val="00BD14A4"/>
    <w:rsid w:val="00BD14EB"/>
    <w:rsid w:val="00BD16F8"/>
    <w:rsid w:val="00BD1D49"/>
    <w:rsid w:val="00BD1E95"/>
    <w:rsid w:val="00BD2485"/>
    <w:rsid w:val="00BD290B"/>
    <w:rsid w:val="00BD2ACD"/>
    <w:rsid w:val="00BD2AE3"/>
    <w:rsid w:val="00BD2B7B"/>
    <w:rsid w:val="00BD2C84"/>
    <w:rsid w:val="00BD2CBA"/>
    <w:rsid w:val="00BD2DE9"/>
    <w:rsid w:val="00BD31BA"/>
    <w:rsid w:val="00BD3659"/>
    <w:rsid w:val="00BD3680"/>
    <w:rsid w:val="00BD3E49"/>
    <w:rsid w:val="00BD3E4C"/>
    <w:rsid w:val="00BD3E8C"/>
    <w:rsid w:val="00BD43F6"/>
    <w:rsid w:val="00BD4638"/>
    <w:rsid w:val="00BD4703"/>
    <w:rsid w:val="00BD484A"/>
    <w:rsid w:val="00BD4C2F"/>
    <w:rsid w:val="00BD4DC3"/>
    <w:rsid w:val="00BD5B3E"/>
    <w:rsid w:val="00BD5B5F"/>
    <w:rsid w:val="00BD5E47"/>
    <w:rsid w:val="00BD650F"/>
    <w:rsid w:val="00BD65EC"/>
    <w:rsid w:val="00BD67C8"/>
    <w:rsid w:val="00BD6F43"/>
    <w:rsid w:val="00BD76C4"/>
    <w:rsid w:val="00BD7ECF"/>
    <w:rsid w:val="00BE04D7"/>
    <w:rsid w:val="00BE0936"/>
    <w:rsid w:val="00BE0AA5"/>
    <w:rsid w:val="00BE0D3C"/>
    <w:rsid w:val="00BE0DA7"/>
    <w:rsid w:val="00BE0DC5"/>
    <w:rsid w:val="00BE0E8C"/>
    <w:rsid w:val="00BE1164"/>
    <w:rsid w:val="00BE1649"/>
    <w:rsid w:val="00BE1A03"/>
    <w:rsid w:val="00BE1F5E"/>
    <w:rsid w:val="00BE224F"/>
    <w:rsid w:val="00BE2337"/>
    <w:rsid w:val="00BE2A39"/>
    <w:rsid w:val="00BE2A4E"/>
    <w:rsid w:val="00BE2C41"/>
    <w:rsid w:val="00BE2E82"/>
    <w:rsid w:val="00BE307F"/>
    <w:rsid w:val="00BE34A7"/>
    <w:rsid w:val="00BE34C7"/>
    <w:rsid w:val="00BE3632"/>
    <w:rsid w:val="00BE37FE"/>
    <w:rsid w:val="00BE38C2"/>
    <w:rsid w:val="00BE4044"/>
    <w:rsid w:val="00BE44D6"/>
    <w:rsid w:val="00BE4690"/>
    <w:rsid w:val="00BE52D0"/>
    <w:rsid w:val="00BE5848"/>
    <w:rsid w:val="00BE5ECB"/>
    <w:rsid w:val="00BE61C7"/>
    <w:rsid w:val="00BE6285"/>
    <w:rsid w:val="00BE6333"/>
    <w:rsid w:val="00BE6B88"/>
    <w:rsid w:val="00BE71DB"/>
    <w:rsid w:val="00BE747C"/>
    <w:rsid w:val="00BE759D"/>
    <w:rsid w:val="00BE75F2"/>
    <w:rsid w:val="00BE76FF"/>
    <w:rsid w:val="00BE7A0C"/>
    <w:rsid w:val="00BF04AC"/>
    <w:rsid w:val="00BF0AC0"/>
    <w:rsid w:val="00BF0AF2"/>
    <w:rsid w:val="00BF0F8C"/>
    <w:rsid w:val="00BF117F"/>
    <w:rsid w:val="00BF14DF"/>
    <w:rsid w:val="00BF160D"/>
    <w:rsid w:val="00BF1A92"/>
    <w:rsid w:val="00BF22A6"/>
    <w:rsid w:val="00BF244C"/>
    <w:rsid w:val="00BF2523"/>
    <w:rsid w:val="00BF2FF1"/>
    <w:rsid w:val="00BF3256"/>
    <w:rsid w:val="00BF3339"/>
    <w:rsid w:val="00BF3447"/>
    <w:rsid w:val="00BF3BF3"/>
    <w:rsid w:val="00BF3F35"/>
    <w:rsid w:val="00BF4464"/>
    <w:rsid w:val="00BF4753"/>
    <w:rsid w:val="00BF49C6"/>
    <w:rsid w:val="00BF4BA3"/>
    <w:rsid w:val="00BF4CB8"/>
    <w:rsid w:val="00BF4F38"/>
    <w:rsid w:val="00BF5171"/>
    <w:rsid w:val="00BF55A3"/>
    <w:rsid w:val="00BF56C1"/>
    <w:rsid w:val="00BF5ADB"/>
    <w:rsid w:val="00BF5BAD"/>
    <w:rsid w:val="00BF5CFD"/>
    <w:rsid w:val="00BF5D0E"/>
    <w:rsid w:val="00BF61DE"/>
    <w:rsid w:val="00BF71AF"/>
    <w:rsid w:val="00BF7F1D"/>
    <w:rsid w:val="00C000BB"/>
    <w:rsid w:val="00C0022E"/>
    <w:rsid w:val="00C00402"/>
    <w:rsid w:val="00C00F9E"/>
    <w:rsid w:val="00C00FC4"/>
    <w:rsid w:val="00C0176D"/>
    <w:rsid w:val="00C017AC"/>
    <w:rsid w:val="00C018FC"/>
    <w:rsid w:val="00C01920"/>
    <w:rsid w:val="00C01B60"/>
    <w:rsid w:val="00C01C50"/>
    <w:rsid w:val="00C01E24"/>
    <w:rsid w:val="00C01EF3"/>
    <w:rsid w:val="00C0272B"/>
    <w:rsid w:val="00C02ACB"/>
    <w:rsid w:val="00C02E65"/>
    <w:rsid w:val="00C03792"/>
    <w:rsid w:val="00C03C35"/>
    <w:rsid w:val="00C03C36"/>
    <w:rsid w:val="00C03DD9"/>
    <w:rsid w:val="00C048A6"/>
    <w:rsid w:val="00C04B86"/>
    <w:rsid w:val="00C053DC"/>
    <w:rsid w:val="00C05700"/>
    <w:rsid w:val="00C0583C"/>
    <w:rsid w:val="00C05935"/>
    <w:rsid w:val="00C05C81"/>
    <w:rsid w:val="00C05D66"/>
    <w:rsid w:val="00C05D68"/>
    <w:rsid w:val="00C06074"/>
    <w:rsid w:val="00C060C4"/>
    <w:rsid w:val="00C06134"/>
    <w:rsid w:val="00C06AE3"/>
    <w:rsid w:val="00C06E83"/>
    <w:rsid w:val="00C10A5D"/>
    <w:rsid w:val="00C10D37"/>
    <w:rsid w:val="00C11352"/>
    <w:rsid w:val="00C1139A"/>
    <w:rsid w:val="00C11848"/>
    <w:rsid w:val="00C11A18"/>
    <w:rsid w:val="00C11B92"/>
    <w:rsid w:val="00C11CC9"/>
    <w:rsid w:val="00C11D79"/>
    <w:rsid w:val="00C1206A"/>
    <w:rsid w:val="00C12765"/>
    <w:rsid w:val="00C12A20"/>
    <w:rsid w:val="00C12B85"/>
    <w:rsid w:val="00C12FBC"/>
    <w:rsid w:val="00C133A6"/>
    <w:rsid w:val="00C13770"/>
    <w:rsid w:val="00C13788"/>
    <w:rsid w:val="00C138D6"/>
    <w:rsid w:val="00C13FDE"/>
    <w:rsid w:val="00C14136"/>
    <w:rsid w:val="00C14296"/>
    <w:rsid w:val="00C14A0C"/>
    <w:rsid w:val="00C14D7B"/>
    <w:rsid w:val="00C14E25"/>
    <w:rsid w:val="00C14EEA"/>
    <w:rsid w:val="00C1526F"/>
    <w:rsid w:val="00C15345"/>
    <w:rsid w:val="00C15E2C"/>
    <w:rsid w:val="00C15E3D"/>
    <w:rsid w:val="00C16C3E"/>
    <w:rsid w:val="00C16D2C"/>
    <w:rsid w:val="00C16F13"/>
    <w:rsid w:val="00C1733A"/>
    <w:rsid w:val="00C1786D"/>
    <w:rsid w:val="00C17A12"/>
    <w:rsid w:val="00C17DD7"/>
    <w:rsid w:val="00C210E8"/>
    <w:rsid w:val="00C212FA"/>
    <w:rsid w:val="00C214E5"/>
    <w:rsid w:val="00C21888"/>
    <w:rsid w:val="00C21A98"/>
    <w:rsid w:val="00C21C17"/>
    <w:rsid w:val="00C21D13"/>
    <w:rsid w:val="00C21E94"/>
    <w:rsid w:val="00C22A3F"/>
    <w:rsid w:val="00C22B52"/>
    <w:rsid w:val="00C22BD8"/>
    <w:rsid w:val="00C22C17"/>
    <w:rsid w:val="00C22F7D"/>
    <w:rsid w:val="00C2316F"/>
    <w:rsid w:val="00C232E7"/>
    <w:rsid w:val="00C23BF3"/>
    <w:rsid w:val="00C23E8D"/>
    <w:rsid w:val="00C24029"/>
    <w:rsid w:val="00C2433A"/>
    <w:rsid w:val="00C2456B"/>
    <w:rsid w:val="00C249F4"/>
    <w:rsid w:val="00C24B01"/>
    <w:rsid w:val="00C24C76"/>
    <w:rsid w:val="00C24D6D"/>
    <w:rsid w:val="00C24DDE"/>
    <w:rsid w:val="00C2537D"/>
    <w:rsid w:val="00C25404"/>
    <w:rsid w:val="00C25AB5"/>
    <w:rsid w:val="00C25DAC"/>
    <w:rsid w:val="00C261E7"/>
    <w:rsid w:val="00C261EE"/>
    <w:rsid w:val="00C26A07"/>
    <w:rsid w:val="00C26C17"/>
    <w:rsid w:val="00C26EE4"/>
    <w:rsid w:val="00C27010"/>
    <w:rsid w:val="00C272A4"/>
    <w:rsid w:val="00C2755A"/>
    <w:rsid w:val="00C27591"/>
    <w:rsid w:val="00C27CEA"/>
    <w:rsid w:val="00C30227"/>
    <w:rsid w:val="00C307E2"/>
    <w:rsid w:val="00C30A78"/>
    <w:rsid w:val="00C30BCC"/>
    <w:rsid w:val="00C30C5B"/>
    <w:rsid w:val="00C30D89"/>
    <w:rsid w:val="00C30DEE"/>
    <w:rsid w:val="00C311D2"/>
    <w:rsid w:val="00C313D8"/>
    <w:rsid w:val="00C3152E"/>
    <w:rsid w:val="00C315BF"/>
    <w:rsid w:val="00C31909"/>
    <w:rsid w:val="00C324AE"/>
    <w:rsid w:val="00C32940"/>
    <w:rsid w:val="00C33CC5"/>
    <w:rsid w:val="00C33EB6"/>
    <w:rsid w:val="00C343E0"/>
    <w:rsid w:val="00C343E6"/>
    <w:rsid w:val="00C3496B"/>
    <w:rsid w:val="00C34C7B"/>
    <w:rsid w:val="00C34FCD"/>
    <w:rsid w:val="00C3515B"/>
    <w:rsid w:val="00C35DE5"/>
    <w:rsid w:val="00C3669E"/>
    <w:rsid w:val="00C367B2"/>
    <w:rsid w:val="00C36DAC"/>
    <w:rsid w:val="00C4023A"/>
    <w:rsid w:val="00C40503"/>
    <w:rsid w:val="00C409BC"/>
    <w:rsid w:val="00C40D1C"/>
    <w:rsid w:val="00C40EC3"/>
    <w:rsid w:val="00C40FB7"/>
    <w:rsid w:val="00C40FE7"/>
    <w:rsid w:val="00C41156"/>
    <w:rsid w:val="00C41187"/>
    <w:rsid w:val="00C412ED"/>
    <w:rsid w:val="00C4162E"/>
    <w:rsid w:val="00C41983"/>
    <w:rsid w:val="00C41AE4"/>
    <w:rsid w:val="00C41BE8"/>
    <w:rsid w:val="00C42167"/>
    <w:rsid w:val="00C421A8"/>
    <w:rsid w:val="00C42288"/>
    <w:rsid w:val="00C42590"/>
    <w:rsid w:val="00C428DD"/>
    <w:rsid w:val="00C42D8C"/>
    <w:rsid w:val="00C44166"/>
    <w:rsid w:val="00C44A05"/>
    <w:rsid w:val="00C44A2F"/>
    <w:rsid w:val="00C44AFD"/>
    <w:rsid w:val="00C45058"/>
    <w:rsid w:val="00C45205"/>
    <w:rsid w:val="00C453D5"/>
    <w:rsid w:val="00C45498"/>
    <w:rsid w:val="00C4559A"/>
    <w:rsid w:val="00C457D5"/>
    <w:rsid w:val="00C45F9F"/>
    <w:rsid w:val="00C461B5"/>
    <w:rsid w:val="00C46A1E"/>
    <w:rsid w:val="00C46AD5"/>
    <w:rsid w:val="00C46F4B"/>
    <w:rsid w:val="00C4713D"/>
    <w:rsid w:val="00C475C2"/>
    <w:rsid w:val="00C47C8E"/>
    <w:rsid w:val="00C47DFD"/>
    <w:rsid w:val="00C47E65"/>
    <w:rsid w:val="00C47E69"/>
    <w:rsid w:val="00C506D0"/>
    <w:rsid w:val="00C507E0"/>
    <w:rsid w:val="00C50A79"/>
    <w:rsid w:val="00C50CA2"/>
    <w:rsid w:val="00C50DE7"/>
    <w:rsid w:val="00C5104A"/>
    <w:rsid w:val="00C51DC6"/>
    <w:rsid w:val="00C522DB"/>
    <w:rsid w:val="00C5276E"/>
    <w:rsid w:val="00C527AA"/>
    <w:rsid w:val="00C52A8C"/>
    <w:rsid w:val="00C52F4E"/>
    <w:rsid w:val="00C53443"/>
    <w:rsid w:val="00C53753"/>
    <w:rsid w:val="00C537E5"/>
    <w:rsid w:val="00C53C7A"/>
    <w:rsid w:val="00C541DE"/>
    <w:rsid w:val="00C54248"/>
    <w:rsid w:val="00C547B5"/>
    <w:rsid w:val="00C547F5"/>
    <w:rsid w:val="00C54AB2"/>
    <w:rsid w:val="00C54BB9"/>
    <w:rsid w:val="00C54CC3"/>
    <w:rsid w:val="00C54D15"/>
    <w:rsid w:val="00C55072"/>
    <w:rsid w:val="00C552A9"/>
    <w:rsid w:val="00C55CFD"/>
    <w:rsid w:val="00C566D5"/>
    <w:rsid w:val="00C56E8F"/>
    <w:rsid w:val="00C57939"/>
    <w:rsid w:val="00C57990"/>
    <w:rsid w:val="00C579D4"/>
    <w:rsid w:val="00C57D2E"/>
    <w:rsid w:val="00C60620"/>
    <w:rsid w:val="00C608EA"/>
    <w:rsid w:val="00C608F4"/>
    <w:rsid w:val="00C6098A"/>
    <w:rsid w:val="00C60A19"/>
    <w:rsid w:val="00C60AD6"/>
    <w:rsid w:val="00C60E8C"/>
    <w:rsid w:val="00C612EF"/>
    <w:rsid w:val="00C61B25"/>
    <w:rsid w:val="00C61C80"/>
    <w:rsid w:val="00C620A7"/>
    <w:rsid w:val="00C623EC"/>
    <w:rsid w:val="00C625C4"/>
    <w:rsid w:val="00C62702"/>
    <w:rsid w:val="00C62751"/>
    <w:rsid w:val="00C63119"/>
    <w:rsid w:val="00C63148"/>
    <w:rsid w:val="00C6392A"/>
    <w:rsid w:val="00C63C56"/>
    <w:rsid w:val="00C63E81"/>
    <w:rsid w:val="00C64170"/>
    <w:rsid w:val="00C64311"/>
    <w:rsid w:val="00C645DB"/>
    <w:rsid w:val="00C64678"/>
    <w:rsid w:val="00C64746"/>
    <w:rsid w:val="00C64841"/>
    <w:rsid w:val="00C648F4"/>
    <w:rsid w:val="00C64998"/>
    <w:rsid w:val="00C64B04"/>
    <w:rsid w:val="00C64C67"/>
    <w:rsid w:val="00C64CE9"/>
    <w:rsid w:val="00C64D22"/>
    <w:rsid w:val="00C64D7D"/>
    <w:rsid w:val="00C64EE3"/>
    <w:rsid w:val="00C656C9"/>
    <w:rsid w:val="00C65786"/>
    <w:rsid w:val="00C66221"/>
    <w:rsid w:val="00C662A4"/>
    <w:rsid w:val="00C66397"/>
    <w:rsid w:val="00C6685A"/>
    <w:rsid w:val="00C66B0C"/>
    <w:rsid w:val="00C66E8E"/>
    <w:rsid w:val="00C66EB0"/>
    <w:rsid w:val="00C67938"/>
    <w:rsid w:val="00C67B0F"/>
    <w:rsid w:val="00C67F90"/>
    <w:rsid w:val="00C6B812"/>
    <w:rsid w:val="00C701EF"/>
    <w:rsid w:val="00C706C9"/>
    <w:rsid w:val="00C70767"/>
    <w:rsid w:val="00C7083E"/>
    <w:rsid w:val="00C70B69"/>
    <w:rsid w:val="00C70CCB"/>
    <w:rsid w:val="00C70E79"/>
    <w:rsid w:val="00C71850"/>
    <w:rsid w:val="00C7196C"/>
    <w:rsid w:val="00C71FF1"/>
    <w:rsid w:val="00C72013"/>
    <w:rsid w:val="00C72813"/>
    <w:rsid w:val="00C72E90"/>
    <w:rsid w:val="00C73400"/>
    <w:rsid w:val="00C740A1"/>
    <w:rsid w:val="00C75128"/>
    <w:rsid w:val="00C7531B"/>
    <w:rsid w:val="00C753F7"/>
    <w:rsid w:val="00C756C3"/>
    <w:rsid w:val="00C75AD6"/>
    <w:rsid w:val="00C75BB4"/>
    <w:rsid w:val="00C75F32"/>
    <w:rsid w:val="00C7650E"/>
    <w:rsid w:val="00C7662F"/>
    <w:rsid w:val="00C76D4F"/>
    <w:rsid w:val="00C76F01"/>
    <w:rsid w:val="00C76F9F"/>
    <w:rsid w:val="00C76FF8"/>
    <w:rsid w:val="00C770F9"/>
    <w:rsid w:val="00C77214"/>
    <w:rsid w:val="00C774AD"/>
    <w:rsid w:val="00C77A94"/>
    <w:rsid w:val="00C77C55"/>
    <w:rsid w:val="00C80541"/>
    <w:rsid w:val="00C8099B"/>
    <w:rsid w:val="00C809C7"/>
    <w:rsid w:val="00C80D0A"/>
    <w:rsid w:val="00C80D20"/>
    <w:rsid w:val="00C81727"/>
    <w:rsid w:val="00C81774"/>
    <w:rsid w:val="00C81DA7"/>
    <w:rsid w:val="00C81F82"/>
    <w:rsid w:val="00C82899"/>
    <w:rsid w:val="00C82A4B"/>
    <w:rsid w:val="00C82D38"/>
    <w:rsid w:val="00C83150"/>
    <w:rsid w:val="00C83259"/>
    <w:rsid w:val="00C83455"/>
    <w:rsid w:val="00C83F4D"/>
    <w:rsid w:val="00C84639"/>
    <w:rsid w:val="00C849F4"/>
    <w:rsid w:val="00C84B61"/>
    <w:rsid w:val="00C85241"/>
    <w:rsid w:val="00C8553F"/>
    <w:rsid w:val="00C85673"/>
    <w:rsid w:val="00C86668"/>
    <w:rsid w:val="00C867AF"/>
    <w:rsid w:val="00C867CF"/>
    <w:rsid w:val="00C867EE"/>
    <w:rsid w:val="00C87117"/>
    <w:rsid w:val="00C87576"/>
    <w:rsid w:val="00C87A31"/>
    <w:rsid w:val="00C87C50"/>
    <w:rsid w:val="00C87EDE"/>
    <w:rsid w:val="00C904ED"/>
    <w:rsid w:val="00C907B2"/>
    <w:rsid w:val="00C909A2"/>
    <w:rsid w:val="00C90F06"/>
    <w:rsid w:val="00C911FD"/>
    <w:rsid w:val="00C9198E"/>
    <w:rsid w:val="00C91D65"/>
    <w:rsid w:val="00C92118"/>
    <w:rsid w:val="00C922B1"/>
    <w:rsid w:val="00C92846"/>
    <w:rsid w:val="00C92AC2"/>
    <w:rsid w:val="00C93087"/>
    <w:rsid w:val="00C937DB"/>
    <w:rsid w:val="00C93903"/>
    <w:rsid w:val="00C9396D"/>
    <w:rsid w:val="00C93BD4"/>
    <w:rsid w:val="00C93DC3"/>
    <w:rsid w:val="00C93F9B"/>
    <w:rsid w:val="00C943E1"/>
    <w:rsid w:val="00C945D7"/>
    <w:rsid w:val="00C95370"/>
    <w:rsid w:val="00C9580A"/>
    <w:rsid w:val="00C95949"/>
    <w:rsid w:val="00C95C5D"/>
    <w:rsid w:val="00C960CB"/>
    <w:rsid w:val="00C9636C"/>
    <w:rsid w:val="00C968E6"/>
    <w:rsid w:val="00C96EAF"/>
    <w:rsid w:val="00C970BD"/>
    <w:rsid w:val="00C97AF4"/>
    <w:rsid w:val="00C97BE0"/>
    <w:rsid w:val="00C97C78"/>
    <w:rsid w:val="00C97E92"/>
    <w:rsid w:val="00C97F0D"/>
    <w:rsid w:val="00CA00B6"/>
    <w:rsid w:val="00CA0812"/>
    <w:rsid w:val="00CA08FC"/>
    <w:rsid w:val="00CA0F79"/>
    <w:rsid w:val="00CA14CC"/>
    <w:rsid w:val="00CA19AD"/>
    <w:rsid w:val="00CA23FB"/>
    <w:rsid w:val="00CA2618"/>
    <w:rsid w:val="00CA2C60"/>
    <w:rsid w:val="00CA2DE9"/>
    <w:rsid w:val="00CA2E4A"/>
    <w:rsid w:val="00CA32DD"/>
    <w:rsid w:val="00CA34AD"/>
    <w:rsid w:val="00CA38BD"/>
    <w:rsid w:val="00CA3975"/>
    <w:rsid w:val="00CA3F63"/>
    <w:rsid w:val="00CA40D0"/>
    <w:rsid w:val="00CA412D"/>
    <w:rsid w:val="00CA4248"/>
    <w:rsid w:val="00CA450B"/>
    <w:rsid w:val="00CA49CF"/>
    <w:rsid w:val="00CA4B4F"/>
    <w:rsid w:val="00CA4B67"/>
    <w:rsid w:val="00CA4D1A"/>
    <w:rsid w:val="00CA4E3F"/>
    <w:rsid w:val="00CA4F5C"/>
    <w:rsid w:val="00CA4FC8"/>
    <w:rsid w:val="00CA5071"/>
    <w:rsid w:val="00CA5072"/>
    <w:rsid w:val="00CA59AC"/>
    <w:rsid w:val="00CA6558"/>
    <w:rsid w:val="00CA6572"/>
    <w:rsid w:val="00CA6660"/>
    <w:rsid w:val="00CA6980"/>
    <w:rsid w:val="00CA6D66"/>
    <w:rsid w:val="00CA703B"/>
    <w:rsid w:val="00CA70CC"/>
    <w:rsid w:val="00CA72FE"/>
    <w:rsid w:val="00CA770B"/>
    <w:rsid w:val="00CA7A38"/>
    <w:rsid w:val="00CA7B23"/>
    <w:rsid w:val="00CB04B0"/>
    <w:rsid w:val="00CB06EC"/>
    <w:rsid w:val="00CB0C44"/>
    <w:rsid w:val="00CB0CBC"/>
    <w:rsid w:val="00CB12D4"/>
    <w:rsid w:val="00CB145B"/>
    <w:rsid w:val="00CB1A9B"/>
    <w:rsid w:val="00CB1C54"/>
    <w:rsid w:val="00CB1E8C"/>
    <w:rsid w:val="00CB1F1F"/>
    <w:rsid w:val="00CB1F41"/>
    <w:rsid w:val="00CB1F8D"/>
    <w:rsid w:val="00CB209C"/>
    <w:rsid w:val="00CB222D"/>
    <w:rsid w:val="00CB24DB"/>
    <w:rsid w:val="00CB2952"/>
    <w:rsid w:val="00CB2A24"/>
    <w:rsid w:val="00CB2BCF"/>
    <w:rsid w:val="00CB2D28"/>
    <w:rsid w:val="00CB3011"/>
    <w:rsid w:val="00CB31F7"/>
    <w:rsid w:val="00CB3549"/>
    <w:rsid w:val="00CB358E"/>
    <w:rsid w:val="00CB37D4"/>
    <w:rsid w:val="00CB46FB"/>
    <w:rsid w:val="00CB49BB"/>
    <w:rsid w:val="00CB4E0B"/>
    <w:rsid w:val="00CB5F78"/>
    <w:rsid w:val="00CB5FC7"/>
    <w:rsid w:val="00CB6266"/>
    <w:rsid w:val="00CB62BD"/>
    <w:rsid w:val="00CB63F4"/>
    <w:rsid w:val="00CB6762"/>
    <w:rsid w:val="00CB688E"/>
    <w:rsid w:val="00CB68BD"/>
    <w:rsid w:val="00CB69EB"/>
    <w:rsid w:val="00CB6B1B"/>
    <w:rsid w:val="00CB6C89"/>
    <w:rsid w:val="00CB6D20"/>
    <w:rsid w:val="00CB6D41"/>
    <w:rsid w:val="00CB6D95"/>
    <w:rsid w:val="00CB7260"/>
    <w:rsid w:val="00CB729C"/>
    <w:rsid w:val="00CB7A18"/>
    <w:rsid w:val="00CC005D"/>
    <w:rsid w:val="00CC0094"/>
    <w:rsid w:val="00CC13A1"/>
    <w:rsid w:val="00CC19FE"/>
    <w:rsid w:val="00CC1ADE"/>
    <w:rsid w:val="00CC1DFB"/>
    <w:rsid w:val="00CC1F31"/>
    <w:rsid w:val="00CC2367"/>
    <w:rsid w:val="00CC267A"/>
    <w:rsid w:val="00CC28DA"/>
    <w:rsid w:val="00CC313D"/>
    <w:rsid w:val="00CC3A78"/>
    <w:rsid w:val="00CC3BB3"/>
    <w:rsid w:val="00CC3EB2"/>
    <w:rsid w:val="00CC4006"/>
    <w:rsid w:val="00CC42BE"/>
    <w:rsid w:val="00CC4979"/>
    <w:rsid w:val="00CC4E3D"/>
    <w:rsid w:val="00CC50D1"/>
    <w:rsid w:val="00CC517E"/>
    <w:rsid w:val="00CC53A0"/>
    <w:rsid w:val="00CC5481"/>
    <w:rsid w:val="00CC54FE"/>
    <w:rsid w:val="00CC5904"/>
    <w:rsid w:val="00CC5CEE"/>
    <w:rsid w:val="00CC670A"/>
    <w:rsid w:val="00CC6B59"/>
    <w:rsid w:val="00CC6DC8"/>
    <w:rsid w:val="00CC6E66"/>
    <w:rsid w:val="00CC7558"/>
    <w:rsid w:val="00CC782E"/>
    <w:rsid w:val="00CC7849"/>
    <w:rsid w:val="00CC798A"/>
    <w:rsid w:val="00CC7CC0"/>
    <w:rsid w:val="00CC7EB6"/>
    <w:rsid w:val="00CD02AB"/>
    <w:rsid w:val="00CD03E2"/>
    <w:rsid w:val="00CD0E94"/>
    <w:rsid w:val="00CD1371"/>
    <w:rsid w:val="00CD14C6"/>
    <w:rsid w:val="00CD175D"/>
    <w:rsid w:val="00CD1A65"/>
    <w:rsid w:val="00CD1F29"/>
    <w:rsid w:val="00CD238A"/>
    <w:rsid w:val="00CD2B35"/>
    <w:rsid w:val="00CD2EF7"/>
    <w:rsid w:val="00CD2F05"/>
    <w:rsid w:val="00CD32A1"/>
    <w:rsid w:val="00CD33DB"/>
    <w:rsid w:val="00CD3563"/>
    <w:rsid w:val="00CD37E7"/>
    <w:rsid w:val="00CD41CC"/>
    <w:rsid w:val="00CD4A55"/>
    <w:rsid w:val="00CD4ABD"/>
    <w:rsid w:val="00CD4BB7"/>
    <w:rsid w:val="00CD4E59"/>
    <w:rsid w:val="00CD5CF9"/>
    <w:rsid w:val="00CD6005"/>
    <w:rsid w:val="00CD6053"/>
    <w:rsid w:val="00CD60BE"/>
    <w:rsid w:val="00CD65E6"/>
    <w:rsid w:val="00CD6F3A"/>
    <w:rsid w:val="00CD7071"/>
    <w:rsid w:val="00CD7928"/>
    <w:rsid w:val="00CD793D"/>
    <w:rsid w:val="00CD7A1B"/>
    <w:rsid w:val="00CD860B"/>
    <w:rsid w:val="00CDBAC1"/>
    <w:rsid w:val="00CE000B"/>
    <w:rsid w:val="00CE00D2"/>
    <w:rsid w:val="00CE0358"/>
    <w:rsid w:val="00CE092B"/>
    <w:rsid w:val="00CE0979"/>
    <w:rsid w:val="00CE0AF7"/>
    <w:rsid w:val="00CE0C46"/>
    <w:rsid w:val="00CE0D25"/>
    <w:rsid w:val="00CE0E7D"/>
    <w:rsid w:val="00CE1166"/>
    <w:rsid w:val="00CE1539"/>
    <w:rsid w:val="00CE1698"/>
    <w:rsid w:val="00CE1D5A"/>
    <w:rsid w:val="00CE2419"/>
    <w:rsid w:val="00CE294E"/>
    <w:rsid w:val="00CE2B90"/>
    <w:rsid w:val="00CE2DE7"/>
    <w:rsid w:val="00CE2EA5"/>
    <w:rsid w:val="00CE34AD"/>
    <w:rsid w:val="00CE3679"/>
    <w:rsid w:val="00CE39B9"/>
    <w:rsid w:val="00CE3AF2"/>
    <w:rsid w:val="00CE3B1C"/>
    <w:rsid w:val="00CE3FF8"/>
    <w:rsid w:val="00CE4021"/>
    <w:rsid w:val="00CE4495"/>
    <w:rsid w:val="00CE4497"/>
    <w:rsid w:val="00CE49D5"/>
    <w:rsid w:val="00CE4A22"/>
    <w:rsid w:val="00CE4A6D"/>
    <w:rsid w:val="00CE5080"/>
    <w:rsid w:val="00CE5418"/>
    <w:rsid w:val="00CE54B2"/>
    <w:rsid w:val="00CE5768"/>
    <w:rsid w:val="00CE5828"/>
    <w:rsid w:val="00CE5852"/>
    <w:rsid w:val="00CE5DE0"/>
    <w:rsid w:val="00CE615E"/>
    <w:rsid w:val="00CE63B7"/>
    <w:rsid w:val="00CE6B9D"/>
    <w:rsid w:val="00CE6F6E"/>
    <w:rsid w:val="00CE7023"/>
    <w:rsid w:val="00CE71E4"/>
    <w:rsid w:val="00CE7427"/>
    <w:rsid w:val="00CE7AAC"/>
    <w:rsid w:val="00CE7B16"/>
    <w:rsid w:val="00CE7F36"/>
    <w:rsid w:val="00CE7F3F"/>
    <w:rsid w:val="00CF001B"/>
    <w:rsid w:val="00CF080B"/>
    <w:rsid w:val="00CF0D51"/>
    <w:rsid w:val="00CF0D6C"/>
    <w:rsid w:val="00CF0DAC"/>
    <w:rsid w:val="00CF0E8B"/>
    <w:rsid w:val="00CF1541"/>
    <w:rsid w:val="00CF1585"/>
    <w:rsid w:val="00CF2151"/>
    <w:rsid w:val="00CF2304"/>
    <w:rsid w:val="00CF2613"/>
    <w:rsid w:val="00CF2C9D"/>
    <w:rsid w:val="00CF31E4"/>
    <w:rsid w:val="00CF34B4"/>
    <w:rsid w:val="00CF3D16"/>
    <w:rsid w:val="00CF51F4"/>
    <w:rsid w:val="00CF5742"/>
    <w:rsid w:val="00CF5CF6"/>
    <w:rsid w:val="00CF6387"/>
    <w:rsid w:val="00CF63F4"/>
    <w:rsid w:val="00CF65CA"/>
    <w:rsid w:val="00CF6A5F"/>
    <w:rsid w:val="00CF6F14"/>
    <w:rsid w:val="00CF71D3"/>
    <w:rsid w:val="00CF737A"/>
    <w:rsid w:val="00CF7483"/>
    <w:rsid w:val="00CF7630"/>
    <w:rsid w:val="00CF7C8B"/>
    <w:rsid w:val="00CF7F67"/>
    <w:rsid w:val="00D003D8"/>
    <w:rsid w:val="00D0075E"/>
    <w:rsid w:val="00D009F7"/>
    <w:rsid w:val="00D00C73"/>
    <w:rsid w:val="00D00D2D"/>
    <w:rsid w:val="00D00FD3"/>
    <w:rsid w:val="00D0119C"/>
    <w:rsid w:val="00D022BC"/>
    <w:rsid w:val="00D022E8"/>
    <w:rsid w:val="00D0239A"/>
    <w:rsid w:val="00D0243B"/>
    <w:rsid w:val="00D02683"/>
    <w:rsid w:val="00D02BAD"/>
    <w:rsid w:val="00D02CA5"/>
    <w:rsid w:val="00D038FE"/>
    <w:rsid w:val="00D0449B"/>
    <w:rsid w:val="00D044B7"/>
    <w:rsid w:val="00D0454D"/>
    <w:rsid w:val="00D04B9A"/>
    <w:rsid w:val="00D04F3F"/>
    <w:rsid w:val="00D05083"/>
    <w:rsid w:val="00D053F7"/>
    <w:rsid w:val="00D054BC"/>
    <w:rsid w:val="00D054FF"/>
    <w:rsid w:val="00D05832"/>
    <w:rsid w:val="00D05C57"/>
    <w:rsid w:val="00D05E24"/>
    <w:rsid w:val="00D05FDC"/>
    <w:rsid w:val="00D06543"/>
    <w:rsid w:val="00D066BC"/>
    <w:rsid w:val="00D068B8"/>
    <w:rsid w:val="00D07737"/>
    <w:rsid w:val="00D077D1"/>
    <w:rsid w:val="00D07A99"/>
    <w:rsid w:val="00D07BA0"/>
    <w:rsid w:val="00D07C79"/>
    <w:rsid w:val="00D102BF"/>
    <w:rsid w:val="00D112A7"/>
    <w:rsid w:val="00D11462"/>
    <w:rsid w:val="00D11C07"/>
    <w:rsid w:val="00D11D3E"/>
    <w:rsid w:val="00D1215C"/>
    <w:rsid w:val="00D121E2"/>
    <w:rsid w:val="00D12807"/>
    <w:rsid w:val="00D12CD2"/>
    <w:rsid w:val="00D12DB8"/>
    <w:rsid w:val="00D1300A"/>
    <w:rsid w:val="00D13161"/>
    <w:rsid w:val="00D13405"/>
    <w:rsid w:val="00D134B0"/>
    <w:rsid w:val="00D13970"/>
    <w:rsid w:val="00D13C2D"/>
    <w:rsid w:val="00D13CA7"/>
    <w:rsid w:val="00D1425C"/>
    <w:rsid w:val="00D1429D"/>
    <w:rsid w:val="00D14655"/>
    <w:rsid w:val="00D1480C"/>
    <w:rsid w:val="00D14858"/>
    <w:rsid w:val="00D1486D"/>
    <w:rsid w:val="00D14CCC"/>
    <w:rsid w:val="00D154F1"/>
    <w:rsid w:val="00D15B52"/>
    <w:rsid w:val="00D15DC4"/>
    <w:rsid w:val="00D15F71"/>
    <w:rsid w:val="00D16293"/>
    <w:rsid w:val="00D1633C"/>
    <w:rsid w:val="00D16872"/>
    <w:rsid w:val="00D1696E"/>
    <w:rsid w:val="00D16BED"/>
    <w:rsid w:val="00D16BEE"/>
    <w:rsid w:val="00D16E6D"/>
    <w:rsid w:val="00D16EDD"/>
    <w:rsid w:val="00D17059"/>
    <w:rsid w:val="00D173A9"/>
    <w:rsid w:val="00D174DD"/>
    <w:rsid w:val="00D17545"/>
    <w:rsid w:val="00D17761"/>
    <w:rsid w:val="00D17A7A"/>
    <w:rsid w:val="00D17AD7"/>
    <w:rsid w:val="00D203EF"/>
    <w:rsid w:val="00D20515"/>
    <w:rsid w:val="00D21018"/>
    <w:rsid w:val="00D21169"/>
    <w:rsid w:val="00D215D9"/>
    <w:rsid w:val="00D21645"/>
    <w:rsid w:val="00D2172C"/>
    <w:rsid w:val="00D21D7C"/>
    <w:rsid w:val="00D21DBB"/>
    <w:rsid w:val="00D21EA0"/>
    <w:rsid w:val="00D21EFE"/>
    <w:rsid w:val="00D21F29"/>
    <w:rsid w:val="00D2214A"/>
    <w:rsid w:val="00D2282E"/>
    <w:rsid w:val="00D228C3"/>
    <w:rsid w:val="00D22903"/>
    <w:rsid w:val="00D22917"/>
    <w:rsid w:val="00D22BFD"/>
    <w:rsid w:val="00D22CE1"/>
    <w:rsid w:val="00D22EE8"/>
    <w:rsid w:val="00D230A9"/>
    <w:rsid w:val="00D2332A"/>
    <w:rsid w:val="00D234E1"/>
    <w:rsid w:val="00D23711"/>
    <w:rsid w:val="00D23963"/>
    <w:rsid w:val="00D23A59"/>
    <w:rsid w:val="00D23A8D"/>
    <w:rsid w:val="00D23DF2"/>
    <w:rsid w:val="00D24340"/>
    <w:rsid w:val="00D245E5"/>
    <w:rsid w:val="00D24803"/>
    <w:rsid w:val="00D248EE"/>
    <w:rsid w:val="00D249B2"/>
    <w:rsid w:val="00D2519B"/>
    <w:rsid w:val="00D254F7"/>
    <w:rsid w:val="00D25AFD"/>
    <w:rsid w:val="00D25F9D"/>
    <w:rsid w:val="00D26122"/>
    <w:rsid w:val="00D26467"/>
    <w:rsid w:val="00D26482"/>
    <w:rsid w:val="00D26694"/>
    <w:rsid w:val="00D26706"/>
    <w:rsid w:val="00D26782"/>
    <w:rsid w:val="00D26BA1"/>
    <w:rsid w:val="00D26E0D"/>
    <w:rsid w:val="00D27010"/>
    <w:rsid w:val="00D270A8"/>
    <w:rsid w:val="00D27414"/>
    <w:rsid w:val="00D27555"/>
    <w:rsid w:val="00D304D2"/>
    <w:rsid w:val="00D30612"/>
    <w:rsid w:val="00D30BEE"/>
    <w:rsid w:val="00D30EB6"/>
    <w:rsid w:val="00D31085"/>
    <w:rsid w:val="00D313BD"/>
    <w:rsid w:val="00D314BE"/>
    <w:rsid w:val="00D314F0"/>
    <w:rsid w:val="00D3169D"/>
    <w:rsid w:val="00D31778"/>
    <w:rsid w:val="00D31A53"/>
    <w:rsid w:val="00D31A74"/>
    <w:rsid w:val="00D32210"/>
    <w:rsid w:val="00D32301"/>
    <w:rsid w:val="00D323DD"/>
    <w:rsid w:val="00D32717"/>
    <w:rsid w:val="00D32773"/>
    <w:rsid w:val="00D32A7A"/>
    <w:rsid w:val="00D33108"/>
    <w:rsid w:val="00D33213"/>
    <w:rsid w:val="00D3361B"/>
    <w:rsid w:val="00D339DD"/>
    <w:rsid w:val="00D340F8"/>
    <w:rsid w:val="00D341F0"/>
    <w:rsid w:val="00D34849"/>
    <w:rsid w:val="00D34C83"/>
    <w:rsid w:val="00D34CF9"/>
    <w:rsid w:val="00D3524F"/>
    <w:rsid w:val="00D352C3"/>
    <w:rsid w:val="00D35572"/>
    <w:rsid w:val="00D359E8"/>
    <w:rsid w:val="00D35AD5"/>
    <w:rsid w:val="00D36040"/>
    <w:rsid w:val="00D3730A"/>
    <w:rsid w:val="00D37A5B"/>
    <w:rsid w:val="00D40A7E"/>
    <w:rsid w:val="00D40D2D"/>
    <w:rsid w:val="00D412B4"/>
    <w:rsid w:val="00D41319"/>
    <w:rsid w:val="00D413A9"/>
    <w:rsid w:val="00D416FD"/>
    <w:rsid w:val="00D41FFA"/>
    <w:rsid w:val="00D42026"/>
    <w:rsid w:val="00D425B4"/>
    <w:rsid w:val="00D42684"/>
    <w:rsid w:val="00D42765"/>
    <w:rsid w:val="00D42C92"/>
    <w:rsid w:val="00D430B5"/>
    <w:rsid w:val="00D430E1"/>
    <w:rsid w:val="00D4316D"/>
    <w:rsid w:val="00D433F4"/>
    <w:rsid w:val="00D43D76"/>
    <w:rsid w:val="00D43DE4"/>
    <w:rsid w:val="00D43ECE"/>
    <w:rsid w:val="00D44540"/>
    <w:rsid w:val="00D445F7"/>
    <w:rsid w:val="00D44692"/>
    <w:rsid w:val="00D44AAC"/>
    <w:rsid w:val="00D44C22"/>
    <w:rsid w:val="00D44D15"/>
    <w:rsid w:val="00D44FAD"/>
    <w:rsid w:val="00D45096"/>
    <w:rsid w:val="00D4575D"/>
    <w:rsid w:val="00D45DA8"/>
    <w:rsid w:val="00D4623E"/>
    <w:rsid w:val="00D46727"/>
    <w:rsid w:val="00D46D07"/>
    <w:rsid w:val="00D47298"/>
    <w:rsid w:val="00D47830"/>
    <w:rsid w:val="00D47A24"/>
    <w:rsid w:val="00D47B36"/>
    <w:rsid w:val="00D47D60"/>
    <w:rsid w:val="00D47ECE"/>
    <w:rsid w:val="00D50EF3"/>
    <w:rsid w:val="00D510CA"/>
    <w:rsid w:val="00D5176E"/>
    <w:rsid w:val="00D51786"/>
    <w:rsid w:val="00D517BE"/>
    <w:rsid w:val="00D518E1"/>
    <w:rsid w:val="00D52731"/>
    <w:rsid w:val="00D527A9"/>
    <w:rsid w:val="00D529B3"/>
    <w:rsid w:val="00D53266"/>
    <w:rsid w:val="00D53329"/>
    <w:rsid w:val="00D536AD"/>
    <w:rsid w:val="00D539F5"/>
    <w:rsid w:val="00D53BA9"/>
    <w:rsid w:val="00D54171"/>
    <w:rsid w:val="00D54687"/>
    <w:rsid w:val="00D54853"/>
    <w:rsid w:val="00D54A34"/>
    <w:rsid w:val="00D54E4A"/>
    <w:rsid w:val="00D54E78"/>
    <w:rsid w:val="00D54F96"/>
    <w:rsid w:val="00D550AA"/>
    <w:rsid w:val="00D558CE"/>
    <w:rsid w:val="00D55AE3"/>
    <w:rsid w:val="00D55C4F"/>
    <w:rsid w:val="00D55D68"/>
    <w:rsid w:val="00D5626B"/>
    <w:rsid w:val="00D56578"/>
    <w:rsid w:val="00D5662D"/>
    <w:rsid w:val="00D56B3D"/>
    <w:rsid w:val="00D56C49"/>
    <w:rsid w:val="00D56F5F"/>
    <w:rsid w:val="00D5781E"/>
    <w:rsid w:val="00D57BA7"/>
    <w:rsid w:val="00D60318"/>
    <w:rsid w:val="00D6043E"/>
    <w:rsid w:val="00D605AD"/>
    <w:rsid w:val="00D60A3D"/>
    <w:rsid w:val="00D616EE"/>
    <w:rsid w:val="00D618B7"/>
    <w:rsid w:val="00D618F1"/>
    <w:rsid w:val="00D61AA6"/>
    <w:rsid w:val="00D62CBD"/>
    <w:rsid w:val="00D62F75"/>
    <w:rsid w:val="00D63441"/>
    <w:rsid w:val="00D636A3"/>
    <w:rsid w:val="00D63D72"/>
    <w:rsid w:val="00D6411C"/>
    <w:rsid w:val="00D641C5"/>
    <w:rsid w:val="00D64550"/>
    <w:rsid w:val="00D64934"/>
    <w:rsid w:val="00D6496D"/>
    <w:rsid w:val="00D64BB0"/>
    <w:rsid w:val="00D64C29"/>
    <w:rsid w:val="00D64EB1"/>
    <w:rsid w:val="00D6510A"/>
    <w:rsid w:val="00D651C2"/>
    <w:rsid w:val="00D651F9"/>
    <w:rsid w:val="00D65A35"/>
    <w:rsid w:val="00D6605B"/>
    <w:rsid w:val="00D66240"/>
    <w:rsid w:val="00D66A17"/>
    <w:rsid w:val="00D66CAF"/>
    <w:rsid w:val="00D67228"/>
    <w:rsid w:val="00D678FC"/>
    <w:rsid w:val="00D67C11"/>
    <w:rsid w:val="00D67C8C"/>
    <w:rsid w:val="00D67FD0"/>
    <w:rsid w:val="00D70862"/>
    <w:rsid w:val="00D70A97"/>
    <w:rsid w:val="00D71803"/>
    <w:rsid w:val="00D71FD8"/>
    <w:rsid w:val="00D7253F"/>
    <w:rsid w:val="00D72562"/>
    <w:rsid w:val="00D7275C"/>
    <w:rsid w:val="00D727C3"/>
    <w:rsid w:val="00D72BD5"/>
    <w:rsid w:val="00D72DF5"/>
    <w:rsid w:val="00D736CD"/>
    <w:rsid w:val="00D73A04"/>
    <w:rsid w:val="00D73A1B"/>
    <w:rsid w:val="00D73E34"/>
    <w:rsid w:val="00D73E71"/>
    <w:rsid w:val="00D73FF3"/>
    <w:rsid w:val="00D74123"/>
    <w:rsid w:val="00D74594"/>
    <w:rsid w:val="00D74AB1"/>
    <w:rsid w:val="00D74ED5"/>
    <w:rsid w:val="00D75787"/>
    <w:rsid w:val="00D757A8"/>
    <w:rsid w:val="00D759EE"/>
    <w:rsid w:val="00D76252"/>
    <w:rsid w:val="00D76892"/>
    <w:rsid w:val="00D76983"/>
    <w:rsid w:val="00D76DB4"/>
    <w:rsid w:val="00D76E42"/>
    <w:rsid w:val="00D778F8"/>
    <w:rsid w:val="00D77A9E"/>
    <w:rsid w:val="00D77DBD"/>
    <w:rsid w:val="00D7D1BC"/>
    <w:rsid w:val="00D8000E"/>
    <w:rsid w:val="00D800D0"/>
    <w:rsid w:val="00D80799"/>
    <w:rsid w:val="00D809C6"/>
    <w:rsid w:val="00D80AA1"/>
    <w:rsid w:val="00D80B23"/>
    <w:rsid w:val="00D810FF"/>
    <w:rsid w:val="00D811D7"/>
    <w:rsid w:val="00D811E1"/>
    <w:rsid w:val="00D8158D"/>
    <w:rsid w:val="00D816B4"/>
    <w:rsid w:val="00D81D87"/>
    <w:rsid w:val="00D8222D"/>
    <w:rsid w:val="00D82419"/>
    <w:rsid w:val="00D826A6"/>
    <w:rsid w:val="00D8271F"/>
    <w:rsid w:val="00D82CBC"/>
    <w:rsid w:val="00D8314F"/>
    <w:rsid w:val="00D83230"/>
    <w:rsid w:val="00D83BB6"/>
    <w:rsid w:val="00D83CD5"/>
    <w:rsid w:val="00D83EAD"/>
    <w:rsid w:val="00D83FE2"/>
    <w:rsid w:val="00D84241"/>
    <w:rsid w:val="00D843E3"/>
    <w:rsid w:val="00D846F3"/>
    <w:rsid w:val="00D84ED8"/>
    <w:rsid w:val="00D85015"/>
    <w:rsid w:val="00D856A0"/>
    <w:rsid w:val="00D85C14"/>
    <w:rsid w:val="00D85FE9"/>
    <w:rsid w:val="00D86121"/>
    <w:rsid w:val="00D86325"/>
    <w:rsid w:val="00D863A8"/>
    <w:rsid w:val="00D863AD"/>
    <w:rsid w:val="00D8644B"/>
    <w:rsid w:val="00D866F0"/>
    <w:rsid w:val="00D86C27"/>
    <w:rsid w:val="00D8711C"/>
    <w:rsid w:val="00D87963"/>
    <w:rsid w:val="00D8799D"/>
    <w:rsid w:val="00D87CC8"/>
    <w:rsid w:val="00D87ECA"/>
    <w:rsid w:val="00D87ED0"/>
    <w:rsid w:val="00D9001F"/>
    <w:rsid w:val="00D90169"/>
    <w:rsid w:val="00D90323"/>
    <w:rsid w:val="00D90707"/>
    <w:rsid w:val="00D90728"/>
    <w:rsid w:val="00D90786"/>
    <w:rsid w:val="00D90C39"/>
    <w:rsid w:val="00D90C47"/>
    <w:rsid w:val="00D90F33"/>
    <w:rsid w:val="00D91408"/>
    <w:rsid w:val="00D916C3"/>
    <w:rsid w:val="00D916DD"/>
    <w:rsid w:val="00D91785"/>
    <w:rsid w:val="00D918C5"/>
    <w:rsid w:val="00D91B5C"/>
    <w:rsid w:val="00D91DED"/>
    <w:rsid w:val="00D91E8E"/>
    <w:rsid w:val="00D91F0D"/>
    <w:rsid w:val="00D9208A"/>
    <w:rsid w:val="00D92417"/>
    <w:rsid w:val="00D92E9F"/>
    <w:rsid w:val="00D92F10"/>
    <w:rsid w:val="00D9384A"/>
    <w:rsid w:val="00D93976"/>
    <w:rsid w:val="00D939C4"/>
    <w:rsid w:val="00D93A63"/>
    <w:rsid w:val="00D93AD0"/>
    <w:rsid w:val="00D93AD2"/>
    <w:rsid w:val="00D93CC2"/>
    <w:rsid w:val="00D93F16"/>
    <w:rsid w:val="00D9470F"/>
    <w:rsid w:val="00D9481E"/>
    <w:rsid w:val="00D94A61"/>
    <w:rsid w:val="00D94ACB"/>
    <w:rsid w:val="00D94E3D"/>
    <w:rsid w:val="00D9565B"/>
    <w:rsid w:val="00D960E8"/>
    <w:rsid w:val="00D9621D"/>
    <w:rsid w:val="00D96AD7"/>
    <w:rsid w:val="00D96D4E"/>
    <w:rsid w:val="00D9707D"/>
    <w:rsid w:val="00D97204"/>
    <w:rsid w:val="00D9761D"/>
    <w:rsid w:val="00D977EF"/>
    <w:rsid w:val="00D97E91"/>
    <w:rsid w:val="00D97FEA"/>
    <w:rsid w:val="00DA0156"/>
    <w:rsid w:val="00DA0857"/>
    <w:rsid w:val="00DA0871"/>
    <w:rsid w:val="00DA0A1A"/>
    <w:rsid w:val="00DA0CAB"/>
    <w:rsid w:val="00DA0EF9"/>
    <w:rsid w:val="00DA110B"/>
    <w:rsid w:val="00DA1470"/>
    <w:rsid w:val="00DA1765"/>
    <w:rsid w:val="00DA1B24"/>
    <w:rsid w:val="00DA1F7A"/>
    <w:rsid w:val="00DA26C4"/>
    <w:rsid w:val="00DA30EC"/>
    <w:rsid w:val="00DA343F"/>
    <w:rsid w:val="00DA34AE"/>
    <w:rsid w:val="00DA35DF"/>
    <w:rsid w:val="00DA3BAA"/>
    <w:rsid w:val="00DA3DBA"/>
    <w:rsid w:val="00DA3DCD"/>
    <w:rsid w:val="00DA3FA6"/>
    <w:rsid w:val="00DA4191"/>
    <w:rsid w:val="00DA41DB"/>
    <w:rsid w:val="00DA4234"/>
    <w:rsid w:val="00DA42D4"/>
    <w:rsid w:val="00DA44FD"/>
    <w:rsid w:val="00DA46BF"/>
    <w:rsid w:val="00DA4AC8"/>
    <w:rsid w:val="00DA4EB3"/>
    <w:rsid w:val="00DA4FE9"/>
    <w:rsid w:val="00DA5366"/>
    <w:rsid w:val="00DA578B"/>
    <w:rsid w:val="00DA5965"/>
    <w:rsid w:val="00DA5CE0"/>
    <w:rsid w:val="00DA60A6"/>
    <w:rsid w:val="00DA638D"/>
    <w:rsid w:val="00DA650F"/>
    <w:rsid w:val="00DA65A3"/>
    <w:rsid w:val="00DA69DD"/>
    <w:rsid w:val="00DA6D21"/>
    <w:rsid w:val="00DA6D86"/>
    <w:rsid w:val="00DA7056"/>
    <w:rsid w:val="00DA7B94"/>
    <w:rsid w:val="00DA7E49"/>
    <w:rsid w:val="00DB0150"/>
    <w:rsid w:val="00DB09AF"/>
    <w:rsid w:val="00DB0E68"/>
    <w:rsid w:val="00DB0FD2"/>
    <w:rsid w:val="00DB1071"/>
    <w:rsid w:val="00DB1513"/>
    <w:rsid w:val="00DB1EFB"/>
    <w:rsid w:val="00DB2091"/>
    <w:rsid w:val="00DB24E0"/>
    <w:rsid w:val="00DB35C3"/>
    <w:rsid w:val="00DB3958"/>
    <w:rsid w:val="00DB3A82"/>
    <w:rsid w:val="00DB3C55"/>
    <w:rsid w:val="00DB3CAA"/>
    <w:rsid w:val="00DB4114"/>
    <w:rsid w:val="00DB431C"/>
    <w:rsid w:val="00DB4328"/>
    <w:rsid w:val="00DB4429"/>
    <w:rsid w:val="00DB4483"/>
    <w:rsid w:val="00DB48F1"/>
    <w:rsid w:val="00DB4A99"/>
    <w:rsid w:val="00DB4CE2"/>
    <w:rsid w:val="00DB4DAC"/>
    <w:rsid w:val="00DB52A8"/>
    <w:rsid w:val="00DB54C1"/>
    <w:rsid w:val="00DB5E39"/>
    <w:rsid w:val="00DB606B"/>
    <w:rsid w:val="00DB6277"/>
    <w:rsid w:val="00DB6A96"/>
    <w:rsid w:val="00DB6AFF"/>
    <w:rsid w:val="00DB6D7B"/>
    <w:rsid w:val="00DB749E"/>
    <w:rsid w:val="00DB7986"/>
    <w:rsid w:val="00DB79B4"/>
    <w:rsid w:val="00DB7FD9"/>
    <w:rsid w:val="00DC008D"/>
    <w:rsid w:val="00DC07DF"/>
    <w:rsid w:val="00DC09B7"/>
    <w:rsid w:val="00DC0C28"/>
    <w:rsid w:val="00DC1010"/>
    <w:rsid w:val="00DC1097"/>
    <w:rsid w:val="00DC1106"/>
    <w:rsid w:val="00DC12B3"/>
    <w:rsid w:val="00DC1D91"/>
    <w:rsid w:val="00DC368D"/>
    <w:rsid w:val="00DC36F3"/>
    <w:rsid w:val="00DC383B"/>
    <w:rsid w:val="00DC39DA"/>
    <w:rsid w:val="00DC3E77"/>
    <w:rsid w:val="00DC3F2C"/>
    <w:rsid w:val="00DC4245"/>
    <w:rsid w:val="00DC55DD"/>
    <w:rsid w:val="00DC55FB"/>
    <w:rsid w:val="00DC584D"/>
    <w:rsid w:val="00DC5881"/>
    <w:rsid w:val="00DC5B62"/>
    <w:rsid w:val="00DC6087"/>
    <w:rsid w:val="00DC6473"/>
    <w:rsid w:val="00DC64D6"/>
    <w:rsid w:val="00DC661B"/>
    <w:rsid w:val="00DC6A2B"/>
    <w:rsid w:val="00DC6AE0"/>
    <w:rsid w:val="00DC6D4B"/>
    <w:rsid w:val="00DC6F1A"/>
    <w:rsid w:val="00DC7057"/>
    <w:rsid w:val="00DC76A1"/>
    <w:rsid w:val="00DC76D3"/>
    <w:rsid w:val="00DD0745"/>
    <w:rsid w:val="00DD0B3B"/>
    <w:rsid w:val="00DD0B8A"/>
    <w:rsid w:val="00DD0BD0"/>
    <w:rsid w:val="00DD0E30"/>
    <w:rsid w:val="00DD11EB"/>
    <w:rsid w:val="00DD15D2"/>
    <w:rsid w:val="00DD17D7"/>
    <w:rsid w:val="00DD18DC"/>
    <w:rsid w:val="00DD1E20"/>
    <w:rsid w:val="00DD1F32"/>
    <w:rsid w:val="00DD22B0"/>
    <w:rsid w:val="00DD2F2A"/>
    <w:rsid w:val="00DD302C"/>
    <w:rsid w:val="00DD384E"/>
    <w:rsid w:val="00DD38D7"/>
    <w:rsid w:val="00DD4168"/>
    <w:rsid w:val="00DD41FE"/>
    <w:rsid w:val="00DD45A4"/>
    <w:rsid w:val="00DD4C95"/>
    <w:rsid w:val="00DD5636"/>
    <w:rsid w:val="00DD5DEA"/>
    <w:rsid w:val="00DD5FEB"/>
    <w:rsid w:val="00DD60B2"/>
    <w:rsid w:val="00DD6657"/>
    <w:rsid w:val="00DD69E3"/>
    <w:rsid w:val="00DD71CE"/>
    <w:rsid w:val="00DD732F"/>
    <w:rsid w:val="00DD785D"/>
    <w:rsid w:val="00DD7E1F"/>
    <w:rsid w:val="00DE02D5"/>
    <w:rsid w:val="00DE04EB"/>
    <w:rsid w:val="00DE0744"/>
    <w:rsid w:val="00DE0F2A"/>
    <w:rsid w:val="00DE1975"/>
    <w:rsid w:val="00DE1AF9"/>
    <w:rsid w:val="00DE1EEC"/>
    <w:rsid w:val="00DE23BB"/>
    <w:rsid w:val="00DE27D1"/>
    <w:rsid w:val="00DE28AE"/>
    <w:rsid w:val="00DE29C2"/>
    <w:rsid w:val="00DE2A4F"/>
    <w:rsid w:val="00DE2E27"/>
    <w:rsid w:val="00DE30C6"/>
    <w:rsid w:val="00DE31B5"/>
    <w:rsid w:val="00DE31EB"/>
    <w:rsid w:val="00DE33F2"/>
    <w:rsid w:val="00DE3565"/>
    <w:rsid w:val="00DE36D2"/>
    <w:rsid w:val="00DE3737"/>
    <w:rsid w:val="00DE393A"/>
    <w:rsid w:val="00DE3D5E"/>
    <w:rsid w:val="00DE3ECA"/>
    <w:rsid w:val="00DE40E1"/>
    <w:rsid w:val="00DE4335"/>
    <w:rsid w:val="00DE4D5A"/>
    <w:rsid w:val="00DE51AA"/>
    <w:rsid w:val="00DE526D"/>
    <w:rsid w:val="00DE5517"/>
    <w:rsid w:val="00DE61C3"/>
    <w:rsid w:val="00DE6602"/>
    <w:rsid w:val="00DE6745"/>
    <w:rsid w:val="00DE6DC3"/>
    <w:rsid w:val="00DE6DF2"/>
    <w:rsid w:val="00DE6F21"/>
    <w:rsid w:val="00DE6FCC"/>
    <w:rsid w:val="00DE700C"/>
    <w:rsid w:val="00DE79F8"/>
    <w:rsid w:val="00DF0202"/>
    <w:rsid w:val="00DF042E"/>
    <w:rsid w:val="00DF0587"/>
    <w:rsid w:val="00DF0A09"/>
    <w:rsid w:val="00DF0E97"/>
    <w:rsid w:val="00DF0FF3"/>
    <w:rsid w:val="00DF1008"/>
    <w:rsid w:val="00DF1477"/>
    <w:rsid w:val="00DF197D"/>
    <w:rsid w:val="00DF1AAC"/>
    <w:rsid w:val="00DF1AC1"/>
    <w:rsid w:val="00DF2085"/>
    <w:rsid w:val="00DF2328"/>
    <w:rsid w:val="00DF26AF"/>
    <w:rsid w:val="00DF294D"/>
    <w:rsid w:val="00DF2A05"/>
    <w:rsid w:val="00DF2DD9"/>
    <w:rsid w:val="00DF39D7"/>
    <w:rsid w:val="00DF3FC8"/>
    <w:rsid w:val="00DF41DE"/>
    <w:rsid w:val="00DF4833"/>
    <w:rsid w:val="00DF4CA5"/>
    <w:rsid w:val="00DF4CD0"/>
    <w:rsid w:val="00DF50AD"/>
    <w:rsid w:val="00DF5152"/>
    <w:rsid w:val="00DF5563"/>
    <w:rsid w:val="00DF5705"/>
    <w:rsid w:val="00DF60DA"/>
    <w:rsid w:val="00DF6678"/>
    <w:rsid w:val="00DF6919"/>
    <w:rsid w:val="00DF6A50"/>
    <w:rsid w:val="00DF6AE4"/>
    <w:rsid w:val="00DF6C7E"/>
    <w:rsid w:val="00DF7106"/>
    <w:rsid w:val="00DF71AC"/>
    <w:rsid w:val="00DF7461"/>
    <w:rsid w:val="00DF74BE"/>
    <w:rsid w:val="00DF74DF"/>
    <w:rsid w:val="00DF762E"/>
    <w:rsid w:val="00DF76BC"/>
    <w:rsid w:val="00DF7963"/>
    <w:rsid w:val="00DF79D3"/>
    <w:rsid w:val="00DF7FF8"/>
    <w:rsid w:val="00E00110"/>
    <w:rsid w:val="00E00E98"/>
    <w:rsid w:val="00E01A03"/>
    <w:rsid w:val="00E01AC3"/>
    <w:rsid w:val="00E024DD"/>
    <w:rsid w:val="00E02511"/>
    <w:rsid w:val="00E02645"/>
    <w:rsid w:val="00E02C8D"/>
    <w:rsid w:val="00E02F35"/>
    <w:rsid w:val="00E0310B"/>
    <w:rsid w:val="00E033AC"/>
    <w:rsid w:val="00E03C1E"/>
    <w:rsid w:val="00E03E20"/>
    <w:rsid w:val="00E04277"/>
    <w:rsid w:val="00E04381"/>
    <w:rsid w:val="00E046D3"/>
    <w:rsid w:val="00E047A9"/>
    <w:rsid w:val="00E04909"/>
    <w:rsid w:val="00E04D6D"/>
    <w:rsid w:val="00E050E4"/>
    <w:rsid w:val="00E05576"/>
    <w:rsid w:val="00E05DBA"/>
    <w:rsid w:val="00E06012"/>
    <w:rsid w:val="00E0640C"/>
    <w:rsid w:val="00E06522"/>
    <w:rsid w:val="00E06656"/>
    <w:rsid w:val="00E06860"/>
    <w:rsid w:val="00E0753D"/>
    <w:rsid w:val="00E0770E"/>
    <w:rsid w:val="00E07BD0"/>
    <w:rsid w:val="00E07DE5"/>
    <w:rsid w:val="00E07EC6"/>
    <w:rsid w:val="00E07F23"/>
    <w:rsid w:val="00E10994"/>
    <w:rsid w:val="00E111ED"/>
    <w:rsid w:val="00E1130C"/>
    <w:rsid w:val="00E114C5"/>
    <w:rsid w:val="00E118A7"/>
    <w:rsid w:val="00E11C0E"/>
    <w:rsid w:val="00E11CBA"/>
    <w:rsid w:val="00E12057"/>
    <w:rsid w:val="00E121E7"/>
    <w:rsid w:val="00E124C5"/>
    <w:rsid w:val="00E1255A"/>
    <w:rsid w:val="00E125BF"/>
    <w:rsid w:val="00E12E2E"/>
    <w:rsid w:val="00E13059"/>
    <w:rsid w:val="00E13639"/>
    <w:rsid w:val="00E1379E"/>
    <w:rsid w:val="00E13E8F"/>
    <w:rsid w:val="00E14278"/>
    <w:rsid w:val="00E143D8"/>
    <w:rsid w:val="00E1476A"/>
    <w:rsid w:val="00E14CC1"/>
    <w:rsid w:val="00E14D94"/>
    <w:rsid w:val="00E15345"/>
    <w:rsid w:val="00E15403"/>
    <w:rsid w:val="00E159AE"/>
    <w:rsid w:val="00E15B0A"/>
    <w:rsid w:val="00E16D16"/>
    <w:rsid w:val="00E16D2D"/>
    <w:rsid w:val="00E1775D"/>
    <w:rsid w:val="00E17980"/>
    <w:rsid w:val="00E17AA1"/>
    <w:rsid w:val="00E17AA8"/>
    <w:rsid w:val="00E17E3B"/>
    <w:rsid w:val="00E17F0C"/>
    <w:rsid w:val="00E17FB0"/>
    <w:rsid w:val="00E20615"/>
    <w:rsid w:val="00E20817"/>
    <w:rsid w:val="00E20C06"/>
    <w:rsid w:val="00E20C6B"/>
    <w:rsid w:val="00E2145A"/>
    <w:rsid w:val="00E219B7"/>
    <w:rsid w:val="00E21A55"/>
    <w:rsid w:val="00E221FA"/>
    <w:rsid w:val="00E22BDB"/>
    <w:rsid w:val="00E23229"/>
    <w:rsid w:val="00E2356A"/>
    <w:rsid w:val="00E23B80"/>
    <w:rsid w:val="00E23CC2"/>
    <w:rsid w:val="00E23E56"/>
    <w:rsid w:val="00E242A3"/>
    <w:rsid w:val="00E245FE"/>
    <w:rsid w:val="00E24719"/>
    <w:rsid w:val="00E2479B"/>
    <w:rsid w:val="00E24FE7"/>
    <w:rsid w:val="00E2543C"/>
    <w:rsid w:val="00E254BB"/>
    <w:rsid w:val="00E255A7"/>
    <w:rsid w:val="00E260CF"/>
    <w:rsid w:val="00E2673B"/>
    <w:rsid w:val="00E26C2D"/>
    <w:rsid w:val="00E26D3F"/>
    <w:rsid w:val="00E271E6"/>
    <w:rsid w:val="00E2742E"/>
    <w:rsid w:val="00E30331"/>
    <w:rsid w:val="00E30C97"/>
    <w:rsid w:val="00E30FD7"/>
    <w:rsid w:val="00E319D1"/>
    <w:rsid w:val="00E31A72"/>
    <w:rsid w:val="00E31ACA"/>
    <w:rsid w:val="00E31CF0"/>
    <w:rsid w:val="00E31F96"/>
    <w:rsid w:val="00E326A8"/>
    <w:rsid w:val="00E326F2"/>
    <w:rsid w:val="00E33204"/>
    <w:rsid w:val="00E3352A"/>
    <w:rsid w:val="00E3385C"/>
    <w:rsid w:val="00E33A39"/>
    <w:rsid w:val="00E33BBA"/>
    <w:rsid w:val="00E33DED"/>
    <w:rsid w:val="00E33E7A"/>
    <w:rsid w:val="00E33EFE"/>
    <w:rsid w:val="00E3403E"/>
    <w:rsid w:val="00E345B5"/>
    <w:rsid w:val="00E3480A"/>
    <w:rsid w:val="00E348AE"/>
    <w:rsid w:val="00E350D9"/>
    <w:rsid w:val="00E35271"/>
    <w:rsid w:val="00E3620C"/>
    <w:rsid w:val="00E36262"/>
    <w:rsid w:val="00E367BB"/>
    <w:rsid w:val="00E36CD5"/>
    <w:rsid w:val="00E378FD"/>
    <w:rsid w:val="00E37A48"/>
    <w:rsid w:val="00E37E0E"/>
    <w:rsid w:val="00E37F5E"/>
    <w:rsid w:val="00E37F74"/>
    <w:rsid w:val="00E37FC8"/>
    <w:rsid w:val="00E400A8"/>
    <w:rsid w:val="00E40654"/>
    <w:rsid w:val="00E40A21"/>
    <w:rsid w:val="00E40DD1"/>
    <w:rsid w:val="00E40DD4"/>
    <w:rsid w:val="00E40E09"/>
    <w:rsid w:val="00E40E72"/>
    <w:rsid w:val="00E4126F"/>
    <w:rsid w:val="00E413B4"/>
    <w:rsid w:val="00E4162E"/>
    <w:rsid w:val="00E41CFF"/>
    <w:rsid w:val="00E41F6E"/>
    <w:rsid w:val="00E42075"/>
    <w:rsid w:val="00E423EF"/>
    <w:rsid w:val="00E42C2D"/>
    <w:rsid w:val="00E42DB5"/>
    <w:rsid w:val="00E42F5F"/>
    <w:rsid w:val="00E43758"/>
    <w:rsid w:val="00E4380E"/>
    <w:rsid w:val="00E438ED"/>
    <w:rsid w:val="00E439DE"/>
    <w:rsid w:val="00E4400A"/>
    <w:rsid w:val="00E4406C"/>
    <w:rsid w:val="00E4419F"/>
    <w:rsid w:val="00E4432E"/>
    <w:rsid w:val="00E44418"/>
    <w:rsid w:val="00E44609"/>
    <w:rsid w:val="00E44F09"/>
    <w:rsid w:val="00E4517F"/>
    <w:rsid w:val="00E452C5"/>
    <w:rsid w:val="00E454E1"/>
    <w:rsid w:val="00E45958"/>
    <w:rsid w:val="00E45DBB"/>
    <w:rsid w:val="00E46260"/>
    <w:rsid w:val="00E462BA"/>
    <w:rsid w:val="00E466D8"/>
    <w:rsid w:val="00E46A6E"/>
    <w:rsid w:val="00E46B94"/>
    <w:rsid w:val="00E46B99"/>
    <w:rsid w:val="00E46D61"/>
    <w:rsid w:val="00E46E94"/>
    <w:rsid w:val="00E46FCE"/>
    <w:rsid w:val="00E46FF2"/>
    <w:rsid w:val="00E470EE"/>
    <w:rsid w:val="00E47724"/>
    <w:rsid w:val="00E47AA4"/>
    <w:rsid w:val="00E47C5F"/>
    <w:rsid w:val="00E50092"/>
    <w:rsid w:val="00E5013F"/>
    <w:rsid w:val="00E510FE"/>
    <w:rsid w:val="00E519B0"/>
    <w:rsid w:val="00E51CFD"/>
    <w:rsid w:val="00E51FFC"/>
    <w:rsid w:val="00E52781"/>
    <w:rsid w:val="00E5292D"/>
    <w:rsid w:val="00E52CBB"/>
    <w:rsid w:val="00E52D80"/>
    <w:rsid w:val="00E53391"/>
    <w:rsid w:val="00E5340C"/>
    <w:rsid w:val="00E53915"/>
    <w:rsid w:val="00E53D5C"/>
    <w:rsid w:val="00E541A6"/>
    <w:rsid w:val="00E54ADB"/>
    <w:rsid w:val="00E54B84"/>
    <w:rsid w:val="00E54F43"/>
    <w:rsid w:val="00E5538C"/>
    <w:rsid w:val="00E55723"/>
    <w:rsid w:val="00E55796"/>
    <w:rsid w:val="00E5579E"/>
    <w:rsid w:val="00E56FA4"/>
    <w:rsid w:val="00E572FD"/>
    <w:rsid w:val="00E577D3"/>
    <w:rsid w:val="00E578A0"/>
    <w:rsid w:val="00E60013"/>
    <w:rsid w:val="00E601AD"/>
    <w:rsid w:val="00E602CD"/>
    <w:rsid w:val="00E606ED"/>
    <w:rsid w:val="00E6099F"/>
    <w:rsid w:val="00E60CEC"/>
    <w:rsid w:val="00E6128C"/>
    <w:rsid w:val="00E6141E"/>
    <w:rsid w:val="00E614F3"/>
    <w:rsid w:val="00E61537"/>
    <w:rsid w:val="00E61735"/>
    <w:rsid w:val="00E61BEA"/>
    <w:rsid w:val="00E61D03"/>
    <w:rsid w:val="00E61EBC"/>
    <w:rsid w:val="00E624A8"/>
    <w:rsid w:val="00E626F9"/>
    <w:rsid w:val="00E62989"/>
    <w:rsid w:val="00E62E46"/>
    <w:rsid w:val="00E632D1"/>
    <w:rsid w:val="00E63300"/>
    <w:rsid w:val="00E63889"/>
    <w:rsid w:val="00E63E6F"/>
    <w:rsid w:val="00E640EF"/>
    <w:rsid w:val="00E64203"/>
    <w:rsid w:val="00E6431A"/>
    <w:rsid w:val="00E64827"/>
    <w:rsid w:val="00E64A00"/>
    <w:rsid w:val="00E64A8D"/>
    <w:rsid w:val="00E64EBF"/>
    <w:rsid w:val="00E65067"/>
    <w:rsid w:val="00E65166"/>
    <w:rsid w:val="00E6552E"/>
    <w:rsid w:val="00E66247"/>
    <w:rsid w:val="00E663AB"/>
    <w:rsid w:val="00E668AF"/>
    <w:rsid w:val="00E66B6E"/>
    <w:rsid w:val="00E66DE5"/>
    <w:rsid w:val="00E67553"/>
    <w:rsid w:val="00E67737"/>
    <w:rsid w:val="00E67C1F"/>
    <w:rsid w:val="00E70206"/>
    <w:rsid w:val="00E708B0"/>
    <w:rsid w:val="00E708D6"/>
    <w:rsid w:val="00E70AF0"/>
    <w:rsid w:val="00E71157"/>
    <w:rsid w:val="00E712A4"/>
    <w:rsid w:val="00E71FC5"/>
    <w:rsid w:val="00E72195"/>
    <w:rsid w:val="00E723AA"/>
    <w:rsid w:val="00E72635"/>
    <w:rsid w:val="00E72B8F"/>
    <w:rsid w:val="00E72F3C"/>
    <w:rsid w:val="00E730A9"/>
    <w:rsid w:val="00E735D0"/>
    <w:rsid w:val="00E73795"/>
    <w:rsid w:val="00E7399C"/>
    <w:rsid w:val="00E73B6A"/>
    <w:rsid w:val="00E73CAD"/>
    <w:rsid w:val="00E73DEE"/>
    <w:rsid w:val="00E7438F"/>
    <w:rsid w:val="00E74456"/>
    <w:rsid w:val="00E7478D"/>
    <w:rsid w:val="00E74C32"/>
    <w:rsid w:val="00E74D70"/>
    <w:rsid w:val="00E74E56"/>
    <w:rsid w:val="00E74ED1"/>
    <w:rsid w:val="00E74ED7"/>
    <w:rsid w:val="00E7533E"/>
    <w:rsid w:val="00E75F70"/>
    <w:rsid w:val="00E760B6"/>
    <w:rsid w:val="00E7610F"/>
    <w:rsid w:val="00E762B6"/>
    <w:rsid w:val="00E76408"/>
    <w:rsid w:val="00E7720A"/>
    <w:rsid w:val="00E7777A"/>
    <w:rsid w:val="00E77B05"/>
    <w:rsid w:val="00E77D85"/>
    <w:rsid w:val="00E77E45"/>
    <w:rsid w:val="00E77F27"/>
    <w:rsid w:val="00E7D1C4"/>
    <w:rsid w:val="00E801A8"/>
    <w:rsid w:val="00E80372"/>
    <w:rsid w:val="00E80513"/>
    <w:rsid w:val="00E8072C"/>
    <w:rsid w:val="00E80B83"/>
    <w:rsid w:val="00E80CB4"/>
    <w:rsid w:val="00E80CBD"/>
    <w:rsid w:val="00E80CEB"/>
    <w:rsid w:val="00E80CFB"/>
    <w:rsid w:val="00E80D4D"/>
    <w:rsid w:val="00E812CD"/>
    <w:rsid w:val="00E81C57"/>
    <w:rsid w:val="00E8292A"/>
    <w:rsid w:val="00E82CE5"/>
    <w:rsid w:val="00E82FC6"/>
    <w:rsid w:val="00E831AC"/>
    <w:rsid w:val="00E833F1"/>
    <w:rsid w:val="00E8342B"/>
    <w:rsid w:val="00E84231"/>
    <w:rsid w:val="00E84389"/>
    <w:rsid w:val="00E84C14"/>
    <w:rsid w:val="00E85014"/>
    <w:rsid w:val="00E85356"/>
    <w:rsid w:val="00E859B2"/>
    <w:rsid w:val="00E85E46"/>
    <w:rsid w:val="00E86699"/>
    <w:rsid w:val="00E86BCE"/>
    <w:rsid w:val="00E876D8"/>
    <w:rsid w:val="00E87836"/>
    <w:rsid w:val="00E87D1C"/>
    <w:rsid w:val="00E87EDD"/>
    <w:rsid w:val="00E90181"/>
    <w:rsid w:val="00E908C2"/>
    <w:rsid w:val="00E9131D"/>
    <w:rsid w:val="00E916A7"/>
    <w:rsid w:val="00E91B08"/>
    <w:rsid w:val="00E91BAC"/>
    <w:rsid w:val="00E91F3D"/>
    <w:rsid w:val="00E921FF"/>
    <w:rsid w:val="00E9254F"/>
    <w:rsid w:val="00E926C2"/>
    <w:rsid w:val="00E926DA"/>
    <w:rsid w:val="00E92B31"/>
    <w:rsid w:val="00E92D12"/>
    <w:rsid w:val="00E92D55"/>
    <w:rsid w:val="00E93317"/>
    <w:rsid w:val="00E9343C"/>
    <w:rsid w:val="00E93FFD"/>
    <w:rsid w:val="00E9488B"/>
    <w:rsid w:val="00E94E91"/>
    <w:rsid w:val="00E95175"/>
    <w:rsid w:val="00E9572A"/>
    <w:rsid w:val="00E958C7"/>
    <w:rsid w:val="00E95E2C"/>
    <w:rsid w:val="00E95ED0"/>
    <w:rsid w:val="00E96493"/>
    <w:rsid w:val="00E967AC"/>
    <w:rsid w:val="00E96AD3"/>
    <w:rsid w:val="00E96D84"/>
    <w:rsid w:val="00E96FA7"/>
    <w:rsid w:val="00E973C1"/>
    <w:rsid w:val="00E97B69"/>
    <w:rsid w:val="00EA01C7"/>
    <w:rsid w:val="00EA0659"/>
    <w:rsid w:val="00EA068E"/>
    <w:rsid w:val="00EA0996"/>
    <w:rsid w:val="00EA0B32"/>
    <w:rsid w:val="00EA0D3D"/>
    <w:rsid w:val="00EA0E64"/>
    <w:rsid w:val="00EA1207"/>
    <w:rsid w:val="00EA1B80"/>
    <w:rsid w:val="00EA1E6A"/>
    <w:rsid w:val="00EA2261"/>
    <w:rsid w:val="00EA23A3"/>
    <w:rsid w:val="00EA261A"/>
    <w:rsid w:val="00EA262B"/>
    <w:rsid w:val="00EA28DD"/>
    <w:rsid w:val="00EA2B8C"/>
    <w:rsid w:val="00EA30A2"/>
    <w:rsid w:val="00EA3801"/>
    <w:rsid w:val="00EA3E20"/>
    <w:rsid w:val="00EA3E67"/>
    <w:rsid w:val="00EA3EE2"/>
    <w:rsid w:val="00EA40D8"/>
    <w:rsid w:val="00EA4311"/>
    <w:rsid w:val="00EA4BAB"/>
    <w:rsid w:val="00EA4DE2"/>
    <w:rsid w:val="00EA589E"/>
    <w:rsid w:val="00EA5B67"/>
    <w:rsid w:val="00EA5CD2"/>
    <w:rsid w:val="00EA5D09"/>
    <w:rsid w:val="00EA6700"/>
    <w:rsid w:val="00EA6A8E"/>
    <w:rsid w:val="00EA6D92"/>
    <w:rsid w:val="00EA7157"/>
    <w:rsid w:val="00EA716A"/>
    <w:rsid w:val="00EB0004"/>
    <w:rsid w:val="00EB0540"/>
    <w:rsid w:val="00EB0E0D"/>
    <w:rsid w:val="00EB1327"/>
    <w:rsid w:val="00EB13FF"/>
    <w:rsid w:val="00EB1766"/>
    <w:rsid w:val="00EB1A81"/>
    <w:rsid w:val="00EB1ABF"/>
    <w:rsid w:val="00EB21F6"/>
    <w:rsid w:val="00EB2B0E"/>
    <w:rsid w:val="00EB3DA2"/>
    <w:rsid w:val="00EB40E5"/>
    <w:rsid w:val="00EB44D6"/>
    <w:rsid w:val="00EB4A8E"/>
    <w:rsid w:val="00EB4C67"/>
    <w:rsid w:val="00EB4D7F"/>
    <w:rsid w:val="00EB4DBE"/>
    <w:rsid w:val="00EB4F16"/>
    <w:rsid w:val="00EB5030"/>
    <w:rsid w:val="00EB5050"/>
    <w:rsid w:val="00EB514B"/>
    <w:rsid w:val="00EB53E7"/>
    <w:rsid w:val="00EB62F7"/>
    <w:rsid w:val="00EB6417"/>
    <w:rsid w:val="00EB65FD"/>
    <w:rsid w:val="00EB6662"/>
    <w:rsid w:val="00EB690F"/>
    <w:rsid w:val="00EB6CB6"/>
    <w:rsid w:val="00EB6D18"/>
    <w:rsid w:val="00EB6FD6"/>
    <w:rsid w:val="00EB77C9"/>
    <w:rsid w:val="00EB77CB"/>
    <w:rsid w:val="00EB7955"/>
    <w:rsid w:val="00EB7BDF"/>
    <w:rsid w:val="00EBF148"/>
    <w:rsid w:val="00EC001A"/>
    <w:rsid w:val="00EC026F"/>
    <w:rsid w:val="00EC0854"/>
    <w:rsid w:val="00EC0ABD"/>
    <w:rsid w:val="00EC10B7"/>
    <w:rsid w:val="00EC12B0"/>
    <w:rsid w:val="00EC1B01"/>
    <w:rsid w:val="00EC1C8A"/>
    <w:rsid w:val="00EC1D36"/>
    <w:rsid w:val="00EC1FCA"/>
    <w:rsid w:val="00EC2789"/>
    <w:rsid w:val="00EC2F4D"/>
    <w:rsid w:val="00EC2F87"/>
    <w:rsid w:val="00EC3121"/>
    <w:rsid w:val="00EC3287"/>
    <w:rsid w:val="00EC362B"/>
    <w:rsid w:val="00EC376A"/>
    <w:rsid w:val="00EC43CB"/>
    <w:rsid w:val="00EC4CAC"/>
    <w:rsid w:val="00EC529B"/>
    <w:rsid w:val="00EC52D9"/>
    <w:rsid w:val="00EC5A15"/>
    <w:rsid w:val="00EC5F0F"/>
    <w:rsid w:val="00EC63E6"/>
    <w:rsid w:val="00EC65B8"/>
    <w:rsid w:val="00EC673D"/>
    <w:rsid w:val="00EC679F"/>
    <w:rsid w:val="00EC6948"/>
    <w:rsid w:val="00EC720A"/>
    <w:rsid w:val="00EC76D2"/>
    <w:rsid w:val="00EC77CE"/>
    <w:rsid w:val="00EC7915"/>
    <w:rsid w:val="00EC79CF"/>
    <w:rsid w:val="00EC7DB6"/>
    <w:rsid w:val="00EC7ECE"/>
    <w:rsid w:val="00ED0509"/>
    <w:rsid w:val="00ED0756"/>
    <w:rsid w:val="00ED0780"/>
    <w:rsid w:val="00ED09E4"/>
    <w:rsid w:val="00ED114C"/>
    <w:rsid w:val="00ED13E4"/>
    <w:rsid w:val="00ED163E"/>
    <w:rsid w:val="00ED17FB"/>
    <w:rsid w:val="00ED1812"/>
    <w:rsid w:val="00ED1E6D"/>
    <w:rsid w:val="00ED1E92"/>
    <w:rsid w:val="00ED27AF"/>
    <w:rsid w:val="00ED2B9F"/>
    <w:rsid w:val="00ED2E3F"/>
    <w:rsid w:val="00ED2E8E"/>
    <w:rsid w:val="00ED3AB4"/>
    <w:rsid w:val="00ED3BC2"/>
    <w:rsid w:val="00ED3D67"/>
    <w:rsid w:val="00ED42EF"/>
    <w:rsid w:val="00ED5011"/>
    <w:rsid w:val="00ED52C1"/>
    <w:rsid w:val="00ED53E7"/>
    <w:rsid w:val="00ED5575"/>
    <w:rsid w:val="00ED56DD"/>
    <w:rsid w:val="00ED5BDD"/>
    <w:rsid w:val="00ED5DA5"/>
    <w:rsid w:val="00ED5F7A"/>
    <w:rsid w:val="00ED5FB6"/>
    <w:rsid w:val="00ED62BD"/>
    <w:rsid w:val="00ED6890"/>
    <w:rsid w:val="00ED6E1D"/>
    <w:rsid w:val="00ED7274"/>
    <w:rsid w:val="00ED75B0"/>
    <w:rsid w:val="00ED770C"/>
    <w:rsid w:val="00ED7912"/>
    <w:rsid w:val="00EE0151"/>
    <w:rsid w:val="00EE03CD"/>
    <w:rsid w:val="00EE0A97"/>
    <w:rsid w:val="00EE14D7"/>
    <w:rsid w:val="00EE1C06"/>
    <w:rsid w:val="00EE1D85"/>
    <w:rsid w:val="00EE23B0"/>
    <w:rsid w:val="00EE2BCE"/>
    <w:rsid w:val="00EE3ADE"/>
    <w:rsid w:val="00EE3D1F"/>
    <w:rsid w:val="00EE4037"/>
    <w:rsid w:val="00EE4390"/>
    <w:rsid w:val="00EE4510"/>
    <w:rsid w:val="00EE47F1"/>
    <w:rsid w:val="00EE482E"/>
    <w:rsid w:val="00EE4F08"/>
    <w:rsid w:val="00EE50AF"/>
    <w:rsid w:val="00EE5470"/>
    <w:rsid w:val="00EE5D2F"/>
    <w:rsid w:val="00EE5FC7"/>
    <w:rsid w:val="00EE61D5"/>
    <w:rsid w:val="00EE69F4"/>
    <w:rsid w:val="00EE6A7C"/>
    <w:rsid w:val="00EE6BA3"/>
    <w:rsid w:val="00EE6D9F"/>
    <w:rsid w:val="00EE6DA2"/>
    <w:rsid w:val="00EE720C"/>
    <w:rsid w:val="00EE77A7"/>
    <w:rsid w:val="00EF05A3"/>
    <w:rsid w:val="00EF06A7"/>
    <w:rsid w:val="00EF0791"/>
    <w:rsid w:val="00EF087E"/>
    <w:rsid w:val="00EF0C4B"/>
    <w:rsid w:val="00EF0C5E"/>
    <w:rsid w:val="00EF0D1A"/>
    <w:rsid w:val="00EF0EA1"/>
    <w:rsid w:val="00EF10B1"/>
    <w:rsid w:val="00EF1630"/>
    <w:rsid w:val="00EF1657"/>
    <w:rsid w:val="00EF1897"/>
    <w:rsid w:val="00EF1D7C"/>
    <w:rsid w:val="00EF1E47"/>
    <w:rsid w:val="00EF2379"/>
    <w:rsid w:val="00EF244F"/>
    <w:rsid w:val="00EF258A"/>
    <w:rsid w:val="00EF2772"/>
    <w:rsid w:val="00EF2B62"/>
    <w:rsid w:val="00EF32DB"/>
    <w:rsid w:val="00EF35F3"/>
    <w:rsid w:val="00EF38A8"/>
    <w:rsid w:val="00EF3B6E"/>
    <w:rsid w:val="00EF3C7C"/>
    <w:rsid w:val="00EF3E0E"/>
    <w:rsid w:val="00EF43A6"/>
    <w:rsid w:val="00EF4BC1"/>
    <w:rsid w:val="00EF4D2A"/>
    <w:rsid w:val="00EF51D0"/>
    <w:rsid w:val="00EF51DA"/>
    <w:rsid w:val="00EF5766"/>
    <w:rsid w:val="00EF5EBC"/>
    <w:rsid w:val="00EF6331"/>
    <w:rsid w:val="00EF6BEF"/>
    <w:rsid w:val="00EF7062"/>
    <w:rsid w:val="00EF78F5"/>
    <w:rsid w:val="00EF7A8D"/>
    <w:rsid w:val="00EF7ACE"/>
    <w:rsid w:val="00EF7AD6"/>
    <w:rsid w:val="00EF7CE5"/>
    <w:rsid w:val="00EF7FEA"/>
    <w:rsid w:val="00F00290"/>
    <w:rsid w:val="00F008C1"/>
    <w:rsid w:val="00F00EF0"/>
    <w:rsid w:val="00F010B7"/>
    <w:rsid w:val="00F0122D"/>
    <w:rsid w:val="00F019FE"/>
    <w:rsid w:val="00F01AE4"/>
    <w:rsid w:val="00F01F11"/>
    <w:rsid w:val="00F02486"/>
    <w:rsid w:val="00F02993"/>
    <w:rsid w:val="00F029FF"/>
    <w:rsid w:val="00F02C28"/>
    <w:rsid w:val="00F034E8"/>
    <w:rsid w:val="00F038C8"/>
    <w:rsid w:val="00F03A3F"/>
    <w:rsid w:val="00F03B4E"/>
    <w:rsid w:val="00F04640"/>
    <w:rsid w:val="00F05675"/>
    <w:rsid w:val="00F05BF4"/>
    <w:rsid w:val="00F05E54"/>
    <w:rsid w:val="00F05EF7"/>
    <w:rsid w:val="00F05EFF"/>
    <w:rsid w:val="00F060FF"/>
    <w:rsid w:val="00F064B6"/>
    <w:rsid w:val="00F06782"/>
    <w:rsid w:val="00F06B80"/>
    <w:rsid w:val="00F06C94"/>
    <w:rsid w:val="00F07094"/>
    <w:rsid w:val="00F07252"/>
    <w:rsid w:val="00F072B4"/>
    <w:rsid w:val="00F0731C"/>
    <w:rsid w:val="00F0774E"/>
    <w:rsid w:val="00F07F2C"/>
    <w:rsid w:val="00F103BC"/>
    <w:rsid w:val="00F10401"/>
    <w:rsid w:val="00F1070D"/>
    <w:rsid w:val="00F10760"/>
    <w:rsid w:val="00F10A84"/>
    <w:rsid w:val="00F10BD6"/>
    <w:rsid w:val="00F10E17"/>
    <w:rsid w:val="00F10E1C"/>
    <w:rsid w:val="00F10EFB"/>
    <w:rsid w:val="00F11164"/>
    <w:rsid w:val="00F111BE"/>
    <w:rsid w:val="00F11FD1"/>
    <w:rsid w:val="00F1294E"/>
    <w:rsid w:val="00F129A6"/>
    <w:rsid w:val="00F12C41"/>
    <w:rsid w:val="00F12F65"/>
    <w:rsid w:val="00F131AC"/>
    <w:rsid w:val="00F13215"/>
    <w:rsid w:val="00F135A8"/>
    <w:rsid w:val="00F1369B"/>
    <w:rsid w:val="00F136EE"/>
    <w:rsid w:val="00F13781"/>
    <w:rsid w:val="00F139DE"/>
    <w:rsid w:val="00F14E2C"/>
    <w:rsid w:val="00F155BF"/>
    <w:rsid w:val="00F15D39"/>
    <w:rsid w:val="00F15D3D"/>
    <w:rsid w:val="00F15DED"/>
    <w:rsid w:val="00F15EDE"/>
    <w:rsid w:val="00F1628E"/>
    <w:rsid w:val="00F16525"/>
    <w:rsid w:val="00F16637"/>
    <w:rsid w:val="00F167A0"/>
    <w:rsid w:val="00F16826"/>
    <w:rsid w:val="00F169BD"/>
    <w:rsid w:val="00F1715D"/>
    <w:rsid w:val="00F17537"/>
    <w:rsid w:val="00F17923"/>
    <w:rsid w:val="00F17C7F"/>
    <w:rsid w:val="00F17EDC"/>
    <w:rsid w:val="00F204C0"/>
    <w:rsid w:val="00F209EB"/>
    <w:rsid w:val="00F20D26"/>
    <w:rsid w:val="00F20DE4"/>
    <w:rsid w:val="00F20E35"/>
    <w:rsid w:val="00F20EB2"/>
    <w:rsid w:val="00F21305"/>
    <w:rsid w:val="00F2143D"/>
    <w:rsid w:val="00F2176D"/>
    <w:rsid w:val="00F217A6"/>
    <w:rsid w:val="00F21B64"/>
    <w:rsid w:val="00F21DC5"/>
    <w:rsid w:val="00F221F4"/>
    <w:rsid w:val="00F221F5"/>
    <w:rsid w:val="00F2246B"/>
    <w:rsid w:val="00F22C92"/>
    <w:rsid w:val="00F22D15"/>
    <w:rsid w:val="00F23074"/>
    <w:rsid w:val="00F23151"/>
    <w:rsid w:val="00F2341B"/>
    <w:rsid w:val="00F2351C"/>
    <w:rsid w:val="00F238E5"/>
    <w:rsid w:val="00F239ED"/>
    <w:rsid w:val="00F23ED0"/>
    <w:rsid w:val="00F23F30"/>
    <w:rsid w:val="00F23F95"/>
    <w:rsid w:val="00F24158"/>
    <w:rsid w:val="00F24557"/>
    <w:rsid w:val="00F252C8"/>
    <w:rsid w:val="00F25446"/>
    <w:rsid w:val="00F257D5"/>
    <w:rsid w:val="00F259F8"/>
    <w:rsid w:val="00F25E7D"/>
    <w:rsid w:val="00F2608F"/>
    <w:rsid w:val="00F26197"/>
    <w:rsid w:val="00F26263"/>
    <w:rsid w:val="00F26335"/>
    <w:rsid w:val="00F26341"/>
    <w:rsid w:val="00F26521"/>
    <w:rsid w:val="00F2689B"/>
    <w:rsid w:val="00F26DE8"/>
    <w:rsid w:val="00F26FC7"/>
    <w:rsid w:val="00F27644"/>
    <w:rsid w:val="00F27F71"/>
    <w:rsid w:val="00F30225"/>
    <w:rsid w:val="00F3029C"/>
    <w:rsid w:val="00F30B5A"/>
    <w:rsid w:val="00F30F60"/>
    <w:rsid w:val="00F31A11"/>
    <w:rsid w:val="00F31A9C"/>
    <w:rsid w:val="00F31D0A"/>
    <w:rsid w:val="00F31D5B"/>
    <w:rsid w:val="00F31EC1"/>
    <w:rsid w:val="00F3277E"/>
    <w:rsid w:val="00F327CD"/>
    <w:rsid w:val="00F32B22"/>
    <w:rsid w:val="00F32C56"/>
    <w:rsid w:val="00F32D67"/>
    <w:rsid w:val="00F3302A"/>
    <w:rsid w:val="00F3329E"/>
    <w:rsid w:val="00F334FF"/>
    <w:rsid w:val="00F335E9"/>
    <w:rsid w:val="00F33E39"/>
    <w:rsid w:val="00F33FF4"/>
    <w:rsid w:val="00F34741"/>
    <w:rsid w:val="00F34968"/>
    <w:rsid w:val="00F35576"/>
    <w:rsid w:val="00F35829"/>
    <w:rsid w:val="00F35EF3"/>
    <w:rsid w:val="00F35F43"/>
    <w:rsid w:val="00F3622D"/>
    <w:rsid w:val="00F36246"/>
    <w:rsid w:val="00F362F2"/>
    <w:rsid w:val="00F36392"/>
    <w:rsid w:val="00F36C32"/>
    <w:rsid w:val="00F36C9E"/>
    <w:rsid w:val="00F36DF8"/>
    <w:rsid w:val="00F37861"/>
    <w:rsid w:val="00F37A9D"/>
    <w:rsid w:val="00F37ABC"/>
    <w:rsid w:val="00F37BFD"/>
    <w:rsid w:val="00F401CE"/>
    <w:rsid w:val="00F40497"/>
    <w:rsid w:val="00F4072E"/>
    <w:rsid w:val="00F409AE"/>
    <w:rsid w:val="00F40A21"/>
    <w:rsid w:val="00F40A30"/>
    <w:rsid w:val="00F41072"/>
    <w:rsid w:val="00F4190B"/>
    <w:rsid w:val="00F41A33"/>
    <w:rsid w:val="00F41E11"/>
    <w:rsid w:val="00F420F9"/>
    <w:rsid w:val="00F42156"/>
    <w:rsid w:val="00F423C9"/>
    <w:rsid w:val="00F42480"/>
    <w:rsid w:val="00F42647"/>
    <w:rsid w:val="00F42EAC"/>
    <w:rsid w:val="00F437B0"/>
    <w:rsid w:val="00F43CD6"/>
    <w:rsid w:val="00F4497F"/>
    <w:rsid w:val="00F44CDA"/>
    <w:rsid w:val="00F44D29"/>
    <w:rsid w:val="00F44E06"/>
    <w:rsid w:val="00F4502C"/>
    <w:rsid w:val="00F453B1"/>
    <w:rsid w:val="00F456BF"/>
    <w:rsid w:val="00F45D85"/>
    <w:rsid w:val="00F45EC7"/>
    <w:rsid w:val="00F45F10"/>
    <w:rsid w:val="00F46526"/>
    <w:rsid w:val="00F465AD"/>
    <w:rsid w:val="00F46845"/>
    <w:rsid w:val="00F46A66"/>
    <w:rsid w:val="00F46A87"/>
    <w:rsid w:val="00F47102"/>
    <w:rsid w:val="00F47499"/>
    <w:rsid w:val="00F475FF"/>
    <w:rsid w:val="00F476C3"/>
    <w:rsid w:val="00F479BA"/>
    <w:rsid w:val="00F47D06"/>
    <w:rsid w:val="00F47DB4"/>
    <w:rsid w:val="00F47FF9"/>
    <w:rsid w:val="00F50191"/>
    <w:rsid w:val="00F50353"/>
    <w:rsid w:val="00F5081F"/>
    <w:rsid w:val="00F509FD"/>
    <w:rsid w:val="00F50A1F"/>
    <w:rsid w:val="00F50F61"/>
    <w:rsid w:val="00F510B3"/>
    <w:rsid w:val="00F51181"/>
    <w:rsid w:val="00F512D1"/>
    <w:rsid w:val="00F51343"/>
    <w:rsid w:val="00F514D5"/>
    <w:rsid w:val="00F514FD"/>
    <w:rsid w:val="00F51BB1"/>
    <w:rsid w:val="00F523DD"/>
    <w:rsid w:val="00F5285C"/>
    <w:rsid w:val="00F52905"/>
    <w:rsid w:val="00F52AC7"/>
    <w:rsid w:val="00F52C1F"/>
    <w:rsid w:val="00F52D58"/>
    <w:rsid w:val="00F53104"/>
    <w:rsid w:val="00F534CC"/>
    <w:rsid w:val="00F53856"/>
    <w:rsid w:val="00F539F5"/>
    <w:rsid w:val="00F53B52"/>
    <w:rsid w:val="00F53F1C"/>
    <w:rsid w:val="00F53F7E"/>
    <w:rsid w:val="00F543C1"/>
    <w:rsid w:val="00F543D3"/>
    <w:rsid w:val="00F547C7"/>
    <w:rsid w:val="00F54D77"/>
    <w:rsid w:val="00F54F2C"/>
    <w:rsid w:val="00F5517A"/>
    <w:rsid w:val="00F553B7"/>
    <w:rsid w:val="00F553C2"/>
    <w:rsid w:val="00F553D6"/>
    <w:rsid w:val="00F55FFE"/>
    <w:rsid w:val="00F561CB"/>
    <w:rsid w:val="00F56409"/>
    <w:rsid w:val="00F56AAB"/>
    <w:rsid w:val="00F572F7"/>
    <w:rsid w:val="00F57313"/>
    <w:rsid w:val="00F578B3"/>
    <w:rsid w:val="00F6016A"/>
    <w:rsid w:val="00F60F6F"/>
    <w:rsid w:val="00F613C7"/>
    <w:rsid w:val="00F6140C"/>
    <w:rsid w:val="00F616C2"/>
    <w:rsid w:val="00F61CFB"/>
    <w:rsid w:val="00F61D96"/>
    <w:rsid w:val="00F62138"/>
    <w:rsid w:val="00F624DC"/>
    <w:rsid w:val="00F625C2"/>
    <w:rsid w:val="00F62BF3"/>
    <w:rsid w:val="00F62DD8"/>
    <w:rsid w:val="00F634C7"/>
    <w:rsid w:val="00F63ED9"/>
    <w:rsid w:val="00F64180"/>
    <w:rsid w:val="00F6462B"/>
    <w:rsid w:val="00F64CA5"/>
    <w:rsid w:val="00F64E92"/>
    <w:rsid w:val="00F64EC3"/>
    <w:rsid w:val="00F651BF"/>
    <w:rsid w:val="00F652C2"/>
    <w:rsid w:val="00F6590D"/>
    <w:rsid w:val="00F659CF"/>
    <w:rsid w:val="00F66164"/>
    <w:rsid w:val="00F665C7"/>
    <w:rsid w:val="00F6687D"/>
    <w:rsid w:val="00F669A5"/>
    <w:rsid w:val="00F66CAC"/>
    <w:rsid w:val="00F67112"/>
    <w:rsid w:val="00F672CA"/>
    <w:rsid w:val="00F6749E"/>
    <w:rsid w:val="00F67C6C"/>
    <w:rsid w:val="00F67EE2"/>
    <w:rsid w:val="00F700E6"/>
    <w:rsid w:val="00F70A85"/>
    <w:rsid w:val="00F7105B"/>
    <w:rsid w:val="00F71872"/>
    <w:rsid w:val="00F719DC"/>
    <w:rsid w:val="00F71C8B"/>
    <w:rsid w:val="00F71DDD"/>
    <w:rsid w:val="00F71E97"/>
    <w:rsid w:val="00F724B8"/>
    <w:rsid w:val="00F7252E"/>
    <w:rsid w:val="00F729B3"/>
    <w:rsid w:val="00F72C65"/>
    <w:rsid w:val="00F733DC"/>
    <w:rsid w:val="00F73CD5"/>
    <w:rsid w:val="00F74B30"/>
    <w:rsid w:val="00F74F05"/>
    <w:rsid w:val="00F75338"/>
    <w:rsid w:val="00F7536A"/>
    <w:rsid w:val="00F75534"/>
    <w:rsid w:val="00F75825"/>
    <w:rsid w:val="00F75AB4"/>
    <w:rsid w:val="00F75DC8"/>
    <w:rsid w:val="00F75E82"/>
    <w:rsid w:val="00F765FA"/>
    <w:rsid w:val="00F767D2"/>
    <w:rsid w:val="00F76DEF"/>
    <w:rsid w:val="00F77016"/>
    <w:rsid w:val="00F77240"/>
    <w:rsid w:val="00F77333"/>
    <w:rsid w:val="00F77DAA"/>
    <w:rsid w:val="00F77FFB"/>
    <w:rsid w:val="00F80214"/>
    <w:rsid w:val="00F8039D"/>
    <w:rsid w:val="00F80786"/>
    <w:rsid w:val="00F80946"/>
    <w:rsid w:val="00F80A6C"/>
    <w:rsid w:val="00F80C3A"/>
    <w:rsid w:val="00F80EC0"/>
    <w:rsid w:val="00F81406"/>
    <w:rsid w:val="00F81564"/>
    <w:rsid w:val="00F81A19"/>
    <w:rsid w:val="00F821A3"/>
    <w:rsid w:val="00F8237D"/>
    <w:rsid w:val="00F8274D"/>
    <w:rsid w:val="00F82B2B"/>
    <w:rsid w:val="00F82BCB"/>
    <w:rsid w:val="00F833E8"/>
    <w:rsid w:val="00F835CC"/>
    <w:rsid w:val="00F83B8B"/>
    <w:rsid w:val="00F83C2B"/>
    <w:rsid w:val="00F8402D"/>
    <w:rsid w:val="00F84356"/>
    <w:rsid w:val="00F84643"/>
    <w:rsid w:val="00F850C4"/>
    <w:rsid w:val="00F85380"/>
    <w:rsid w:val="00F856B4"/>
    <w:rsid w:val="00F85D35"/>
    <w:rsid w:val="00F860A6"/>
    <w:rsid w:val="00F863DC"/>
    <w:rsid w:val="00F86910"/>
    <w:rsid w:val="00F87149"/>
    <w:rsid w:val="00F872FA"/>
    <w:rsid w:val="00F87517"/>
    <w:rsid w:val="00F87954"/>
    <w:rsid w:val="00F87C10"/>
    <w:rsid w:val="00F87E9A"/>
    <w:rsid w:val="00F9001E"/>
    <w:rsid w:val="00F90064"/>
    <w:rsid w:val="00F901AE"/>
    <w:rsid w:val="00F905CC"/>
    <w:rsid w:val="00F90A60"/>
    <w:rsid w:val="00F910E9"/>
    <w:rsid w:val="00F91240"/>
    <w:rsid w:val="00F91291"/>
    <w:rsid w:val="00F91872"/>
    <w:rsid w:val="00F91C06"/>
    <w:rsid w:val="00F9235E"/>
    <w:rsid w:val="00F92BEF"/>
    <w:rsid w:val="00F92C35"/>
    <w:rsid w:val="00F92EAA"/>
    <w:rsid w:val="00F930E0"/>
    <w:rsid w:val="00F93703"/>
    <w:rsid w:val="00F939A7"/>
    <w:rsid w:val="00F9418E"/>
    <w:rsid w:val="00F945E8"/>
    <w:rsid w:val="00F94A17"/>
    <w:rsid w:val="00F94AE0"/>
    <w:rsid w:val="00F96602"/>
    <w:rsid w:val="00F96AE7"/>
    <w:rsid w:val="00F96B77"/>
    <w:rsid w:val="00F96BC0"/>
    <w:rsid w:val="00F96D84"/>
    <w:rsid w:val="00F972BF"/>
    <w:rsid w:val="00F977E3"/>
    <w:rsid w:val="00FA036A"/>
    <w:rsid w:val="00FA0661"/>
    <w:rsid w:val="00FA09F8"/>
    <w:rsid w:val="00FA1138"/>
    <w:rsid w:val="00FA1260"/>
    <w:rsid w:val="00FA1637"/>
    <w:rsid w:val="00FA1B2D"/>
    <w:rsid w:val="00FA1F7C"/>
    <w:rsid w:val="00FA2122"/>
    <w:rsid w:val="00FA2BFE"/>
    <w:rsid w:val="00FA2D72"/>
    <w:rsid w:val="00FA2DDB"/>
    <w:rsid w:val="00FA31A7"/>
    <w:rsid w:val="00FA39E9"/>
    <w:rsid w:val="00FA4517"/>
    <w:rsid w:val="00FA4E0D"/>
    <w:rsid w:val="00FA4FE3"/>
    <w:rsid w:val="00FA59E8"/>
    <w:rsid w:val="00FA5CED"/>
    <w:rsid w:val="00FA5E05"/>
    <w:rsid w:val="00FA5E5C"/>
    <w:rsid w:val="00FA5EB1"/>
    <w:rsid w:val="00FA66D1"/>
    <w:rsid w:val="00FA6893"/>
    <w:rsid w:val="00FA68DE"/>
    <w:rsid w:val="00FA6C28"/>
    <w:rsid w:val="00FA6C8B"/>
    <w:rsid w:val="00FA7185"/>
    <w:rsid w:val="00FA7846"/>
    <w:rsid w:val="00FA7879"/>
    <w:rsid w:val="00FA7956"/>
    <w:rsid w:val="00FA7CAE"/>
    <w:rsid w:val="00FA7DBF"/>
    <w:rsid w:val="00FB01B2"/>
    <w:rsid w:val="00FB026A"/>
    <w:rsid w:val="00FB0AB0"/>
    <w:rsid w:val="00FB0E12"/>
    <w:rsid w:val="00FB11D8"/>
    <w:rsid w:val="00FB1284"/>
    <w:rsid w:val="00FB14ED"/>
    <w:rsid w:val="00FB1AC9"/>
    <w:rsid w:val="00FB22AC"/>
    <w:rsid w:val="00FB22E4"/>
    <w:rsid w:val="00FB24F2"/>
    <w:rsid w:val="00FB25D6"/>
    <w:rsid w:val="00FB2913"/>
    <w:rsid w:val="00FB2A74"/>
    <w:rsid w:val="00FB3045"/>
    <w:rsid w:val="00FB3874"/>
    <w:rsid w:val="00FB3953"/>
    <w:rsid w:val="00FB398F"/>
    <w:rsid w:val="00FB3A1F"/>
    <w:rsid w:val="00FB40F0"/>
    <w:rsid w:val="00FB42C1"/>
    <w:rsid w:val="00FB42C6"/>
    <w:rsid w:val="00FB438B"/>
    <w:rsid w:val="00FB44E2"/>
    <w:rsid w:val="00FB4679"/>
    <w:rsid w:val="00FB467F"/>
    <w:rsid w:val="00FB4993"/>
    <w:rsid w:val="00FB4B7A"/>
    <w:rsid w:val="00FB5160"/>
    <w:rsid w:val="00FB5181"/>
    <w:rsid w:val="00FB5301"/>
    <w:rsid w:val="00FB550D"/>
    <w:rsid w:val="00FB5B5F"/>
    <w:rsid w:val="00FB5DBB"/>
    <w:rsid w:val="00FB63CB"/>
    <w:rsid w:val="00FB6975"/>
    <w:rsid w:val="00FB6A2A"/>
    <w:rsid w:val="00FB7328"/>
    <w:rsid w:val="00FB7B85"/>
    <w:rsid w:val="00FBDBB9"/>
    <w:rsid w:val="00FC0770"/>
    <w:rsid w:val="00FC0862"/>
    <w:rsid w:val="00FC0EC9"/>
    <w:rsid w:val="00FC18A5"/>
    <w:rsid w:val="00FC18B1"/>
    <w:rsid w:val="00FC2228"/>
    <w:rsid w:val="00FC22A4"/>
    <w:rsid w:val="00FC24ED"/>
    <w:rsid w:val="00FC2711"/>
    <w:rsid w:val="00FC29D9"/>
    <w:rsid w:val="00FC2C5B"/>
    <w:rsid w:val="00FC2CA4"/>
    <w:rsid w:val="00FC2DD2"/>
    <w:rsid w:val="00FC2F5F"/>
    <w:rsid w:val="00FC31DF"/>
    <w:rsid w:val="00FC340A"/>
    <w:rsid w:val="00FC35B9"/>
    <w:rsid w:val="00FC397D"/>
    <w:rsid w:val="00FC3BFC"/>
    <w:rsid w:val="00FC4430"/>
    <w:rsid w:val="00FC487B"/>
    <w:rsid w:val="00FC4BA0"/>
    <w:rsid w:val="00FC4DDF"/>
    <w:rsid w:val="00FC4F62"/>
    <w:rsid w:val="00FC576F"/>
    <w:rsid w:val="00FC583E"/>
    <w:rsid w:val="00FC5D08"/>
    <w:rsid w:val="00FC5E28"/>
    <w:rsid w:val="00FC5FF1"/>
    <w:rsid w:val="00FC6465"/>
    <w:rsid w:val="00FC65BD"/>
    <w:rsid w:val="00FC66BB"/>
    <w:rsid w:val="00FC719C"/>
    <w:rsid w:val="00FC7627"/>
    <w:rsid w:val="00FC76F5"/>
    <w:rsid w:val="00FC776D"/>
    <w:rsid w:val="00FC77FC"/>
    <w:rsid w:val="00FC7FF7"/>
    <w:rsid w:val="00FD041A"/>
    <w:rsid w:val="00FD070B"/>
    <w:rsid w:val="00FD0AB8"/>
    <w:rsid w:val="00FD0AD9"/>
    <w:rsid w:val="00FD0E4D"/>
    <w:rsid w:val="00FD2039"/>
    <w:rsid w:val="00FD2079"/>
    <w:rsid w:val="00FD210B"/>
    <w:rsid w:val="00FD212B"/>
    <w:rsid w:val="00FD2A74"/>
    <w:rsid w:val="00FD2CA0"/>
    <w:rsid w:val="00FD3516"/>
    <w:rsid w:val="00FD3561"/>
    <w:rsid w:val="00FD36B3"/>
    <w:rsid w:val="00FD37BB"/>
    <w:rsid w:val="00FD3A4D"/>
    <w:rsid w:val="00FD3C76"/>
    <w:rsid w:val="00FD3CA2"/>
    <w:rsid w:val="00FD3E0E"/>
    <w:rsid w:val="00FD43FE"/>
    <w:rsid w:val="00FD495B"/>
    <w:rsid w:val="00FD4B59"/>
    <w:rsid w:val="00FD53B5"/>
    <w:rsid w:val="00FD53DB"/>
    <w:rsid w:val="00FD574B"/>
    <w:rsid w:val="00FD5BFF"/>
    <w:rsid w:val="00FD5F50"/>
    <w:rsid w:val="00FD6217"/>
    <w:rsid w:val="00FD6240"/>
    <w:rsid w:val="00FD6580"/>
    <w:rsid w:val="00FD65BD"/>
    <w:rsid w:val="00FD687D"/>
    <w:rsid w:val="00FD71C1"/>
    <w:rsid w:val="00FD741D"/>
    <w:rsid w:val="00FD743A"/>
    <w:rsid w:val="00FDCDE6"/>
    <w:rsid w:val="00FE00BF"/>
    <w:rsid w:val="00FE01D7"/>
    <w:rsid w:val="00FE034A"/>
    <w:rsid w:val="00FE04EA"/>
    <w:rsid w:val="00FE05A5"/>
    <w:rsid w:val="00FE0645"/>
    <w:rsid w:val="00FE0A5E"/>
    <w:rsid w:val="00FE0C28"/>
    <w:rsid w:val="00FE12B7"/>
    <w:rsid w:val="00FE13E3"/>
    <w:rsid w:val="00FE15B7"/>
    <w:rsid w:val="00FE160A"/>
    <w:rsid w:val="00FE1A2C"/>
    <w:rsid w:val="00FE1CC7"/>
    <w:rsid w:val="00FE1D26"/>
    <w:rsid w:val="00FE1FB9"/>
    <w:rsid w:val="00FE228C"/>
    <w:rsid w:val="00FE235A"/>
    <w:rsid w:val="00FE23F8"/>
    <w:rsid w:val="00FE2542"/>
    <w:rsid w:val="00FE2A99"/>
    <w:rsid w:val="00FE2AE5"/>
    <w:rsid w:val="00FE30F9"/>
    <w:rsid w:val="00FE355A"/>
    <w:rsid w:val="00FE393D"/>
    <w:rsid w:val="00FE435C"/>
    <w:rsid w:val="00FE4B53"/>
    <w:rsid w:val="00FE4FE5"/>
    <w:rsid w:val="00FE5220"/>
    <w:rsid w:val="00FE544E"/>
    <w:rsid w:val="00FE559C"/>
    <w:rsid w:val="00FE58F9"/>
    <w:rsid w:val="00FE5A11"/>
    <w:rsid w:val="00FE5A82"/>
    <w:rsid w:val="00FE65A8"/>
    <w:rsid w:val="00FE68D6"/>
    <w:rsid w:val="00FE6C61"/>
    <w:rsid w:val="00FE6F0C"/>
    <w:rsid w:val="00FE725E"/>
    <w:rsid w:val="00FE770D"/>
    <w:rsid w:val="00FE786C"/>
    <w:rsid w:val="00FE787F"/>
    <w:rsid w:val="00FE7BD7"/>
    <w:rsid w:val="00FE7E31"/>
    <w:rsid w:val="00FF0915"/>
    <w:rsid w:val="00FF0927"/>
    <w:rsid w:val="00FF0941"/>
    <w:rsid w:val="00FF0DF2"/>
    <w:rsid w:val="00FF18E8"/>
    <w:rsid w:val="00FF1C85"/>
    <w:rsid w:val="00FF1C9A"/>
    <w:rsid w:val="00FF3C5B"/>
    <w:rsid w:val="00FF3F6E"/>
    <w:rsid w:val="00FF443E"/>
    <w:rsid w:val="00FF4E38"/>
    <w:rsid w:val="00FF4E4C"/>
    <w:rsid w:val="00FF5285"/>
    <w:rsid w:val="00FF557E"/>
    <w:rsid w:val="00FF59CF"/>
    <w:rsid w:val="00FF5AD3"/>
    <w:rsid w:val="00FF5C7E"/>
    <w:rsid w:val="00FF6568"/>
    <w:rsid w:val="00FF6842"/>
    <w:rsid w:val="00FF6931"/>
    <w:rsid w:val="00FF6F9E"/>
    <w:rsid w:val="00FF71D9"/>
    <w:rsid w:val="00FF75D3"/>
    <w:rsid w:val="00FF7700"/>
    <w:rsid w:val="00FF7BA7"/>
    <w:rsid w:val="01036AC7"/>
    <w:rsid w:val="01119AE0"/>
    <w:rsid w:val="011AAC10"/>
    <w:rsid w:val="011B4DC7"/>
    <w:rsid w:val="011EF331"/>
    <w:rsid w:val="012D003F"/>
    <w:rsid w:val="0146E666"/>
    <w:rsid w:val="015EDBB3"/>
    <w:rsid w:val="016223FE"/>
    <w:rsid w:val="01678F8A"/>
    <w:rsid w:val="0180D277"/>
    <w:rsid w:val="019E6DD4"/>
    <w:rsid w:val="01A109B7"/>
    <w:rsid w:val="01A5041E"/>
    <w:rsid w:val="01A5B065"/>
    <w:rsid w:val="01A786F1"/>
    <w:rsid w:val="01AC8341"/>
    <w:rsid w:val="01B1A453"/>
    <w:rsid w:val="01C0B936"/>
    <w:rsid w:val="01D6D9FD"/>
    <w:rsid w:val="01D94162"/>
    <w:rsid w:val="01E77E55"/>
    <w:rsid w:val="01FB438E"/>
    <w:rsid w:val="01FD50FE"/>
    <w:rsid w:val="0215907C"/>
    <w:rsid w:val="02241400"/>
    <w:rsid w:val="0228F307"/>
    <w:rsid w:val="023AF216"/>
    <w:rsid w:val="023C856D"/>
    <w:rsid w:val="02419FA6"/>
    <w:rsid w:val="02498A5F"/>
    <w:rsid w:val="025FA28E"/>
    <w:rsid w:val="0269F48D"/>
    <w:rsid w:val="02701082"/>
    <w:rsid w:val="02701648"/>
    <w:rsid w:val="027F047C"/>
    <w:rsid w:val="02829D25"/>
    <w:rsid w:val="02880E75"/>
    <w:rsid w:val="028FF717"/>
    <w:rsid w:val="0292733E"/>
    <w:rsid w:val="0293F581"/>
    <w:rsid w:val="02985EE3"/>
    <w:rsid w:val="02A41DB9"/>
    <w:rsid w:val="02AEDA05"/>
    <w:rsid w:val="02AFB965"/>
    <w:rsid w:val="02B24775"/>
    <w:rsid w:val="02B6E8B9"/>
    <w:rsid w:val="02B88426"/>
    <w:rsid w:val="02C2570C"/>
    <w:rsid w:val="02C96A30"/>
    <w:rsid w:val="02CF0D0A"/>
    <w:rsid w:val="02D86937"/>
    <w:rsid w:val="02DA09DA"/>
    <w:rsid w:val="02DB8375"/>
    <w:rsid w:val="02EBC7F0"/>
    <w:rsid w:val="02EC2005"/>
    <w:rsid w:val="03107E92"/>
    <w:rsid w:val="03178054"/>
    <w:rsid w:val="032D39BD"/>
    <w:rsid w:val="0334D530"/>
    <w:rsid w:val="03353C4C"/>
    <w:rsid w:val="03372A6F"/>
    <w:rsid w:val="03532E4A"/>
    <w:rsid w:val="035AB1EA"/>
    <w:rsid w:val="035B653F"/>
    <w:rsid w:val="035D6B31"/>
    <w:rsid w:val="03717DCF"/>
    <w:rsid w:val="03728038"/>
    <w:rsid w:val="0376E512"/>
    <w:rsid w:val="037D484A"/>
    <w:rsid w:val="037E51C6"/>
    <w:rsid w:val="0389DBE3"/>
    <w:rsid w:val="038A8A79"/>
    <w:rsid w:val="03939CC1"/>
    <w:rsid w:val="039D16F8"/>
    <w:rsid w:val="03AE478A"/>
    <w:rsid w:val="03B1C28A"/>
    <w:rsid w:val="03B5A25D"/>
    <w:rsid w:val="03C29D32"/>
    <w:rsid w:val="03CD59B0"/>
    <w:rsid w:val="03CD5A0C"/>
    <w:rsid w:val="03D3BAB0"/>
    <w:rsid w:val="03D75B0D"/>
    <w:rsid w:val="03E572CE"/>
    <w:rsid w:val="03E5EDD1"/>
    <w:rsid w:val="03E8A76C"/>
    <w:rsid w:val="03EFF7EE"/>
    <w:rsid w:val="03F215BD"/>
    <w:rsid w:val="03F4B4FA"/>
    <w:rsid w:val="03FB11C8"/>
    <w:rsid w:val="040785F3"/>
    <w:rsid w:val="04090EAF"/>
    <w:rsid w:val="040A5D6D"/>
    <w:rsid w:val="040F7FD0"/>
    <w:rsid w:val="0420CB15"/>
    <w:rsid w:val="042122C4"/>
    <w:rsid w:val="0423E698"/>
    <w:rsid w:val="0434396F"/>
    <w:rsid w:val="04362149"/>
    <w:rsid w:val="04469C4E"/>
    <w:rsid w:val="044B31C1"/>
    <w:rsid w:val="045FAE7B"/>
    <w:rsid w:val="046882BA"/>
    <w:rsid w:val="04760500"/>
    <w:rsid w:val="047E8728"/>
    <w:rsid w:val="04879851"/>
    <w:rsid w:val="0488442D"/>
    <w:rsid w:val="049F1389"/>
    <w:rsid w:val="04A7CE4D"/>
    <w:rsid w:val="04A854DC"/>
    <w:rsid w:val="04AC4EF3"/>
    <w:rsid w:val="04ACC006"/>
    <w:rsid w:val="04AED6C3"/>
    <w:rsid w:val="04BC5DA8"/>
    <w:rsid w:val="04C2111A"/>
    <w:rsid w:val="04C30F97"/>
    <w:rsid w:val="04C570F5"/>
    <w:rsid w:val="04CC3531"/>
    <w:rsid w:val="04CE94C9"/>
    <w:rsid w:val="04CEAE7A"/>
    <w:rsid w:val="04D8960F"/>
    <w:rsid w:val="04DD3F50"/>
    <w:rsid w:val="04E9D2A8"/>
    <w:rsid w:val="04EF20C8"/>
    <w:rsid w:val="04EF2725"/>
    <w:rsid w:val="05133C53"/>
    <w:rsid w:val="05136733"/>
    <w:rsid w:val="0515C082"/>
    <w:rsid w:val="0518360A"/>
    <w:rsid w:val="0518B87B"/>
    <w:rsid w:val="051B98F4"/>
    <w:rsid w:val="051C9B1E"/>
    <w:rsid w:val="05283622"/>
    <w:rsid w:val="05321FF4"/>
    <w:rsid w:val="0535933F"/>
    <w:rsid w:val="053A60F5"/>
    <w:rsid w:val="053FC218"/>
    <w:rsid w:val="054162D3"/>
    <w:rsid w:val="05448B71"/>
    <w:rsid w:val="0545C08C"/>
    <w:rsid w:val="054C5ABA"/>
    <w:rsid w:val="055B31B9"/>
    <w:rsid w:val="055F049C"/>
    <w:rsid w:val="056D3E73"/>
    <w:rsid w:val="05750787"/>
    <w:rsid w:val="05758275"/>
    <w:rsid w:val="0581629C"/>
    <w:rsid w:val="059139D0"/>
    <w:rsid w:val="05931D05"/>
    <w:rsid w:val="0595ADB5"/>
    <w:rsid w:val="0597CF0D"/>
    <w:rsid w:val="0599CD9C"/>
    <w:rsid w:val="05A6BF6C"/>
    <w:rsid w:val="05AA1E33"/>
    <w:rsid w:val="05B5DB29"/>
    <w:rsid w:val="05BA7CF8"/>
    <w:rsid w:val="05C373AA"/>
    <w:rsid w:val="05C8B8C4"/>
    <w:rsid w:val="05CC2E90"/>
    <w:rsid w:val="05D35DD8"/>
    <w:rsid w:val="05D50B4C"/>
    <w:rsid w:val="05D91691"/>
    <w:rsid w:val="05DE35A9"/>
    <w:rsid w:val="060F4C4A"/>
    <w:rsid w:val="062058C9"/>
    <w:rsid w:val="062309CE"/>
    <w:rsid w:val="0625EE64"/>
    <w:rsid w:val="062EB623"/>
    <w:rsid w:val="063C2723"/>
    <w:rsid w:val="0641A249"/>
    <w:rsid w:val="0658BBC6"/>
    <w:rsid w:val="0662B289"/>
    <w:rsid w:val="0663F5CC"/>
    <w:rsid w:val="06659D2E"/>
    <w:rsid w:val="06713FC8"/>
    <w:rsid w:val="06809836"/>
    <w:rsid w:val="06853979"/>
    <w:rsid w:val="068ABD05"/>
    <w:rsid w:val="068DF326"/>
    <w:rsid w:val="0693F698"/>
    <w:rsid w:val="069DB95F"/>
    <w:rsid w:val="06A1309E"/>
    <w:rsid w:val="06A4A010"/>
    <w:rsid w:val="06AAE34B"/>
    <w:rsid w:val="06AF3794"/>
    <w:rsid w:val="06B272D2"/>
    <w:rsid w:val="06B73DCD"/>
    <w:rsid w:val="06BDB919"/>
    <w:rsid w:val="06C6E31B"/>
    <w:rsid w:val="06D87ADE"/>
    <w:rsid w:val="06DC951E"/>
    <w:rsid w:val="06E35479"/>
    <w:rsid w:val="06EFFCE1"/>
    <w:rsid w:val="06F22B0B"/>
    <w:rsid w:val="070BB57F"/>
    <w:rsid w:val="070C06DA"/>
    <w:rsid w:val="07160E67"/>
    <w:rsid w:val="0719633C"/>
    <w:rsid w:val="071AB8E3"/>
    <w:rsid w:val="072C072A"/>
    <w:rsid w:val="073393B1"/>
    <w:rsid w:val="0733D848"/>
    <w:rsid w:val="073629C9"/>
    <w:rsid w:val="073700BC"/>
    <w:rsid w:val="07460B0D"/>
    <w:rsid w:val="0748E0C2"/>
    <w:rsid w:val="074EC206"/>
    <w:rsid w:val="0752A7A9"/>
    <w:rsid w:val="07534546"/>
    <w:rsid w:val="07641971"/>
    <w:rsid w:val="07667C61"/>
    <w:rsid w:val="076858B0"/>
    <w:rsid w:val="0768ED5E"/>
    <w:rsid w:val="076E6CA5"/>
    <w:rsid w:val="077AA978"/>
    <w:rsid w:val="078C95DF"/>
    <w:rsid w:val="07A0F49B"/>
    <w:rsid w:val="07B1CAD0"/>
    <w:rsid w:val="07B762C1"/>
    <w:rsid w:val="07BB00A7"/>
    <w:rsid w:val="07BD1E08"/>
    <w:rsid w:val="07C051D5"/>
    <w:rsid w:val="07C88E24"/>
    <w:rsid w:val="07CC7EC7"/>
    <w:rsid w:val="07CCA095"/>
    <w:rsid w:val="07CF99E6"/>
    <w:rsid w:val="07D4D487"/>
    <w:rsid w:val="07DAF609"/>
    <w:rsid w:val="07DC52B5"/>
    <w:rsid w:val="07E4FA8E"/>
    <w:rsid w:val="07E7A596"/>
    <w:rsid w:val="07E7D7F6"/>
    <w:rsid w:val="07F40E01"/>
    <w:rsid w:val="07F563CB"/>
    <w:rsid w:val="07FA8089"/>
    <w:rsid w:val="07FF488B"/>
    <w:rsid w:val="080947E1"/>
    <w:rsid w:val="08097CFA"/>
    <w:rsid w:val="080C3DD7"/>
    <w:rsid w:val="0820AA46"/>
    <w:rsid w:val="0824E1E6"/>
    <w:rsid w:val="082627CA"/>
    <w:rsid w:val="082A3FBB"/>
    <w:rsid w:val="083DDFF5"/>
    <w:rsid w:val="0849D7A5"/>
    <w:rsid w:val="084E2670"/>
    <w:rsid w:val="085ACCF2"/>
    <w:rsid w:val="085DF992"/>
    <w:rsid w:val="085EBDC2"/>
    <w:rsid w:val="08635018"/>
    <w:rsid w:val="0863AE02"/>
    <w:rsid w:val="08670625"/>
    <w:rsid w:val="086721E1"/>
    <w:rsid w:val="08783864"/>
    <w:rsid w:val="087F24DA"/>
    <w:rsid w:val="0884F569"/>
    <w:rsid w:val="08908881"/>
    <w:rsid w:val="08908B8F"/>
    <w:rsid w:val="089B0B43"/>
    <w:rsid w:val="08A176AC"/>
    <w:rsid w:val="08A19FA5"/>
    <w:rsid w:val="08AAE161"/>
    <w:rsid w:val="08BA57D7"/>
    <w:rsid w:val="08BB1D69"/>
    <w:rsid w:val="08C362E3"/>
    <w:rsid w:val="08C41224"/>
    <w:rsid w:val="08D23874"/>
    <w:rsid w:val="08D3D9DA"/>
    <w:rsid w:val="08D45080"/>
    <w:rsid w:val="08D8D7DD"/>
    <w:rsid w:val="08DDDAD0"/>
    <w:rsid w:val="08E0D793"/>
    <w:rsid w:val="08E15B17"/>
    <w:rsid w:val="08EF15A7"/>
    <w:rsid w:val="08FEA7FA"/>
    <w:rsid w:val="08FECE42"/>
    <w:rsid w:val="091CBB70"/>
    <w:rsid w:val="092D2B8A"/>
    <w:rsid w:val="09560AC2"/>
    <w:rsid w:val="096C47B2"/>
    <w:rsid w:val="099116D3"/>
    <w:rsid w:val="0992688D"/>
    <w:rsid w:val="0997BB88"/>
    <w:rsid w:val="09A17DCC"/>
    <w:rsid w:val="09A3AE8D"/>
    <w:rsid w:val="09ABA2FE"/>
    <w:rsid w:val="09B3820A"/>
    <w:rsid w:val="09B64B28"/>
    <w:rsid w:val="09B6CA4F"/>
    <w:rsid w:val="09BC53FC"/>
    <w:rsid w:val="09C05EF9"/>
    <w:rsid w:val="09D5AB3E"/>
    <w:rsid w:val="09E8595D"/>
    <w:rsid w:val="09EAED85"/>
    <w:rsid w:val="09EB9DFB"/>
    <w:rsid w:val="09EE7DFA"/>
    <w:rsid w:val="09F00D12"/>
    <w:rsid w:val="09F62542"/>
    <w:rsid w:val="0A0576F1"/>
    <w:rsid w:val="0A06A380"/>
    <w:rsid w:val="0A0926C1"/>
    <w:rsid w:val="0A1B0070"/>
    <w:rsid w:val="0A1F4793"/>
    <w:rsid w:val="0A2919AD"/>
    <w:rsid w:val="0A2BAEF2"/>
    <w:rsid w:val="0A2C25FD"/>
    <w:rsid w:val="0A31E848"/>
    <w:rsid w:val="0A39FD33"/>
    <w:rsid w:val="0A3A56B0"/>
    <w:rsid w:val="0A4066A3"/>
    <w:rsid w:val="0A4D5B52"/>
    <w:rsid w:val="0A50739F"/>
    <w:rsid w:val="0A519D5D"/>
    <w:rsid w:val="0A563D11"/>
    <w:rsid w:val="0A58AC21"/>
    <w:rsid w:val="0A5A5AAC"/>
    <w:rsid w:val="0A64CCA5"/>
    <w:rsid w:val="0A6B3473"/>
    <w:rsid w:val="0A6B9D5D"/>
    <w:rsid w:val="0A6D3EBF"/>
    <w:rsid w:val="0A7622BA"/>
    <w:rsid w:val="0A768EED"/>
    <w:rsid w:val="0A800555"/>
    <w:rsid w:val="0AAD73BF"/>
    <w:rsid w:val="0AB03157"/>
    <w:rsid w:val="0AB2C72D"/>
    <w:rsid w:val="0AB8C8EC"/>
    <w:rsid w:val="0ABE1272"/>
    <w:rsid w:val="0AC3BA22"/>
    <w:rsid w:val="0AC812C6"/>
    <w:rsid w:val="0ACCFB32"/>
    <w:rsid w:val="0ACE47A1"/>
    <w:rsid w:val="0AD91A91"/>
    <w:rsid w:val="0ADF2C45"/>
    <w:rsid w:val="0AE313F6"/>
    <w:rsid w:val="0AF8B4EF"/>
    <w:rsid w:val="0B0317B1"/>
    <w:rsid w:val="0B035242"/>
    <w:rsid w:val="0B0B3F18"/>
    <w:rsid w:val="0B0B6F9E"/>
    <w:rsid w:val="0B11CDDC"/>
    <w:rsid w:val="0B1824D7"/>
    <w:rsid w:val="0B1C9EFB"/>
    <w:rsid w:val="0B285741"/>
    <w:rsid w:val="0B29890C"/>
    <w:rsid w:val="0B38FB1D"/>
    <w:rsid w:val="0B478756"/>
    <w:rsid w:val="0B549ADA"/>
    <w:rsid w:val="0B57FF72"/>
    <w:rsid w:val="0B5EEA84"/>
    <w:rsid w:val="0B64AA38"/>
    <w:rsid w:val="0B6CEA79"/>
    <w:rsid w:val="0B706E14"/>
    <w:rsid w:val="0B7F3E6E"/>
    <w:rsid w:val="0B82913A"/>
    <w:rsid w:val="0B852B2B"/>
    <w:rsid w:val="0B8D6BFD"/>
    <w:rsid w:val="0B9D09F0"/>
    <w:rsid w:val="0B9E4476"/>
    <w:rsid w:val="0BA0DA3C"/>
    <w:rsid w:val="0BA123CA"/>
    <w:rsid w:val="0BA46B5E"/>
    <w:rsid w:val="0BA57A36"/>
    <w:rsid w:val="0BB27DB7"/>
    <w:rsid w:val="0BBB18D6"/>
    <w:rsid w:val="0BC138DA"/>
    <w:rsid w:val="0BC7CC9A"/>
    <w:rsid w:val="0BE1687A"/>
    <w:rsid w:val="0BE2CBC0"/>
    <w:rsid w:val="0BE63B78"/>
    <w:rsid w:val="0BED7B4F"/>
    <w:rsid w:val="0BEEE925"/>
    <w:rsid w:val="0BF045BB"/>
    <w:rsid w:val="0BF62B0D"/>
    <w:rsid w:val="0BFB1A39"/>
    <w:rsid w:val="0C0E374C"/>
    <w:rsid w:val="0C128B25"/>
    <w:rsid w:val="0C176704"/>
    <w:rsid w:val="0C3BA549"/>
    <w:rsid w:val="0C4C461F"/>
    <w:rsid w:val="0C535D95"/>
    <w:rsid w:val="0C57C226"/>
    <w:rsid w:val="0C5BAAA5"/>
    <w:rsid w:val="0C5D442F"/>
    <w:rsid w:val="0C5DAFC1"/>
    <w:rsid w:val="0C6B0A52"/>
    <w:rsid w:val="0C73AD83"/>
    <w:rsid w:val="0C78D0C1"/>
    <w:rsid w:val="0C7948A9"/>
    <w:rsid w:val="0C796187"/>
    <w:rsid w:val="0C949E96"/>
    <w:rsid w:val="0C97BB70"/>
    <w:rsid w:val="0C9A4E3A"/>
    <w:rsid w:val="0CA3E118"/>
    <w:rsid w:val="0CADC58C"/>
    <w:rsid w:val="0CB30810"/>
    <w:rsid w:val="0CB40788"/>
    <w:rsid w:val="0CB7538E"/>
    <w:rsid w:val="0CB760D8"/>
    <w:rsid w:val="0CBA92EF"/>
    <w:rsid w:val="0CCC5EB8"/>
    <w:rsid w:val="0CD63EF4"/>
    <w:rsid w:val="0CDFBFA9"/>
    <w:rsid w:val="0CF81148"/>
    <w:rsid w:val="0CF98662"/>
    <w:rsid w:val="0D060278"/>
    <w:rsid w:val="0D067973"/>
    <w:rsid w:val="0D093BFA"/>
    <w:rsid w:val="0D0F19A9"/>
    <w:rsid w:val="0D1F9157"/>
    <w:rsid w:val="0D29C24E"/>
    <w:rsid w:val="0D33CED7"/>
    <w:rsid w:val="0D3796C8"/>
    <w:rsid w:val="0D3966AF"/>
    <w:rsid w:val="0D3BA00C"/>
    <w:rsid w:val="0D3E63CD"/>
    <w:rsid w:val="0D41AC44"/>
    <w:rsid w:val="0D46A603"/>
    <w:rsid w:val="0D4C15DF"/>
    <w:rsid w:val="0D51F4E0"/>
    <w:rsid w:val="0D566530"/>
    <w:rsid w:val="0D584D58"/>
    <w:rsid w:val="0D654A66"/>
    <w:rsid w:val="0D69004D"/>
    <w:rsid w:val="0D7913AD"/>
    <w:rsid w:val="0D7A3B29"/>
    <w:rsid w:val="0D7C0226"/>
    <w:rsid w:val="0D7C0EA8"/>
    <w:rsid w:val="0D7C2077"/>
    <w:rsid w:val="0D91D302"/>
    <w:rsid w:val="0DA2D535"/>
    <w:rsid w:val="0DA62E99"/>
    <w:rsid w:val="0DA8B413"/>
    <w:rsid w:val="0DA8B87F"/>
    <w:rsid w:val="0DABA468"/>
    <w:rsid w:val="0DAF612B"/>
    <w:rsid w:val="0DB53018"/>
    <w:rsid w:val="0DC0C499"/>
    <w:rsid w:val="0DD51225"/>
    <w:rsid w:val="0DDCB10B"/>
    <w:rsid w:val="0DEEF7D8"/>
    <w:rsid w:val="0DEF564D"/>
    <w:rsid w:val="0E0C2308"/>
    <w:rsid w:val="0E11D6EA"/>
    <w:rsid w:val="0E19392A"/>
    <w:rsid w:val="0E20B2A8"/>
    <w:rsid w:val="0E224920"/>
    <w:rsid w:val="0E303A64"/>
    <w:rsid w:val="0E36288A"/>
    <w:rsid w:val="0E4A9C1B"/>
    <w:rsid w:val="0E517D36"/>
    <w:rsid w:val="0E53D805"/>
    <w:rsid w:val="0E620BE3"/>
    <w:rsid w:val="0E68E56D"/>
    <w:rsid w:val="0E707713"/>
    <w:rsid w:val="0E73E790"/>
    <w:rsid w:val="0E7C88D5"/>
    <w:rsid w:val="0EA8DBF7"/>
    <w:rsid w:val="0EAD4A3B"/>
    <w:rsid w:val="0EAE3652"/>
    <w:rsid w:val="0EB3AA64"/>
    <w:rsid w:val="0EB8390B"/>
    <w:rsid w:val="0ED78F5C"/>
    <w:rsid w:val="0EDB9F41"/>
    <w:rsid w:val="0EDBEF72"/>
    <w:rsid w:val="0EEBAF7E"/>
    <w:rsid w:val="0EEDD481"/>
    <w:rsid w:val="0EF09D99"/>
    <w:rsid w:val="0EF347E1"/>
    <w:rsid w:val="0F0A071E"/>
    <w:rsid w:val="0F1A7868"/>
    <w:rsid w:val="0F2F04EB"/>
    <w:rsid w:val="0F57DB38"/>
    <w:rsid w:val="0F5CDA7E"/>
    <w:rsid w:val="0F6D97BC"/>
    <w:rsid w:val="0F709509"/>
    <w:rsid w:val="0F709714"/>
    <w:rsid w:val="0F80BEDA"/>
    <w:rsid w:val="0F818B1F"/>
    <w:rsid w:val="0F8373FA"/>
    <w:rsid w:val="0F86DDE7"/>
    <w:rsid w:val="0F9FA09D"/>
    <w:rsid w:val="0FA01472"/>
    <w:rsid w:val="0FA2625B"/>
    <w:rsid w:val="0FAB0998"/>
    <w:rsid w:val="0FBCF536"/>
    <w:rsid w:val="0FBEC583"/>
    <w:rsid w:val="0FC006BF"/>
    <w:rsid w:val="0FC0517D"/>
    <w:rsid w:val="0FC705D2"/>
    <w:rsid w:val="0FC7847A"/>
    <w:rsid w:val="0FD489B7"/>
    <w:rsid w:val="0FEDAE4B"/>
    <w:rsid w:val="1008B129"/>
    <w:rsid w:val="10137FA6"/>
    <w:rsid w:val="10181152"/>
    <w:rsid w:val="1038E0A0"/>
    <w:rsid w:val="103E8B35"/>
    <w:rsid w:val="105B3285"/>
    <w:rsid w:val="10627962"/>
    <w:rsid w:val="106444FF"/>
    <w:rsid w:val="10676DF8"/>
    <w:rsid w:val="1068C944"/>
    <w:rsid w:val="106A27F4"/>
    <w:rsid w:val="106B75E8"/>
    <w:rsid w:val="10707E71"/>
    <w:rsid w:val="108612F8"/>
    <w:rsid w:val="1088CEF7"/>
    <w:rsid w:val="10953C26"/>
    <w:rsid w:val="10A410EE"/>
    <w:rsid w:val="10A6CA15"/>
    <w:rsid w:val="10A964FF"/>
    <w:rsid w:val="10CAB62E"/>
    <w:rsid w:val="10DA0DDE"/>
    <w:rsid w:val="10DD4157"/>
    <w:rsid w:val="10EF8AF1"/>
    <w:rsid w:val="1100C519"/>
    <w:rsid w:val="1105B5BF"/>
    <w:rsid w:val="110D7694"/>
    <w:rsid w:val="110E57D5"/>
    <w:rsid w:val="11204502"/>
    <w:rsid w:val="1121A134"/>
    <w:rsid w:val="11256AB5"/>
    <w:rsid w:val="11273074"/>
    <w:rsid w:val="1145130B"/>
    <w:rsid w:val="115A5C12"/>
    <w:rsid w:val="1165FBFB"/>
    <w:rsid w:val="11674A17"/>
    <w:rsid w:val="11749674"/>
    <w:rsid w:val="1174F784"/>
    <w:rsid w:val="11766209"/>
    <w:rsid w:val="11802546"/>
    <w:rsid w:val="11808793"/>
    <w:rsid w:val="1180E125"/>
    <w:rsid w:val="118E8734"/>
    <w:rsid w:val="118EEB4A"/>
    <w:rsid w:val="119BE46C"/>
    <w:rsid w:val="11ACB68A"/>
    <w:rsid w:val="11B3E1B3"/>
    <w:rsid w:val="11B47B73"/>
    <w:rsid w:val="11C0F443"/>
    <w:rsid w:val="11CC45E9"/>
    <w:rsid w:val="11CF5A09"/>
    <w:rsid w:val="11D2A8DB"/>
    <w:rsid w:val="11D46B1A"/>
    <w:rsid w:val="11D6C567"/>
    <w:rsid w:val="11E55C6E"/>
    <w:rsid w:val="11E8D805"/>
    <w:rsid w:val="11EA9D35"/>
    <w:rsid w:val="11EB0041"/>
    <w:rsid w:val="11F2C64B"/>
    <w:rsid w:val="11FC7582"/>
    <w:rsid w:val="120B3C4C"/>
    <w:rsid w:val="120CD0E8"/>
    <w:rsid w:val="12120D6B"/>
    <w:rsid w:val="121690F5"/>
    <w:rsid w:val="121D8B3D"/>
    <w:rsid w:val="121FC51B"/>
    <w:rsid w:val="122036BD"/>
    <w:rsid w:val="122B0897"/>
    <w:rsid w:val="1237D577"/>
    <w:rsid w:val="123C8E1C"/>
    <w:rsid w:val="1241767A"/>
    <w:rsid w:val="124575F7"/>
    <w:rsid w:val="1261B7DB"/>
    <w:rsid w:val="12638393"/>
    <w:rsid w:val="1263DCA7"/>
    <w:rsid w:val="12764658"/>
    <w:rsid w:val="127CB577"/>
    <w:rsid w:val="128A8A58"/>
    <w:rsid w:val="128AB5F2"/>
    <w:rsid w:val="12992645"/>
    <w:rsid w:val="129CEFB2"/>
    <w:rsid w:val="12A2D306"/>
    <w:rsid w:val="12A5B088"/>
    <w:rsid w:val="12AD2E81"/>
    <w:rsid w:val="12C04443"/>
    <w:rsid w:val="12C4C038"/>
    <w:rsid w:val="12C71A8F"/>
    <w:rsid w:val="12CDD69F"/>
    <w:rsid w:val="12D2EF22"/>
    <w:rsid w:val="12DA82B5"/>
    <w:rsid w:val="12EA4E18"/>
    <w:rsid w:val="12EDA077"/>
    <w:rsid w:val="12EE8E92"/>
    <w:rsid w:val="12F7F23F"/>
    <w:rsid w:val="13022761"/>
    <w:rsid w:val="1307434A"/>
    <w:rsid w:val="13099B57"/>
    <w:rsid w:val="130FB773"/>
    <w:rsid w:val="1311142A"/>
    <w:rsid w:val="131822FD"/>
    <w:rsid w:val="131EF6B6"/>
    <w:rsid w:val="131FD3F4"/>
    <w:rsid w:val="13217A87"/>
    <w:rsid w:val="13283B03"/>
    <w:rsid w:val="13287E21"/>
    <w:rsid w:val="132A9D50"/>
    <w:rsid w:val="1333F861"/>
    <w:rsid w:val="13376E08"/>
    <w:rsid w:val="133A3D58"/>
    <w:rsid w:val="133F8D64"/>
    <w:rsid w:val="134A56A5"/>
    <w:rsid w:val="135975C3"/>
    <w:rsid w:val="1359E1B1"/>
    <w:rsid w:val="135D0C8F"/>
    <w:rsid w:val="136258C1"/>
    <w:rsid w:val="1365B1EC"/>
    <w:rsid w:val="136C11AB"/>
    <w:rsid w:val="136DEFAA"/>
    <w:rsid w:val="1375CD4D"/>
    <w:rsid w:val="137C7D8F"/>
    <w:rsid w:val="137D56E6"/>
    <w:rsid w:val="138608F6"/>
    <w:rsid w:val="139AB375"/>
    <w:rsid w:val="139F23A2"/>
    <w:rsid w:val="13A1D3BA"/>
    <w:rsid w:val="13A449F3"/>
    <w:rsid w:val="13AA077C"/>
    <w:rsid w:val="13AE69D4"/>
    <w:rsid w:val="13C43F3D"/>
    <w:rsid w:val="13D5D7E1"/>
    <w:rsid w:val="13F03D12"/>
    <w:rsid w:val="13FE900B"/>
    <w:rsid w:val="140495E2"/>
    <w:rsid w:val="140AD8C4"/>
    <w:rsid w:val="140B063D"/>
    <w:rsid w:val="140FA2E0"/>
    <w:rsid w:val="14118410"/>
    <w:rsid w:val="141CDA1A"/>
    <w:rsid w:val="141DB412"/>
    <w:rsid w:val="1445A8D9"/>
    <w:rsid w:val="144EC950"/>
    <w:rsid w:val="145DE03C"/>
    <w:rsid w:val="145E1EF7"/>
    <w:rsid w:val="1474E503"/>
    <w:rsid w:val="1474F9FA"/>
    <w:rsid w:val="1478D477"/>
    <w:rsid w:val="147CA0D9"/>
    <w:rsid w:val="147E50FD"/>
    <w:rsid w:val="147F2332"/>
    <w:rsid w:val="14936E12"/>
    <w:rsid w:val="14987FAC"/>
    <w:rsid w:val="149F6E6D"/>
    <w:rsid w:val="14A1F498"/>
    <w:rsid w:val="14A86F3B"/>
    <w:rsid w:val="14AFC8A0"/>
    <w:rsid w:val="14B40A6F"/>
    <w:rsid w:val="14BFA693"/>
    <w:rsid w:val="14C31661"/>
    <w:rsid w:val="14C498F5"/>
    <w:rsid w:val="14C59AF3"/>
    <w:rsid w:val="14C5C505"/>
    <w:rsid w:val="14C93CCB"/>
    <w:rsid w:val="14CFE7FD"/>
    <w:rsid w:val="14DD97B2"/>
    <w:rsid w:val="14E5A767"/>
    <w:rsid w:val="14E8EA39"/>
    <w:rsid w:val="150289D8"/>
    <w:rsid w:val="15094770"/>
    <w:rsid w:val="1513A644"/>
    <w:rsid w:val="152308D2"/>
    <w:rsid w:val="1523F7EA"/>
    <w:rsid w:val="1524CF4E"/>
    <w:rsid w:val="152AC98B"/>
    <w:rsid w:val="152B1FE3"/>
    <w:rsid w:val="15312795"/>
    <w:rsid w:val="15315293"/>
    <w:rsid w:val="15330CDD"/>
    <w:rsid w:val="1548D2BF"/>
    <w:rsid w:val="15684DF7"/>
    <w:rsid w:val="1570FA71"/>
    <w:rsid w:val="157343F7"/>
    <w:rsid w:val="1575C226"/>
    <w:rsid w:val="159E5D14"/>
    <w:rsid w:val="15AE8E18"/>
    <w:rsid w:val="15B25509"/>
    <w:rsid w:val="15B46CB5"/>
    <w:rsid w:val="15B6FE84"/>
    <w:rsid w:val="15C36F1F"/>
    <w:rsid w:val="15DBB801"/>
    <w:rsid w:val="15DD499D"/>
    <w:rsid w:val="15E8738E"/>
    <w:rsid w:val="1604EDBD"/>
    <w:rsid w:val="16061F50"/>
    <w:rsid w:val="160B77AE"/>
    <w:rsid w:val="160FFF56"/>
    <w:rsid w:val="1635A214"/>
    <w:rsid w:val="16367C93"/>
    <w:rsid w:val="163C0756"/>
    <w:rsid w:val="163CD31F"/>
    <w:rsid w:val="164A312A"/>
    <w:rsid w:val="164A9A65"/>
    <w:rsid w:val="165BBEEA"/>
    <w:rsid w:val="1672FC38"/>
    <w:rsid w:val="168747F7"/>
    <w:rsid w:val="168A6625"/>
    <w:rsid w:val="16930B2F"/>
    <w:rsid w:val="16A04082"/>
    <w:rsid w:val="16B6D2D8"/>
    <w:rsid w:val="16C25CBE"/>
    <w:rsid w:val="16C94928"/>
    <w:rsid w:val="16D68FFD"/>
    <w:rsid w:val="16E0D0D0"/>
    <w:rsid w:val="16EFF50B"/>
    <w:rsid w:val="16F6F252"/>
    <w:rsid w:val="1707E239"/>
    <w:rsid w:val="1708A041"/>
    <w:rsid w:val="170E75D5"/>
    <w:rsid w:val="1712726B"/>
    <w:rsid w:val="17162CCC"/>
    <w:rsid w:val="172EC4E2"/>
    <w:rsid w:val="174023DF"/>
    <w:rsid w:val="17426CE7"/>
    <w:rsid w:val="174925F5"/>
    <w:rsid w:val="174BE080"/>
    <w:rsid w:val="175579CD"/>
    <w:rsid w:val="1758783C"/>
    <w:rsid w:val="176867BD"/>
    <w:rsid w:val="176B6544"/>
    <w:rsid w:val="1776EBA8"/>
    <w:rsid w:val="177BAF89"/>
    <w:rsid w:val="177D1909"/>
    <w:rsid w:val="177D3D40"/>
    <w:rsid w:val="178235E1"/>
    <w:rsid w:val="1786E9CD"/>
    <w:rsid w:val="178C1EEB"/>
    <w:rsid w:val="17960EA0"/>
    <w:rsid w:val="1799DCF1"/>
    <w:rsid w:val="179CA46B"/>
    <w:rsid w:val="17B10705"/>
    <w:rsid w:val="17B142EC"/>
    <w:rsid w:val="17B31EA6"/>
    <w:rsid w:val="17B787D6"/>
    <w:rsid w:val="17C57C74"/>
    <w:rsid w:val="17D86531"/>
    <w:rsid w:val="17DFDC9A"/>
    <w:rsid w:val="17E0B3E2"/>
    <w:rsid w:val="17E0D8DD"/>
    <w:rsid w:val="17E74C5E"/>
    <w:rsid w:val="17E80A2C"/>
    <w:rsid w:val="17EA75CB"/>
    <w:rsid w:val="17F25E7C"/>
    <w:rsid w:val="17FFC8A0"/>
    <w:rsid w:val="1801666A"/>
    <w:rsid w:val="1808883B"/>
    <w:rsid w:val="1808A521"/>
    <w:rsid w:val="1814F45A"/>
    <w:rsid w:val="181F6BAB"/>
    <w:rsid w:val="18256AD6"/>
    <w:rsid w:val="18317C4C"/>
    <w:rsid w:val="1839547B"/>
    <w:rsid w:val="183D75DC"/>
    <w:rsid w:val="1857857F"/>
    <w:rsid w:val="185CAB98"/>
    <w:rsid w:val="186C2F74"/>
    <w:rsid w:val="186E4848"/>
    <w:rsid w:val="1878A1C4"/>
    <w:rsid w:val="188479FB"/>
    <w:rsid w:val="188625B4"/>
    <w:rsid w:val="188868DE"/>
    <w:rsid w:val="188E0D0C"/>
    <w:rsid w:val="18952A6C"/>
    <w:rsid w:val="18AEFC4C"/>
    <w:rsid w:val="18C2B49D"/>
    <w:rsid w:val="18C874C4"/>
    <w:rsid w:val="18D9929E"/>
    <w:rsid w:val="18DE3D48"/>
    <w:rsid w:val="18EC0B0B"/>
    <w:rsid w:val="18F6AD7A"/>
    <w:rsid w:val="18F92E31"/>
    <w:rsid w:val="18F9D323"/>
    <w:rsid w:val="1900DDE5"/>
    <w:rsid w:val="1909F991"/>
    <w:rsid w:val="190E765E"/>
    <w:rsid w:val="1918FDDC"/>
    <w:rsid w:val="192CB441"/>
    <w:rsid w:val="192FBD71"/>
    <w:rsid w:val="193DCD4D"/>
    <w:rsid w:val="193FD0AD"/>
    <w:rsid w:val="19417A04"/>
    <w:rsid w:val="19515463"/>
    <w:rsid w:val="19522AA0"/>
    <w:rsid w:val="1952F65B"/>
    <w:rsid w:val="195AD64C"/>
    <w:rsid w:val="195ED45D"/>
    <w:rsid w:val="1961ED70"/>
    <w:rsid w:val="19643C9A"/>
    <w:rsid w:val="19725BFC"/>
    <w:rsid w:val="197B5847"/>
    <w:rsid w:val="197E8B12"/>
    <w:rsid w:val="1986D24D"/>
    <w:rsid w:val="1989657B"/>
    <w:rsid w:val="198E95A1"/>
    <w:rsid w:val="198EFD17"/>
    <w:rsid w:val="1994BD8D"/>
    <w:rsid w:val="1995DE21"/>
    <w:rsid w:val="199FFEA4"/>
    <w:rsid w:val="19BAAB40"/>
    <w:rsid w:val="19BC83DF"/>
    <w:rsid w:val="19C614AB"/>
    <w:rsid w:val="19CDF7C9"/>
    <w:rsid w:val="19D0BBAA"/>
    <w:rsid w:val="19D5822B"/>
    <w:rsid w:val="19DC9BBC"/>
    <w:rsid w:val="19DE3A4B"/>
    <w:rsid w:val="19F7AFC6"/>
    <w:rsid w:val="1A00FAB7"/>
    <w:rsid w:val="1A057AAB"/>
    <w:rsid w:val="1A0A0249"/>
    <w:rsid w:val="1A115B8F"/>
    <w:rsid w:val="1A1994A6"/>
    <w:rsid w:val="1A2F26FC"/>
    <w:rsid w:val="1A3C2ECC"/>
    <w:rsid w:val="1A48D24F"/>
    <w:rsid w:val="1A48FC04"/>
    <w:rsid w:val="1A53A41B"/>
    <w:rsid w:val="1A575619"/>
    <w:rsid w:val="1A5BBE32"/>
    <w:rsid w:val="1A6937BC"/>
    <w:rsid w:val="1A6A8F39"/>
    <w:rsid w:val="1A707E76"/>
    <w:rsid w:val="1A7D3ED8"/>
    <w:rsid w:val="1A7FBEF1"/>
    <w:rsid w:val="1A8C486E"/>
    <w:rsid w:val="1A978EAC"/>
    <w:rsid w:val="1A9A9056"/>
    <w:rsid w:val="1AAF3657"/>
    <w:rsid w:val="1AB1696D"/>
    <w:rsid w:val="1AB7136C"/>
    <w:rsid w:val="1ABB2FB3"/>
    <w:rsid w:val="1ABEAD78"/>
    <w:rsid w:val="1AD38066"/>
    <w:rsid w:val="1ADE8749"/>
    <w:rsid w:val="1AE43915"/>
    <w:rsid w:val="1AE94640"/>
    <w:rsid w:val="1AEA0938"/>
    <w:rsid w:val="1AEE0594"/>
    <w:rsid w:val="1AFE966B"/>
    <w:rsid w:val="1B04B649"/>
    <w:rsid w:val="1B08F955"/>
    <w:rsid w:val="1B09888C"/>
    <w:rsid w:val="1B0B5DEC"/>
    <w:rsid w:val="1B102328"/>
    <w:rsid w:val="1B159599"/>
    <w:rsid w:val="1B1BB312"/>
    <w:rsid w:val="1B1BF6B1"/>
    <w:rsid w:val="1B1C8DA5"/>
    <w:rsid w:val="1B222E1F"/>
    <w:rsid w:val="1B2B2D3B"/>
    <w:rsid w:val="1B306739"/>
    <w:rsid w:val="1B353BF6"/>
    <w:rsid w:val="1B38B603"/>
    <w:rsid w:val="1B4318FA"/>
    <w:rsid w:val="1B454F3D"/>
    <w:rsid w:val="1B4977BE"/>
    <w:rsid w:val="1B4BEE7F"/>
    <w:rsid w:val="1B5A6A5F"/>
    <w:rsid w:val="1B5CB64F"/>
    <w:rsid w:val="1B74501E"/>
    <w:rsid w:val="1B9175C4"/>
    <w:rsid w:val="1B9EF3E2"/>
    <w:rsid w:val="1BA10A27"/>
    <w:rsid w:val="1BA8D0E9"/>
    <w:rsid w:val="1BB39D1F"/>
    <w:rsid w:val="1BB7524C"/>
    <w:rsid w:val="1BBFD04A"/>
    <w:rsid w:val="1BC57ACA"/>
    <w:rsid w:val="1BCFFE50"/>
    <w:rsid w:val="1BD891F6"/>
    <w:rsid w:val="1BDF610E"/>
    <w:rsid w:val="1BE27AB2"/>
    <w:rsid w:val="1BE468F7"/>
    <w:rsid w:val="1BEB84F0"/>
    <w:rsid w:val="1BF3267A"/>
    <w:rsid w:val="1BF65797"/>
    <w:rsid w:val="1BFCD2B0"/>
    <w:rsid w:val="1C16C2B6"/>
    <w:rsid w:val="1C2ACC5E"/>
    <w:rsid w:val="1C2D403F"/>
    <w:rsid w:val="1C335F0D"/>
    <w:rsid w:val="1C36C1F1"/>
    <w:rsid w:val="1C37A945"/>
    <w:rsid w:val="1C39B84B"/>
    <w:rsid w:val="1C3CC275"/>
    <w:rsid w:val="1C3DE81A"/>
    <w:rsid w:val="1C4D286E"/>
    <w:rsid w:val="1C4E6F6D"/>
    <w:rsid w:val="1C509E9E"/>
    <w:rsid w:val="1C5E328F"/>
    <w:rsid w:val="1C65370B"/>
    <w:rsid w:val="1C669988"/>
    <w:rsid w:val="1C67F155"/>
    <w:rsid w:val="1C71D462"/>
    <w:rsid w:val="1C7AE087"/>
    <w:rsid w:val="1C7EBD38"/>
    <w:rsid w:val="1C86C188"/>
    <w:rsid w:val="1C8BF712"/>
    <w:rsid w:val="1C908E0B"/>
    <w:rsid w:val="1C9275A6"/>
    <w:rsid w:val="1C93466A"/>
    <w:rsid w:val="1C9AB965"/>
    <w:rsid w:val="1CBE3200"/>
    <w:rsid w:val="1CC4FEB1"/>
    <w:rsid w:val="1CC73E13"/>
    <w:rsid w:val="1CCDF738"/>
    <w:rsid w:val="1CD96290"/>
    <w:rsid w:val="1CDCF47A"/>
    <w:rsid w:val="1CF9CB94"/>
    <w:rsid w:val="1D026B13"/>
    <w:rsid w:val="1D02D7E5"/>
    <w:rsid w:val="1D058B29"/>
    <w:rsid w:val="1D2541F9"/>
    <w:rsid w:val="1D2CC471"/>
    <w:rsid w:val="1D2F873F"/>
    <w:rsid w:val="1D305B72"/>
    <w:rsid w:val="1D3DC0ED"/>
    <w:rsid w:val="1D3F8B78"/>
    <w:rsid w:val="1D433B8C"/>
    <w:rsid w:val="1D6C14BC"/>
    <w:rsid w:val="1D7094DE"/>
    <w:rsid w:val="1D736BA7"/>
    <w:rsid w:val="1D74D94C"/>
    <w:rsid w:val="1D7BA399"/>
    <w:rsid w:val="1D84F53A"/>
    <w:rsid w:val="1D87F4DA"/>
    <w:rsid w:val="1D8D14E2"/>
    <w:rsid w:val="1D8DF6AD"/>
    <w:rsid w:val="1D90FB4D"/>
    <w:rsid w:val="1D96BACE"/>
    <w:rsid w:val="1DAB2FD6"/>
    <w:rsid w:val="1DAD2B81"/>
    <w:rsid w:val="1DAE65B1"/>
    <w:rsid w:val="1DB35658"/>
    <w:rsid w:val="1DB6379B"/>
    <w:rsid w:val="1DB7803E"/>
    <w:rsid w:val="1DCEA9F0"/>
    <w:rsid w:val="1DCF2F6E"/>
    <w:rsid w:val="1DDCDF53"/>
    <w:rsid w:val="1DDD4B97"/>
    <w:rsid w:val="1DE9BBA2"/>
    <w:rsid w:val="1DEAFF2C"/>
    <w:rsid w:val="1DEE6240"/>
    <w:rsid w:val="1DF3901C"/>
    <w:rsid w:val="1DF76AA4"/>
    <w:rsid w:val="1DFC7600"/>
    <w:rsid w:val="1DFDB943"/>
    <w:rsid w:val="1E0D8DB6"/>
    <w:rsid w:val="1E0FBAE0"/>
    <w:rsid w:val="1E21D59C"/>
    <w:rsid w:val="1E426226"/>
    <w:rsid w:val="1E449BAB"/>
    <w:rsid w:val="1E4D1FAB"/>
    <w:rsid w:val="1E522AEF"/>
    <w:rsid w:val="1E54F5EA"/>
    <w:rsid w:val="1E5A0261"/>
    <w:rsid w:val="1E5C95DE"/>
    <w:rsid w:val="1E5E5E15"/>
    <w:rsid w:val="1E64FA56"/>
    <w:rsid w:val="1E6D1D32"/>
    <w:rsid w:val="1E7188EF"/>
    <w:rsid w:val="1E71DBE1"/>
    <w:rsid w:val="1E7605FD"/>
    <w:rsid w:val="1E7C6054"/>
    <w:rsid w:val="1E8607B9"/>
    <w:rsid w:val="1E9C69F3"/>
    <w:rsid w:val="1EA4FEEC"/>
    <w:rsid w:val="1EA5798A"/>
    <w:rsid w:val="1EA72CEB"/>
    <w:rsid w:val="1EAE0AE4"/>
    <w:rsid w:val="1EC19BF4"/>
    <w:rsid w:val="1ECBC3DB"/>
    <w:rsid w:val="1ED66272"/>
    <w:rsid w:val="1ED6CFD9"/>
    <w:rsid w:val="1ED8B87A"/>
    <w:rsid w:val="1EDA0D75"/>
    <w:rsid w:val="1EDD7176"/>
    <w:rsid w:val="1EE031F2"/>
    <w:rsid w:val="1EE1EE19"/>
    <w:rsid w:val="1EE9EC13"/>
    <w:rsid w:val="1EEDAB5D"/>
    <w:rsid w:val="1EEE9380"/>
    <w:rsid w:val="1EF1B51C"/>
    <w:rsid w:val="1EF577C8"/>
    <w:rsid w:val="1F006EE8"/>
    <w:rsid w:val="1F07301D"/>
    <w:rsid w:val="1F09BAEB"/>
    <w:rsid w:val="1F0C82B3"/>
    <w:rsid w:val="1F10EDC1"/>
    <w:rsid w:val="1F241611"/>
    <w:rsid w:val="1F2CBCF2"/>
    <w:rsid w:val="1F38DE24"/>
    <w:rsid w:val="1F43A4C8"/>
    <w:rsid w:val="1F479537"/>
    <w:rsid w:val="1F54E384"/>
    <w:rsid w:val="1F639E0E"/>
    <w:rsid w:val="1F652F6C"/>
    <w:rsid w:val="1F710054"/>
    <w:rsid w:val="1F733AB3"/>
    <w:rsid w:val="1F770237"/>
    <w:rsid w:val="1F902CE6"/>
    <w:rsid w:val="1FA93BDB"/>
    <w:rsid w:val="1FAB4BF9"/>
    <w:rsid w:val="1FAD23D4"/>
    <w:rsid w:val="1FBE6DB1"/>
    <w:rsid w:val="1FC299BB"/>
    <w:rsid w:val="1FC5EA5A"/>
    <w:rsid w:val="1FC95F95"/>
    <w:rsid w:val="1FD3A776"/>
    <w:rsid w:val="1FE1FD8E"/>
    <w:rsid w:val="1FE67373"/>
    <w:rsid w:val="1FE67E36"/>
    <w:rsid w:val="1FE80A0C"/>
    <w:rsid w:val="1FE8C3FD"/>
    <w:rsid w:val="1FEFDE75"/>
    <w:rsid w:val="1FFC9F73"/>
    <w:rsid w:val="1FFED71F"/>
    <w:rsid w:val="200FDE18"/>
    <w:rsid w:val="2022074C"/>
    <w:rsid w:val="202779C9"/>
    <w:rsid w:val="202BA1EF"/>
    <w:rsid w:val="20316E42"/>
    <w:rsid w:val="20321F58"/>
    <w:rsid w:val="2034AB15"/>
    <w:rsid w:val="2038CC8A"/>
    <w:rsid w:val="203DDF43"/>
    <w:rsid w:val="20414ADB"/>
    <w:rsid w:val="20424F51"/>
    <w:rsid w:val="204FAB64"/>
    <w:rsid w:val="2060596A"/>
    <w:rsid w:val="2065F633"/>
    <w:rsid w:val="2073C01C"/>
    <w:rsid w:val="208D891B"/>
    <w:rsid w:val="2094F9D7"/>
    <w:rsid w:val="209FA4C0"/>
    <w:rsid w:val="20A1E204"/>
    <w:rsid w:val="20A5E20B"/>
    <w:rsid w:val="20AEDA5B"/>
    <w:rsid w:val="20B197EE"/>
    <w:rsid w:val="20BEF613"/>
    <w:rsid w:val="20D07100"/>
    <w:rsid w:val="20D2A86D"/>
    <w:rsid w:val="20D697FD"/>
    <w:rsid w:val="20D781B0"/>
    <w:rsid w:val="20E0ACC7"/>
    <w:rsid w:val="20EDA766"/>
    <w:rsid w:val="20F73807"/>
    <w:rsid w:val="2106DB94"/>
    <w:rsid w:val="210C5120"/>
    <w:rsid w:val="2113EDAC"/>
    <w:rsid w:val="211838DC"/>
    <w:rsid w:val="2135336C"/>
    <w:rsid w:val="214621FA"/>
    <w:rsid w:val="214761AD"/>
    <w:rsid w:val="214B1600"/>
    <w:rsid w:val="214DA281"/>
    <w:rsid w:val="2161CCC2"/>
    <w:rsid w:val="21636962"/>
    <w:rsid w:val="21673CB1"/>
    <w:rsid w:val="21704C6F"/>
    <w:rsid w:val="217F36B9"/>
    <w:rsid w:val="21837736"/>
    <w:rsid w:val="2189C311"/>
    <w:rsid w:val="218B2B30"/>
    <w:rsid w:val="218C0415"/>
    <w:rsid w:val="2194AEFC"/>
    <w:rsid w:val="219AC35A"/>
    <w:rsid w:val="219FF3C7"/>
    <w:rsid w:val="21A11AA1"/>
    <w:rsid w:val="21A23A81"/>
    <w:rsid w:val="21D2D2F1"/>
    <w:rsid w:val="21D5A3F6"/>
    <w:rsid w:val="21D7069C"/>
    <w:rsid w:val="21E08168"/>
    <w:rsid w:val="21E3324F"/>
    <w:rsid w:val="21E53071"/>
    <w:rsid w:val="21ED2912"/>
    <w:rsid w:val="21EF3F0D"/>
    <w:rsid w:val="21F1317C"/>
    <w:rsid w:val="2201B6D0"/>
    <w:rsid w:val="2202AC64"/>
    <w:rsid w:val="220B6DD3"/>
    <w:rsid w:val="220FEDDF"/>
    <w:rsid w:val="22186AB5"/>
    <w:rsid w:val="221B8230"/>
    <w:rsid w:val="221F0E2D"/>
    <w:rsid w:val="2239C705"/>
    <w:rsid w:val="22550CE7"/>
    <w:rsid w:val="226CAA16"/>
    <w:rsid w:val="226F07BE"/>
    <w:rsid w:val="2273B681"/>
    <w:rsid w:val="227790B8"/>
    <w:rsid w:val="2277EA55"/>
    <w:rsid w:val="227B905B"/>
    <w:rsid w:val="22A17219"/>
    <w:rsid w:val="22A633C6"/>
    <w:rsid w:val="22A85BFD"/>
    <w:rsid w:val="22BC828C"/>
    <w:rsid w:val="22C2E260"/>
    <w:rsid w:val="22CF907E"/>
    <w:rsid w:val="22DD0C15"/>
    <w:rsid w:val="22DF3E52"/>
    <w:rsid w:val="22DF7A7E"/>
    <w:rsid w:val="22E423EC"/>
    <w:rsid w:val="22E95B7E"/>
    <w:rsid w:val="22FC728E"/>
    <w:rsid w:val="22FDC384"/>
    <w:rsid w:val="230E179B"/>
    <w:rsid w:val="2317034A"/>
    <w:rsid w:val="231A8BDA"/>
    <w:rsid w:val="231B477C"/>
    <w:rsid w:val="2320FF3E"/>
    <w:rsid w:val="23283169"/>
    <w:rsid w:val="2335BAD0"/>
    <w:rsid w:val="23371600"/>
    <w:rsid w:val="234B006C"/>
    <w:rsid w:val="2350A914"/>
    <w:rsid w:val="235FFBDC"/>
    <w:rsid w:val="23747300"/>
    <w:rsid w:val="2376E7B5"/>
    <w:rsid w:val="2378A94B"/>
    <w:rsid w:val="237946C7"/>
    <w:rsid w:val="23816E00"/>
    <w:rsid w:val="238415DA"/>
    <w:rsid w:val="2386F7D5"/>
    <w:rsid w:val="23892431"/>
    <w:rsid w:val="239287F8"/>
    <w:rsid w:val="239415F7"/>
    <w:rsid w:val="2396DCAD"/>
    <w:rsid w:val="239C94AB"/>
    <w:rsid w:val="23A69AB5"/>
    <w:rsid w:val="23A9126D"/>
    <w:rsid w:val="23A92510"/>
    <w:rsid w:val="23B22523"/>
    <w:rsid w:val="23B2C0C9"/>
    <w:rsid w:val="23B5C500"/>
    <w:rsid w:val="23BF12A1"/>
    <w:rsid w:val="23CFD7A5"/>
    <w:rsid w:val="23D094E9"/>
    <w:rsid w:val="23D6E0F4"/>
    <w:rsid w:val="23E2C363"/>
    <w:rsid w:val="23E61342"/>
    <w:rsid w:val="23F7FB8B"/>
    <w:rsid w:val="23FE7CB5"/>
    <w:rsid w:val="24015DAB"/>
    <w:rsid w:val="2403242C"/>
    <w:rsid w:val="240B3390"/>
    <w:rsid w:val="2414FDA9"/>
    <w:rsid w:val="241533E3"/>
    <w:rsid w:val="241724AC"/>
    <w:rsid w:val="241E89D5"/>
    <w:rsid w:val="242AFBB8"/>
    <w:rsid w:val="24329539"/>
    <w:rsid w:val="2436E050"/>
    <w:rsid w:val="2437A417"/>
    <w:rsid w:val="243CEE01"/>
    <w:rsid w:val="244692CB"/>
    <w:rsid w:val="244D91E9"/>
    <w:rsid w:val="244FD99E"/>
    <w:rsid w:val="24602A72"/>
    <w:rsid w:val="246852AA"/>
    <w:rsid w:val="246BF077"/>
    <w:rsid w:val="246CEA63"/>
    <w:rsid w:val="247F37E6"/>
    <w:rsid w:val="247FF23C"/>
    <w:rsid w:val="2483DD44"/>
    <w:rsid w:val="2488779D"/>
    <w:rsid w:val="248C9E4E"/>
    <w:rsid w:val="248EAE7F"/>
    <w:rsid w:val="249FBE9E"/>
    <w:rsid w:val="24A58DEB"/>
    <w:rsid w:val="24A751A1"/>
    <w:rsid w:val="24BABEC9"/>
    <w:rsid w:val="24BAEF95"/>
    <w:rsid w:val="24C4C5AC"/>
    <w:rsid w:val="24CB9407"/>
    <w:rsid w:val="24CEFB3B"/>
    <w:rsid w:val="24D0FFD0"/>
    <w:rsid w:val="24DA72A6"/>
    <w:rsid w:val="2504CA06"/>
    <w:rsid w:val="250F03F9"/>
    <w:rsid w:val="251A4F2D"/>
    <w:rsid w:val="25207330"/>
    <w:rsid w:val="2524395E"/>
    <w:rsid w:val="25357DCC"/>
    <w:rsid w:val="25364B19"/>
    <w:rsid w:val="253CB325"/>
    <w:rsid w:val="253E051E"/>
    <w:rsid w:val="25425221"/>
    <w:rsid w:val="2545E20E"/>
    <w:rsid w:val="2547D1FD"/>
    <w:rsid w:val="2555A98F"/>
    <w:rsid w:val="2556F3A7"/>
    <w:rsid w:val="2565CDD2"/>
    <w:rsid w:val="25663B83"/>
    <w:rsid w:val="2568BBCD"/>
    <w:rsid w:val="2570B1CD"/>
    <w:rsid w:val="2576B350"/>
    <w:rsid w:val="25857029"/>
    <w:rsid w:val="258697B2"/>
    <w:rsid w:val="25903D37"/>
    <w:rsid w:val="25978318"/>
    <w:rsid w:val="25981055"/>
    <w:rsid w:val="259F868A"/>
    <w:rsid w:val="25A23AEA"/>
    <w:rsid w:val="25A92993"/>
    <w:rsid w:val="25AA452A"/>
    <w:rsid w:val="25B5DCB0"/>
    <w:rsid w:val="25C93828"/>
    <w:rsid w:val="25CB16EE"/>
    <w:rsid w:val="25CE64B6"/>
    <w:rsid w:val="25D14AC5"/>
    <w:rsid w:val="25D3C7DF"/>
    <w:rsid w:val="25D74E15"/>
    <w:rsid w:val="25E87879"/>
    <w:rsid w:val="25F6DC9B"/>
    <w:rsid w:val="26023FCA"/>
    <w:rsid w:val="2609B78D"/>
    <w:rsid w:val="2624F951"/>
    <w:rsid w:val="262ED202"/>
    <w:rsid w:val="26302D90"/>
    <w:rsid w:val="2647E9D0"/>
    <w:rsid w:val="2648990E"/>
    <w:rsid w:val="264C6145"/>
    <w:rsid w:val="2656DDD5"/>
    <w:rsid w:val="26633C42"/>
    <w:rsid w:val="2665CB1B"/>
    <w:rsid w:val="266A6ED3"/>
    <w:rsid w:val="266AB1AC"/>
    <w:rsid w:val="2673B902"/>
    <w:rsid w:val="2679BBF7"/>
    <w:rsid w:val="267FFEBB"/>
    <w:rsid w:val="2689AE18"/>
    <w:rsid w:val="268F359A"/>
    <w:rsid w:val="268F51BC"/>
    <w:rsid w:val="269604D1"/>
    <w:rsid w:val="269F3F26"/>
    <w:rsid w:val="269FE6A2"/>
    <w:rsid w:val="26A94489"/>
    <w:rsid w:val="26B71365"/>
    <w:rsid w:val="26C12A7B"/>
    <w:rsid w:val="26C9A0BC"/>
    <w:rsid w:val="26D375C6"/>
    <w:rsid w:val="26D92D1B"/>
    <w:rsid w:val="26DF1AEE"/>
    <w:rsid w:val="26E1774C"/>
    <w:rsid w:val="26E3DE08"/>
    <w:rsid w:val="26EA343E"/>
    <w:rsid w:val="26F18827"/>
    <w:rsid w:val="26F48A88"/>
    <w:rsid w:val="26FDEE19"/>
    <w:rsid w:val="270C0664"/>
    <w:rsid w:val="270C4AC4"/>
    <w:rsid w:val="27121D5D"/>
    <w:rsid w:val="272CDB5B"/>
    <w:rsid w:val="27322F22"/>
    <w:rsid w:val="273D3824"/>
    <w:rsid w:val="2740041B"/>
    <w:rsid w:val="2745217B"/>
    <w:rsid w:val="27476EA7"/>
    <w:rsid w:val="275F0AB9"/>
    <w:rsid w:val="2763BC42"/>
    <w:rsid w:val="276B1BD9"/>
    <w:rsid w:val="2776C62C"/>
    <w:rsid w:val="2781E426"/>
    <w:rsid w:val="27900C80"/>
    <w:rsid w:val="2790DFF9"/>
    <w:rsid w:val="2791F0F1"/>
    <w:rsid w:val="2794D014"/>
    <w:rsid w:val="27981A3E"/>
    <w:rsid w:val="279AD5B7"/>
    <w:rsid w:val="279BA595"/>
    <w:rsid w:val="27A5F8FE"/>
    <w:rsid w:val="27A7B326"/>
    <w:rsid w:val="27D0D701"/>
    <w:rsid w:val="27D5E4E8"/>
    <w:rsid w:val="27E0757F"/>
    <w:rsid w:val="27E83E94"/>
    <w:rsid w:val="27EE7E5E"/>
    <w:rsid w:val="27F086BE"/>
    <w:rsid w:val="27F77EA0"/>
    <w:rsid w:val="2801E948"/>
    <w:rsid w:val="2802B3BA"/>
    <w:rsid w:val="28062A01"/>
    <w:rsid w:val="280F8963"/>
    <w:rsid w:val="2818F1B4"/>
    <w:rsid w:val="281FEBE8"/>
    <w:rsid w:val="2822EAE9"/>
    <w:rsid w:val="282845C6"/>
    <w:rsid w:val="282F715D"/>
    <w:rsid w:val="283542E0"/>
    <w:rsid w:val="283A303B"/>
    <w:rsid w:val="28402F97"/>
    <w:rsid w:val="2841D4AD"/>
    <w:rsid w:val="28461209"/>
    <w:rsid w:val="28482CCE"/>
    <w:rsid w:val="284A7C03"/>
    <w:rsid w:val="284C53A4"/>
    <w:rsid w:val="284E97BA"/>
    <w:rsid w:val="285E9230"/>
    <w:rsid w:val="285F16DE"/>
    <w:rsid w:val="2861D50C"/>
    <w:rsid w:val="286C5772"/>
    <w:rsid w:val="286CA8E0"/>
    <w:rsid w:val="287004F5"/>
    <w:rsid w:val="2870A6D2"/>
    <w:rsid w:val="287BE343"/>
    <w:rsid w:val="288AFF8B"/>
    <w:rsid w:val="28970E70"/>
    <w:rsid w:val="289D554A"/>
    <w:rsid w:val="28B5C2A2"/>
    <w:rsid w:val="28BA00C5"/>
    <w:rsid w:val="28C1D648"/>
    <w:rsid w:val="28E07258"/>
    <w:rsid w:val="28E514DE"/>
    <w:rsid w:val="28E671E8"/>
    <w:rsid w:val="28E84A46"/>
    <w:rsid w:val="28EC76CF"/>
    <w:rsid w:val="28ED84EF"/>
    <w:rsid w:val="28F736C7"/>
    <w:rsid w:val="28F9E461"/>
    <w:rsid w:val="29102A0B"/>
    <w:rsid w:val="291A4F9E"/>
    <w:rsid w:val="291A5A76"/>
    <w:rsid w:val="291ED76C"/>
    <w:rsid w:val="29254A88"/>
    <w:rsid w:val="29316348"/>
    <w:rsid w:val="2933AEF8"/>
    <w:rsid w:val="29353DD3"/>
    <w:rsid w:val="29370F2C"/>
    <w:rsid w:val="29388286"/>
    <w:rsid w:val="2941D00A"/>
    <w:rsid w:val="294C4D99"/>
    <w:rsid w:val="294C8612"/>
    <w:rsid w:val="294F07E0"/>
    <w:rsid w:val="2955BE7E"/>
    <w:rsid w:val="296CA762"/>
    <w:rsid w:val="296CCE04"/>
    <w:rsid w:val="297CF3DA"/>
    <w:rsid w:val="29998A9C"/>
    <w:rsid w:val="29A91CF0"/>
    <w:rsid w:val="29B58DD7"/>
    <w:rsid w:val="29B617BD"/>
    <w:rsid w:val="29C026A6"/>
    <w:rsid w:val="29CCD2CB"/>
    <w:rsid w:val="29CD7B54"/>
    <w:rsid w:val="29D34A15"/>
    <w:rsid w:val="29E4FDE6"/>
    <w:rsid w:val="29E5E7CA"/>
    <w:rsid w:val="29E763A0"/>
    <w:rsid w:val="29ED7576"/>
    <w:rsid w:val="29F10FF2"/>
    <w:rsid w:val="29F3575E"/>
    <w:rsid w:val="29FDA930"/>
    <w:rsid w:val="2A0D1F98"/>
    <w:rsid w:val="2A116D92"/>
    <w:rsid w:val="2A1F0C07"/>
    <w:rsid w:val="2A23CA24"/>
    <w:rsid w:val="2A26D13F"/>
    <w:rsid w:val="2A286383"/>
    <w:rsid w:val="2A2D6CFA"/>
    <w:rsid w:val="2A2F5B4C"/>
    <w:rsid w:val="2A36C4E1"/>
    <w:rsid w:val="2A41C6A5"/>
    <w:rsid w:val="2A52E82D"/>
    <w:rsid w:val="2A655B5B"/>
    <w:rsid w:val="2A656B9C"/>
    <w:rsid w:val="2A69BCC3"/>
    <w:rsid w:val="2A6B72ED"/>
    <w:rsid w:val="2A6D79E3"/>
    <w:rsid w:val="2A75DE75"/>
    <w:rsid w:val="2A935904"/>
    <w:rsid w:val="2A9F8D48"/>
    <w:rsid w:val="2AAC2934"/>
    <w:rsid w:val="2AB145AB"/>
    <w:rsid w:val="2ABA7C43"/>
    <w:rsid w:val="2AC7D1B3"/>
    <w:rsid w:val="2AC880BB"/>
    <w:rsid w:val="2AD2DF8D"/>
    <w:rsid w:val="2AE64D59"/>
    <w:rsid w:val="2AE67F6A"/>
    <w:rsid w:val="2AECB6C1"/>
    <w:rsid w:val="2AF999A7"/>
    <w:rsid w:val="2AFCE707"/>
    <w:rsid w:val="2AFDA994"/>
    <w:rsid w:val="2B038B52"/>
    <w:rsid w:val="2B08DEC5"/>
    <w:rsid w:val="2B0A78B6"/>
    <w:rsid w:val="2B0BC5C6"/>
    <w:rsid w:val="2B0FD8DB"/>
    <w:rsid w:val="2B1D7D99"/>
    <w:rsid w:val="2B27B91A"/>
    <w:rsid w:val="2B3342C6"/>
    <w:rsid w:val="2B33EB95"/>
    <w:rsid w:val="2B35EB9F"/>
    <w:rsid w:val="2B38BFC1"/>
    <w:rsid w:val="2B41A26D"/>
    <w:rsid w:val="2B4BBCDC"/>
    <w:rsid w:val="2B535742"/>
    <w:rsid w:val="2B613CD6"/>
    <w:rsid w:val="2B83278C"/>
    <w:rsid w:val="2BA5A8BD"/>
    <w:rsid w:val="2BACB6EB"/>
    <w:rsid w:val="2BCB89F2"/>
    <w:rsid w:val="2BD77CFA"/>
    <w:rsid w:val="2BD8496C"/>
    <w:rsid w:val="2BD87837"/>
    <w:rsid w:val="2BD96010"/>
    <w:rsid w:val="2BEBD382"/>
    <w:rsid w:val="2BEE7DFD"/>
    <w:rsid w:val="2C02999C"/>
    <w:rsid w:val="2C0371CE"/>
    <w:rsid w:val="2C094A44"/>
    <w:rsid w:val="2C0DEC85"/>
    <w:rsid w:val="2C1076A2"/>
    <w:rsid w:val="2C20315B"/>
    <w:rsid w:val="2C2A3024"/>
    <w:rsid w:val="2C31840C"/>
    <w:rsid w:val="2C4D0468"/>
    <w:rsid w:val="2C71EC49"/>
    <w:rsid w:val="2C74E607"/>
    <w:rsid w:val="2C759C20"/>
    <w:rsid w:val="2C7FF87A"/>
    <w:rsid w:val="2C804084"/>
    <w:rsid w:val="2C874656"/>
    <w:rsid w:val="2C87A253"/>
    <w:rsid w:val="2C893B10"/>
    <w:rsid w:val="2C8D78AB"/>
    <w:rsid w:val="2CA25110"/>
    <w:rsid w:val="2CA468A7"/>
    <w:rsid w:val="2CAD7406"/>
    <w:rsid w:val="2CADBF32"/>
    <w:rsid w:val="2CB39900"/>
    <w:rsid w:val="2CD06CC1"/>
    <w:rsid w:val="2CD49022"/>
    <w:rsid w:val="2CD54E25"/>
    <w:rsid w:val="2CD8B8AB"/>
    <w:rsid w:val="2CE2A034"/>
    <w:rsid w:val="2CE64A92"/>
    <w:rsid w:val="2CEDB87F"/>
    <w:rsid w:val="2CFCF0BE"/>
    <w:rsid w:val="2D0807E1"/>
    <w:rsid w:val="2D207FE5"/>
    <w:rsid w:val="2D3031AA"/>
    <w:rsid w:val="2D318E6A"/>
    <w:rsid w:val="2D35EB48"/>
    <w:rsid w:val="2D43B962"/>
    <w:rsid w:val="2D4B1873"/>
    <w:rsid w:val="2D5951AF"/>
    <w:rsid w:val="2D63509B"/>
    <w:rsid w:val="2D670F8D"/>
    <w:rsid w:val="2D6CD01E"/>
    <w:rsid w:val="2D7222E8"/>
    <w:rsid w:val="2D7E25BD"/>
    <w:rsid w:val="2D807E86"/>
    <w:rsid w:val="2D9C5C63"/>
    <w:rsid w:val="2DA04FC2"/>
    <w:rsid w:val="2DA334CC"/>
    <w:rsid w:val="2DA713C9"/>
    <w:rsid w:val="2DA90F46"/>
    <w:rsid w:val="2DB2DD74"/>
    <w:rsid w:val="2DB52A4E"/>
    <w:rsid w:val="2DCFDC6A"/>
    <w:rsid w:val="2DD3BC7A"/>
    <w:rsid w:val="2DD49DC8"/>
    <w:rsid w:val="2DD6E431"/>
    <w:rsid w:val="2DEF8699"/>
    <w:rsid w:val="2E0611C1"/>
    <w:rsid w:val="2E0B9169"/>
    <w:rsid w:val="2E10138C"/>
    <w:rsid w:val="2E120D37"/>
    <w:rsid w:val="2E12AB5D"/>
    <w:rsid w:val="2E168A35"/>
    <w:rsid w:val="2E16D841"/>
    <w:rsid w:val="2E17A582"/>
    <w:rsid w:val="2E1EC1DD"/>
    <w:rsid w:val="2E2BABEA"/>
    <w:rsid w:val="2E2E5813"/>
    <w:rsid w:val="2E3C2598"/>
    <w:rsid w:val="2E42FD32"/>
    <w:rsid w:val="2E47E5BA"/>
    <w:rsid w:val="2E496FC6"/>
    <w:rsid w:val="2E49FFBF"/>
    <w:rsid w:val="2E4B9A7F"/>
    <w:rsid w:val="2E4E988E"/>
    <w:rsid w:val="2E56EFD9"/>
    <w:rsid w:val="2E59DDD8"/>
    <w:rsid w:val="2E5CCA04"/>
    <w:rsid w:val="2E610023"/>
    <w:rsid w:val="2E6B19D9"/>
    <w:rsid w:val="2E73C51D"/>
    <w:rsid w:val="2E75670F"/>
    <w:rsid w:val="2E7D5D3F"/>
    <w:rsid w:val="2E830BA6"/>
    <w:rsid w:val="2E8B46C6"/>
    <w:rsid w:val="2EA0EFB7"/>
    <w:rsid w:val="2EAA58A6"/>
    <w:rsid w:val="2EAB105B"/>
    <w:rsid w:val="2EAF1B27"/>
    <w:rsid w:val="2EB30EBB"/>
    <w:rsid w:val="2EC34089"/>
    <w:rsid w:val="2EC6734D"/>
    <w:rsid w:val="2ECC596D"/>
    <w:rsid w:val="2ECC992A"/>
    <w:rsid w:val="2ECD6C56"/>
    <w:rsid w:val="2ECD8892"/>
    <w:rsid w:val="2EDD497F"/>
    <w:rsid w:val="2EE39335"/>
    <w:rsid w:val="2EE495B7"/>
    <w:rsid w:val="2EE4DEB5"/>
    <w:rsid w:val="2EE5DE66"/>
    <w:rsid w:val="2EE92241"/>
    <w:rsid w:val="2EEB2AC5"/>
    <w:rsid w:val="2F01E2A7"/>
    <w:rsid w:val="2F0F44B9"/>
    <w:rsid w:val="2F21EB77"/>
    <w:rsid w:val="2F2B00B1"/>
    <w:rsid w:val="2F3CEB63"/>
    <w:rsid w:val="2F456FDD"/>
    <w:rsid w:val="2F4762B7"/>
    <w:rsid w:val="2F48FC4A"/>
    <w:rsid w:val="2F49EB0F"/>
    <w:rsid w:val="2F5711F9"/>
    <w:rsid w:val="2F57427D"/>
    <w:rsid w:val="2F5FB086"/>
    <w:rsid w:val="2F61B982"/>
    <w:rsid w:val="2F6291FC"/>
    <w:rsid w:val="2F62E840"/>
    <w:rsid w:val="2F63AC97"/>
    <w:rsid w:val="2F6538A4"/>
    <w:rsid w:val="2F66988F"/>
    <w:rsid w:val="2F685957"/>
    <w:rsid w:val="2F687938"/>
    <w:rsid w:val="2F72B492"/>
    <w:rsid w:val="2F78AB08"/>
    <w:rsid w:val="2F7BAD13"/>
    <w:rsid w:val="2F800175"/>
    <w:rsid w:val="2F861AF5"/>
    <w:rsid w:val="2F8CB53F"/>
    <w:rsid w:val="2F8DD98D"/>
    <w:rsid w:val="2F97AA05"/>
    <w:rsid w:val="2F9DFE7B"/>
    <w:rsid w:val="2FA0F97B"/>
    <w:rsid w:val="2FA9E565"/>
    <w:rsid w:val="2FB5426F"/>
    <w:rsid w:val="2FBFE522"/>
    <w:rsid w:val="2FC396A3"/>
    <w:rsid w:val="2FC4FF68"/>
    <w:rsid w:val="2FC52A3A"/>
    <w:rsid w:val="2FCF9F29"/>
    <w:rsid w:val="2FD0F052"/>
    <w:rsid w:val="2FE3E55D"/>
    <w:rsid w:val="2FF3D2D0"/>
    <w:rsid w:val="2FF53C85"/>
    <w:rsid w:val="2FF5E268"/>
    <w:rsid w:val="3000C1BF"/>
    <w:rsid w:val="301181A5"/>
    <w:rsid w:val="3014B4B1"/>
    <w:rsid w:val="303FF29A"/>
    <w:rsid w:val="30415993"/>
    <w:rsid w:val="304ACD85"/>
    <w:rsid w:val="304F9452"/>
    <w:rsid w:val="3069A973"/>
    <w:rsid w:val="306D20FC"/>
    <w:rsid w:val="306D26DB"/>
    <w:rsid w:val="3070D053"/>
    <w:rsid w:val="3083D468"/>
    <w:rsid w:val="3083F54E"/>
    <w:rsid w:val="3085E04A"/>
    <w:rsid w:val="30969E37"/>
    <w:rsid w:val="30976214"/>
    <w:rsid w:val="30B32871"/>
    <w:rsid w:val="30B328E8"/>
    <w:rsid w:val="30B32A19"/>
    <w:rsid w:val="30C03BB4"/>
    <w:rsid w:val="30C47FAB"/>
    <w:rsid w:val="30C80C38"/>
    <w:rsid w:val="30D4BD55"/>
    <w:rsid w:val="30DF6F36"/>
    <w:rsid w:val="30E5AA50"/>
    <w:rsid w:val="30E70F07"/>
    <w:rsid w:val="30E8ACC9"/>
    <w:rsid w:val="30EE83FC"/>
    <w:rsid w:val="30F2D5C6"/>
    <w:rsid w:val="30FFB97F"/>
    <w:rsid w:val="311690D8"/>
    <w:rsid w:val="3116E0CB"/>
    <w:rsid w:val="31253F64"/>
    <w:rsid w:val="312A86A0"/>
    <w:rsid w:val="312E1DA4"/>
    <w:rsid w:val="312F2C15"/>
    <w:rsid w:val="313580A9"/>
    <w:rsid w:val="314457EE"/>
    <w:rsid w:val="3147218F"/>
    <w:rsid w:val="314937EF"/>
    <w:rsid w:val="315056CF"/>
    <w:rsid w:val="315290D3"/>
    <w:rsid w:val="315597FD"/>
    <w:rsid w:val="315B4E1A"/>
    <w:rsid w:val="316114DD"/>
    <w:rsid w:val="316332B6"/>
    <w:rsid w:val="316E2179"/>
    <w:rsid w:val="3174D382"/>
    <w:rsid w:val="317EC97D"/>
    <w:rsid w:val="317FE949"/>
    <w:rsid w:val="318C1F29"/>
    <w:rsid w:val="3193049A"/>
    <w:rsid w:val="319FECDA"/>
    <w:rsid w:val="31A29F9B"/>
    <w:rsid w:val="31A9C026"/>
    <w:rsid w:val="31B107D8"/>
    <w:rsid w:val="31C609E6"/>
    <w:rsid w:val="31D7DCA2"/>
    <w:rsid w:val="31E12AF9"/>
    <w:rsid w:val="31E87A53"/>
    <w:rsid w:val="31F0226B"/>
    <w:rsid w:val="31F22156"/>
    <w:rsid w:val="31FA201A"/>
    <w:rsid w:val="31FACB7F"/>
    <w:rsid w:val="31FD165B"/>
    <w:rsid w:val="320485F8"/>
    <w:rsid w:val="3216A5BD"/>
    <w:rsid w:val="32178154"/>
    <w:rsid w:val="321F5C65"/>
    <w:rsid w:val="32314C57"/>
    <w:rsid w:val="323E037F"/>
    <w:rsid w:val="32448F28"/>
    <w:rsid w:val="327544AA"/>
    <w:rsid w:val="327574F6"/>
    <w:rsid w:val="327EDEE1"/>
    <w:rsid w:val="328110A8"/>
    <w:rsid w:val="3283573D"/>
    <w:rsid w:val="328B16AA"/>
    <w:rsid w:val="32AA5554"/>
    <w:rsid w:val="32ADF3A7"/>
    <w:rsid w:val="32D5441D"/>
    <w:rsid w:val="32ECE82B"/>
    <w:rsid w:val="32F51950"/>
    <w:rsid w:val="32FCBA2F"/>
    <w:rsid w:val="330821AB"/>
    <w:rsid w:val="330C100C"/>
    <w:rsid w:val="330C3F3C"/>
    <w:rsid w:val="33138548"/>
    <w:rsid w:val="3324EA88"/>
    <w:rsid w:val="332719DB"/>
    <w:rsid w:val="3330B02A"/>
    <w:rsid w:val="333310EB"/>
    <w:rsid w:val="33376760"/>
    <w:rsid w:val="333CB78B"/>
    <w:rsid w:val="334E996B"/>
    <w:rsid w:val="33684F18"/>
    <w:rsid w:val="336CF898"/>
    <w:rsid w:val="336E1DB9"/>
    <w:rsid w:val="33717D67"/>
    <w:rsid w:val="3375C7F5"/>
    <w:rsid w:val="3379F594"/>
    <w:rsid w:val="338B5D6F"/>
    <w:rsid w:val="338BD6E3"/>
    <w:rsid w:val="33915480"/>
    <w:rsid w:val="339E981D"/>
    <w:rsid w:val="33AF2090"/>
    <w:rsid w:val="33B9469E"/>
    <w:rsid w:val="33CDC894"/>
    <w:rsid w:val="33D8946E"/>
    <w:rsid w:val="33DDAEEF"/>
    <w:rsid w:val="33EB11F9"/>
    <w:rsid w:val="33EB4008"/>
    <w:rsid w:val="33F10906"/>
    <w:rsid w:val="33F5531F"/>
    <w:rsid w:val="33F70AE1"/>
    <w:rsid w:val="340330A6"/>
    <w:rsid w:val="341567FD"/>
    <w:rsid w:val="3416AB68"/>
    <w:rsid w:val="341BEE0E"/>
    <w:rsid w:val="3424FE95"/>
    <w:rsid w:val="342940CD"/>
    <w:rsid w:val="342A4C7B"/>
    <w:rsid w:val="342DC469"/>
    <w:rsid w:val="342EF79D"/>
    <w:rsid w:val="3430E90A"/>
    <w:rsid w:val="34363451"/>
    <w:rsid w:val="3437A920"/>
    <w:rsid w:val="343AF5D9"/>
    <w:rsid w:val="34408FD7"/>
    <w:rsid w:val="3455AC27"/>
    <w:rsid w:val="3457545F"/>
    <w:rsid w:val="345AB190"/>
    <w:rsid w:val="345F0D94"/>
    <w:rsid w:val="345F91AF"/>
    <w:rsid w:val="3465BAE2"/>
    <w:rsid w:val="3467ABF7"/>
    <w:rsid w:val="346B3826"/>
    <w:rsid w:val="3477343F"/>
    <w:rsid w:val="34834647"/>
    <w:rsid w:val="3485E1FD"/>
    <w:rsid w:val="348659BB"/>
    <w:rsid w:val="3498FDBF"/>
    <w:rsid w:val="349E9F0F"/>
    <w:rsid w:val="34A51C0B"/>
    <w:rsid w:val="34A6E212"/>
    <w:rsid w:val="34AD919A"/>
    <w:rsid w:val="34C23828"/>
    <w:rsid w:val="34CEFBB5"/>
    <w:rsid w:val="34D4E40E"/>
    <w:rsid w:val="34D6EF10"/>
    <w:rsid w:val="34D78D9C"/>
    <w:rsid w:val="34E51E6D"/>
    <w:rsid w:val="34EBC5C8"/>
    <w:rsid w:val="34EBD41A"/>
    <w:rsid w:val="34F9A77F"/>
    <w:rsid w:val="34FC0C9D"/>
    <w:rsid w:val="34FC1749"/>
    <w:rsid w:val="34FE384F"/>
    <w:rsid w:val="350AD091"/>
    <w:rsid w:val="350F726D"/>
    <w:rsid w:val="35138A78"/>
    <w:rsid w:val="3527A744"/>
    <w:rsid w:val="352ADCE4"/>
    <w:rsid w:val="3537F18A"/>
    <w:rsid w:val="35475283"/>
    <w:rsid w:val="35477DD0"/>
    <w:rsid w:val="354910F9"/>
    <w:rsid w:val="355A4E6F"/>
    <w:rsid w:val="35688BA9"/>
    <w:rsid w:val="356D6505"/>
    <w:rsid w:val="35864E01"/>
    <w:rsid w:val="3586D67A"/>
    <w:rsid w:val="358AE0F7"/>
    <w:rsid w:val="35913433"/>
    <w:rsid w:val="35A04345"/>
    <w:rsid w:val="35A37AA2"/>
    <w:rsid w:val="35AC2CE7"/>
    <w:rsid w:val="35B89CD9"/>
    <w:rsid w:val="35EDC422"/>
    <w:rsid w:val="360579D8"/>
    <w:rsid w:val="36126DEA"/>
    <w:rsid w:val="36144C8E"/>
    <w:rsid w:val="3616F4F9"/>
    <w:rsid w:val="36217BF4"/>
    <w:rsid w:val="36345AF1"/>
    <w:rsid w:val="3635DA45"/>
    <w:rsid w:val="3635E91F"/>
    <w:rsid w:val="363ABB27"/>
    <w:rsid w:val="363AFCE1"/>
    <w:rsid w:val="364D74BA"/>
    <w:rsid w:val="36527D31"/>
    <w:rsid w:val="3657F6DF"/>
    <w:rsid w:val="36694664"/>
    <w:rsid w:val="36703DEC"/>
    <w:rsid w:val="36742878"/>
    <w:rsid w:val="367494FA"/>
    <w:rsid w:val="367BBB05"/>
    <w:rsid w:val="367FD76C"/>
    <w:rsid w:val="3684ADF0"/>
    <w:rsid w:val="368B7F8A"/>
    <w:rsid w:val="368FECD8"/>
    <w:rsid w:val="3690122B"/>
    <w:rsid w:val="36911EB1"/>
    <w:rsid w:val="36A2D781"/>
    <w:rsid w:val="36A739E5"/>
    <w:rsid w:val="36AF9A2D"/>
    <w:rsid w:val="36BFBE9C"/>
    <w:rsid w:val="36CAE53C"/>
    <w:rsid w:val="36D5BAF8"/>
    <w:rsid w:val="36E0645C"/>
    <w:rsid w:val="36E2C883"/>
    <w:rsid w:val="36E47A0F"/>
    <w:rsid w:val="36E64F64"/>
    <w:rsid w:val="36E65C4F"/>
    <w:rsid w:val="36E85B64"/>
    <w:rsid w:val="36E9804C"/>
    <w:rsid w:val="36F367BD"/>
    <w:rsid w:val="37031C3E"/>
    <w:rsid w:val="370B717E"/>
    <w:rsid w:val="37255C0D"/>
    <w:rsid w:val="37266D1E"/>
    <w:rsid w:val="372E127B"/>
    <w:rsid w:val="373085FB"/>
    <w:rsid w:val="373A980B"/>
    <w:rsid w:val="375BB431"/>
    <w:rsid w:val="376EFBC4"/>
    <w:rsid w:val="376FFF05"/>
    <w:rsid w:val="37754714"/>
    <w:rsid w:val="3775DE26"/>
    <w:rsid w:val="377A579F"/>
    <w:rsid w:val="3786BDC5"/>
    <w:rsid w:val="378B31E9"/>
    <w:rsid w:val="378DA990"/>
    <w:rsid w:val="37908E1A"/>
    <w:rsid w:val="37A4B0EB"/>
    <w:rsid w:val="37B179E0"/>
    <w:rsid w:val="37C2E98A"/>
    <w:rsid w:val="37C63300"/>
    <w:rsid w:val="37CA3458"/>
    <w:rsid w:val="37CB9E47"/>
    <w:rsid w:val="37D012CC"/>
    <w:rsid w:val="37D50B0B"/>
    <w:rsid w:val="37D54529"/>
    <w:rsid w:val="37E106EE"/>
    <w:rsid w:val="37FD8326"/>
    <w:rsid w:val="380D7593"/>
    <w:rsid w:val="380EDFA2"/>
    <w:rsid w:val="381619BB"/>
    <w:rsid w:val="381E314C"/>
    <w:rsid w:val="382292B4"/>
    <w:rsid w:val="3826293F"/>
    <w:rsid w:val="382D885B"/>
    <w:rsid w:val="3837745E"/>
    <w:rsid w:val="38437AF0"/>
    <w:rsid w:val="3843D6F2"/>
    <w:rsid w:val="38456946"/>
    <w:rsid w:val="3847DBEF"/>
    <w:rsid w:val="384C7819"/>
    <w:rsid w:val="3856FF65"/>
    <w:rsid w:val="386FC6F5"/>
    <w:rsid w:val="38705442"/>
    <w:rsid w:val="388387DD"/>
    <w:rsid w:val="38A38C10"/>
    <w:rsid w:val="38A61C8F"/>
    <w:rsid w:val="38A8EDA1"/>
    <w:rsid w:val="38A943BA"/>
    <w:rsid w:val="38BB13F1"/>
    <w:rsid w:val="38C2A6FB"/>
    <w:rsid w:val="38C5B1B4"/>
    <w:rsid w:val="38C5FDDD"/>
    <w:rsid w:val="38C7DE97"/>
    <w:rsid w:val="38E03880"/>
    <w:rsid w:val="38E70861"/>
    <w:rsid w:val="38EE8F92"/>
    <w:rsid w:val="38FAE8B3"/>
    <w:rsid w:val="3900D638"/>
    <w:rsid w:val="3901B80C"/>
    <w:rsid w:val="39086731"/>
    <w:rsid w:val="39171968"/>
    <w:rsid w:val="391B37A5"/>
    <w:rsid w:val="391F3E7A"/>
    <w:rsid w:val="392833B4"/>
    <w:rsid w:val="392979F1"/>
    <w:rsid w:val="392DD021"/>
    <w:rsid w:val="39399087"/>
    <w:rsid w:val="393BC5D7"/>
    <w:rsid w:val="393DACD0"/>
    <w:rsid w:val="39410F7C"/>
    <w:rsid w:val="394F513C"/>
    <w:rsid w:val="39569C28"/>
    <w:rsid w:val="3958D593"/>
    <w:rsid w:val="395939FE"/>
    <w:rsid w:val="395FD401"/>
    <w:rsid w:val="39704204"/>
    <w:rsid w:val="39747264"/>
    <w:rsid w:val="397481B6"/>
    <w:rsid w:val="39793EDC"/>
    <w:rsid w:val="397E1466"/>
    <w:rsid w:val="3984641D"/>
    <w:rsid w:val="398DD2FE"/>
    <w:rsid w:val="39930663"/>
    <w:rsid w:val="399A46B3"/>
    <w:rsid w:val="39A78DBB"/>
    <w:rsid w:val="39A86AAC"/>
    <w:rsid w:val="39AEE92F"/>
    <w:rsid w:val="39CB8BAA"/>
    <w:rsid w:val="39D376BB"/>
    <w:rsid w:val="39EC53C1"/>
    <w:rsid w:val="39ED3ED6"/>
    <w:rsid w:val="39EDBFC4"/>
    <w:rsid w:val="39F4578C"/>
    <w:rsid w:val="3A019085"/>
    <w:rsid w:val="3A077327"/>
    <w:rsid w:val="3A11DC19"/>
    <w:rsid w:val="3A15336F"/>
    <w:rsid w:val="3A17D665"/>
    <w:rsid w:val="3A17DA60"/>
    <w:rsid w:val="3A1A038F"/>
    <w:rsid w:val="3A2A7DBC"/>
    <w:rsid w:val="3A2B7A9D"/>
    <w:rsid w:val="3A364411"/>
    <w:rsid w:val="3A37C3D3"/>
    <w:rsid w:val="3A43F399"/>
    <w:rsid w:val="3A45E3BD"/>
    <w:rsid w:val="3A4D7F44"/>
    <w:rsid w:val="3A4D9480"/>
    <w:rsid w:val="3A4F96C9"/>
    <w:rsid w:val="3A6CB8C2"/>
    <w:rsid w:val="3A777093"/>
    <w:rsid w:val="3A77A394"/>
    <w:rsid w:val="3A8638A4"/>
    <w:rsid w:val="3A8720F0"/>
    <w:rsid w:val="3A9C515A"/>
    <w:rsid w:val="3A9D71E2"/>
    <w:rsid w:val="3AB03E31"/>
    <w:rsid w:val="3AB06A7F"/>
    <w:rsid w:val="3AB62E9E"/>
    <w:rsid w:val="3AC2A148"/>
    <w:rsid w:val="3ACA17FF"/>
    <w:rsid w:val="3ACDD0E7"/>
    <w:rsid w:val="3ACFDAFA"/>
    <w:rsid w:val="3AD49883"/>
    <w:rsid w:val="3AD9433A"/>
    <w:rsid w:val="3ADE0A7E"/>
    <w:rsid w:val="3ADE33FC"/>
    <w:rsid w:val="3AE4FC69"/>
    <w:rsid w:val="3AF1B705"/>
    <w:rsid w:val="3AF64DDD"/>
    <w:rsid w:val="3AF7A564"/>
    <w:rsid w:val="3B102CAF"/>
    <w:rsid w:val="3B1833A1"/>
    <w:rsid w:val="3B263301"/>
    <w:rsid w:val="3B2BAC90"/>
    <w:rsid w:val="3B3023CB"/>
    <w:rsid w:val="3B391894"/>
    <w:rsid w:val="3B449D6F"/>
    <w:rsid w:val="3B55EFEB"/>
    <w:rsid w:val="3B5782D7"/>
    <w:rsid w:val="3B5AB78C"/>
    <w:rsid w:val="3B60D9C0"/>
    <w:rsid w:val="3B657A63"/>
    <w:rsid w:val="3B684D55"/>
    <w:rsid w:val="3B6AF00F"/>
    <w:rsid w:val="3B806824"/>
    <w:rsid w:val="3B8B6128"/>
    <w:rsid w:val="3B8B9953"/>
    <w:rsid w:val="3B8F84FF"/>
    <w:rsid w:val="3B951662"/>
    <w:rsid w:val="3B99BC65"/>
    <w:rsid w:val="3BA4B05E"/>
    <w:rsid w:val="3BA7F504"/>
    <w:rsid w:val="3BAF309B"/>
    <w:rsid w:val="3BAFD982"/>
    <w:rsid w:val="3BBEB2E8"/>
    <w:rsid w:val="3BC0E74D"/>
    <w:rsid w:val="3BC8183E"/>
    <w:rsid w:val="3BCF5FB2"/>
    <w:rsid w:val="3BD8FAE1"/>
    <w:rsid w:val="3BDE9C1A"/>
    <w:rsid w:val="3BE24991"/>
    <w:rsid w:val="3BEFF747"/>
    <w:rsid w:val="3BFA3618"/>
    <w:rsid w:val="3BFA5F5A"/>
    <w:rsid w:val="3C066465"/>
    <w:rsid w:val="3C0677FC"/>
    <w:rsid w:val="3C070C5A"/>
    <w:rsid w:val="3C075185"/>
    <w:rsid w:val="3C0D3176"/>
    <w:rsid w:val="3C1F7D7F"/>
    <w:rsid w:val="3C21BAA3"/>
    <w:rsid w:val="3C26D7E9"/>
    <w:rsid w:val="3C2752E3"/>
    <w:rsid w:val="3C288C2C"/>
    <w:rsid w:val="3C2DB402"/>
    <w:rsid w:val="3C3138EC"/>
    <w:rsid w:val="3C32083F"/>
    <w:rsid w:val="3C391FA0"/>
    <w:rsid w:val="3C3A83B1"/>
    <w:rsid w:val="3C436481"/>
    <w:rsid w:val="3C453475"/>
    <w:rsid w:val="3C4B3182"/>
    <w:rsid w:val="3C4F58FE"/>
    <w:rsid w:val="3C557274"/>
    <w:rsid w:val="3C57D009"/>
    <w:rsid w:val="3C6A2D69"/>
    <w:rsid w:val="3C6AFCE2"/>
    <w:rsid w:val="3C717572"/>
    <w:rsid w:val="3C74D368"/>
    <w:rsid w:val="3C786AC2"/>
    <w:rsid w:val="3C7A0185"/>
    <w:rsid w:val="3C85D1AE"/>
    <w:rsid w:val="3C8A530F"/>
    <w:rsid w:val="3C8A92CA"/>
    <w:rsid w:val="3C9B3B6C"/>
    <w:rsid w:val="3CB5FBBC"/>
    <w:rsid w:val="3CC49E50"/>
    <w:rsid w:val="3CC97637"/>
    <w:rsid w:val="3CCAE371"/>
    <w:rsid w:val="3CD52393"/>
    <w:rsid w:val="3CD8591E"/>
    <w:rsid w:val="3CD97442"/>
    <w:rsid w:val="3CDAB597"/>
    <w:rsid w:val="3CE1CDAA"/>
    <w:rsid w:val="3CE486D6"/>
    <w:rsid w:val="3CE86159"/>
    <w:rsid w:val="3CE88B67"/>
    <w:rsid w:val="3CE99E0B"/>
    <w:rsid w:val="3CF5AEDE"/>
    <w:rsid w:val="3CF860F9"/>
    <w:rsid w:val="3CFB2AC9"/>
    <w:rsid w:val="3D039E5C"/>
    <w:rsid w:val="3D11F350"/>
    <w:rsid w:val="3D133101"/>
    <w:rsid w:val="3D198072"/>
    <w:rsid w:val="3D1C3885"/>
    <w:rsid w:val="3D1FEA75"/>
    <w:rsid w:val="3D2DF205"/>
    <w:rsid w:val="3D346408"/>
    <w:rsid w:val="3D3A8C6D"/>
    <w:rsid w:val="3D4214E2"/>
    <w:rsid w:val="3D476179"/>
    <w:rsid w:val="3D5192E2"/>
    <w:rsid w:val="3D5BE237"/>
    <w:rsid w:val="3D5D9CF5"/>
    <w:rsid w:val="3D715537"/>
    <w:rsid w:val="3D75E921"/>
    <w:rsid w:val="3D81606F"/>
    <w:rsid w:val="3D8C8B87"/>
    <w:rsid w:val="3D8F4E55"/>
    <w:rsid w:val="3D975727"/>
    <w:rsid w:val="3D9957D0"/>
    <w:rsid w:val="3DA8D80E"/>
    <w:rsid w:val="3DC7AE06"/>
    <w:rsid w:val="3DCEB6A6"/>
    <w:rsid w:val="3DE09472"/>
    <w:rsid w:val="3DE5E1DA"/>
    <w:rsid w:val="3DE85A2C"/>
    <w:rsid w:val="3DE9ADFC"/>
    <w:rsid w:val="3DF604B5"/>
    <w:rsid w:val="3E04775B"/>
    <w:rsid w:val="3E05D7C6"/>
    <w:rsid w:val="3E08821F"/>
    <w:rsid w:val="3E0D285F"/>
    <w:rsid w:val="3E0FFB78"/>
    <w:rsid w:val="3E142A1F"/>
    <w:rsid w:val="3E1DF737"/>
    <w:rsid w:val="3E2D4D84"/>
    <w:rsid w:val="3E362B83"/>
    <w:rsid w:val="3E39CCB4"/>
    <w:rsid w:val="3E3C2026"/>
    <w:rsid w:val="3E491A69"/>
    <w:rsid w:val="3E4F3CE8"/>
    <w:rsid w:val="3E522572"/>
    <w:rsid w:val="3E531CDA"/>
    <w:rsid w:val="3E595DB2"/>
    <w:rsid w:val="3E5AF717"/>
    <w:rsid w:val="3E5ED807"/>
    <w:rsid w:val="3E6C11F3"/>
    <w:rsid w:val="3E92E3D0"/>
    <w:rsid w:val="3E94A94E"/>
    <w:rsid w:val="3EA50C20"/>
    <w:rsid w:val="3EB492DE"/>
    <w:rsid w:val="3EB69FDA"/>
    <w:rsid w:val="3EBA3882"/>
    <w:rsid w:val="3EBC4A3E"/>
    <w:rsid w:val="3EBF8EDC"/>
    <w:rsid w:val="3EC6FCD4"/>
    <w:rsid w:val="3EC7C8AF"/>
    <w:rsid w:val="3EE0B0AD"/>
    <w:rsid w:val="3EE77A44"/>
    <w:rsid w:val="3EEDA590"/>
    <w:rsid w:val="3EF0B5D3"/>
    <w:rsid w:val="3EF1F4A5"/>
    <w:rsid w:val="3EF83007"/>
    <w:rsid w:val="3F18131E"/>
    <w:rsid w:val="3F2377F2"/>
    <w:rsid w:val="3F275256"/>
    <w:rsid w:val="3F30D6E5"/>
    <w:rsid w:val="3F3E18F5"/>
    <w:rsid w:val="3F3E4B22"/>
    <w:rsid w:val="3F4FE128"/>
    <w:rsid w:val="3F52240D"/>
    <w:rsid w:val="3F5D7654"/>
    <w:rsid w:val="3F62AEA8"/>
    <w:rsid w:val="3F6A902B"/>
    <w:rsid w:val="3F6DDCFA"/>
    <w:rsid w:val="3F6FC0EC"/>
    <w:rsid w:val="3F6FC27D"/>
    <w:rsid w:val="3F7AB73C"/>
    <w:rsid w:val="3F7CBB93"/>
    <w:rsid w:val="3F8ACAB2"/>
    <w:rsid w:val="3F8C0034"/>
    <w:rsid w:val="3F9C800B"/>
    <w:rsid w:val="3F9D32CC"/>
    <w:rsid w:val="3FA9AF96"/>
    <w:rsid w:val="3FB61425"/>
    <w:rsid w:val="3FB639BC"/>
    <w:rsid w:val="3FC30E2B"/>
    <w:rsid w:val="3FD16AB7"/>
    <w:rsid w:val="3FD62AEC"/>
    <w:rsid w:val="3FD98094"/>
    <w:rsid w:val="3FE08A70"/>
    <w:rsid w:val="3FE33B8A"/>
    <w:rsid w:val="3FF11C6D"/>
    <w:rsid w:val="3FF19DB7"/>
    <w:rsid w:val="3FF2E2B6"/>
    <w:rsid w:val="4008B3B3"/>
    <w:rsid w:val="400B94E2"/>
    <w:rsid w:val="4012873C"/>
    <w:rsid w:val="401C1A0D"/>
    <w:rsid w:val="401C9E23"/>
    <w:rsid w:val="4020CF46"/>
    <w:rsid w:val="40213ECD"/>
    <w:rsid w:val="403316DA"/>
    <w:rsid w:val="40356478"/>
    <w:rsid w:val="403DE10C"/>
    <w:rsid w:val="4046D220"/>
    <w:rsid w:val="4052C53E"/>
    <w:rsid w:val="4057F8CC"/>
    <w:rsid w:val="406A08CF"/>
    <w:rsid w:val="406FB1B8"/>
    <w:rsid w:val="4076C9C3"/>
    <w:rsid w:val="407BCD0B"/>
    <w:rsid w:val="40811F6F"/>
    <w:rsid w:val="40839AF0"/>
    <w:rsid w:val="409BF571"/>
    <w:rsid w:val="40A349DE"/>
    <w:rsid w:val="40A90132"/>
    <w:rsid w:val="40ADE71F"/>
    <w:rsid w:val="40B575D3"/>
    <w:rsid w:val="40C2AD4B"/>
    <w:rsid w:val="40C67507"/>
    <w:rsid w:val="40C97BE5"/>
    <w:rsid w:val="40D1D7F7"/>
    <w:rsid w:val="40D57AF2"/>
    <w:rsid w:val="40D877E9"/>
    <w:rsid w:val="40E4779D"/>
    <w:rsid w:val="40F378BB"/>
    <w:rsid w:val="40FA02B4"/>
    <w:rsid w:val="40FC3236"/>
    <w:rsid w:val="4108185B"/>
    <w:rsid w:val="4108CDF5"/>
    <w:rsid w:val="41166203"/>
    <w:rsid w:val="4116C3EF"/>
    <w:rsid w:val="41182BC1"/>
    <w:rsid w:val="41201996"/>
    <w:rsid w:val="412730E4"/>
    <w:rsid w:val="41292B35"/>
    <w:rsid w:val="412EE04A"/>
    <w:rsid w:val="412FEFA6"/>
    <w:rsid w:val="4136292C"/>
    <w:rsid w:val="4138506C"/>
    <w:rsid w:val="41404531"/>
    <w:rsid w:val="414047EF"/>
    <w:rsid w:val="4143571E"/>
    <w:rsid w:val="414632F2"/>
    <w:rsid w:val="41532345"/>
    <w:rsid w:val="415E6C62"/>
    <w:rsid w:val="4185A21E"/>
    <w:rsid w:val="418656A6"/>
    <w:rsid w:val="418ABD9C"/>
    <w:rsid w:val="4196791B"/>
    <w:rsid w:val="41A47087"/>
    <w:rsid w:val="41A727CF"/>
    <w:rsid w:val="41A8E834"/>
    <w:rsid w:val="41AF0878"/>
    <w:rsid w:val="41B71EFE"/>
    <w:rsid w:val="41BF3B31"/>
    <w:rsid w:val="41CB72D1"/>
    <w:rsid w:val="41D6814B"/>
    <w:rsid w:val="41E03272"/>
    <w:rsid w:val="41E55FED"/>
    <w:rsid w:val="41ED01EF"/>
    <w:rsid w:val="41F57B87"/>
    <w:rsid w:val="41F79307"/>
    <w:rsid w:val="41FC8AE4"/>
    <w:rsid w:val="41FCEB59"/>
    <w:rsid w:val="41FD8F9C"/>
    <w:rsid w:val="421B7D29"/>
    <w:rsid w:val="421E8794"/>
    <w:rsid w:val="42221D06"/>
    <w:rsid w:val="4228616C"/>
    <w:rsid w:val="422CBE92"/>
    <w:rsid w:val="42314F4B"/>
    <w:rsid w:val="423C4BEA"/>
    <w:rsid w:val="424DFA41"/>
    <w:rsid w:val="42606D25"/>
    <w:rsid w:val="42636C29"/>
    <w:rsid w:val="4269D0A0"/>
    <w:rsid w:val="426F052B"/>
    <w:rsid w:val="42855142"/>
    <w:rsid w:val="428F0018"/>
    <w:rsid w:val="4298691C"/>
    <w:rsid w:val="42986DB2"/>
    <w:rsid w:val="4299DC5D"/>
    <w:rsid w:val="429B7738"/>
    <w:rsid w:val="429DC631"/>
    <w:rsid w:val="42A2D09A"/>
    <w:rsid w:val="42A5E3B5"/>
    <w:rsid w:val="42A94B41"/>
    <w:rsid w:val="42AAA4E1"/>
    <w:rsid w:val="42B83026"/>
    <w:rsid w:val="42C66F86"/>
    <w:rsid w:val="42D4472E"/>
    <w:rsid w:val="42D8C729"/>
    <w:rsid w:val="42DA1B25"/>
    <w:rsid w:val="42DCB7FE"/>
    <w:rsid w:val="42DE25BA"/>
    <w:rsid w:val="42E400E9"/>
    <w:rsid w:val="42E93C51"/>
    <w:rsid w:val="42EE0099"/>
    <w:rsid w:val="42F1685A"/>
    <w:rsid w:val="430CA76B"/>
    <w:rsid w:val="430DA46C"/>
    <w:rsid w:val="4314E9C9"/>
    <w:rsid w:val="431E19CF"/>
    <w:rsid w:val="431FBF31"/>
    <w:rsid w:val="43254B54"/>
    <w:rsid w:val="43355EF1"/>
    <w:rsid w:val="433682DA"/>
    <w:rsid w:val="4342B025"/>
    <w:rsid w:val="435D0941"/>
    <w:rsid w:val="43608887"/>
    <w:rsid w:val="43669069"/>
    <w:rsid w:val="437812FE"/>
    <w:rsid w:val="43909DEB"/>
    <w:rsid w:val="43A61255"/>
    <w:rsid w:val="43AD45F8"/>
    <w:rsid w:val="43C724BD"/>
    <w:rsid w:val="43CB4F9E"/>
    <w:rsid w:val="43DE431E"/>
    <w:rsid w:val="43F4256D"/>
    <w:rsid w:val="43F47017"/>
    <w:rsid w:val="43FAC9B1"/>
    <w:rsid w:val="44066456"/>
    <w:rsid w:val="440C3FB6"/>
    <w:rsid w:val="440D6A26"/>
    <w:rsid w:val="440F179D"/>
    <w:rsid w:val="4418EBA9"/>
    <w:rsid w:val="4429E788"/>
    <w:rsid w:val="442B5E33"/>
    <w:rsid w:val="443129F3"/>
    <w:rsid w:val="4436F2D3"/>
    <w:rsid w:val="443BC2D4"/>
    <w:rsid w:val="44458F4B"/>
    <w:rsid w:val="44489801"/>
    <w:rsid w:val="4459AEDF"/>
    <w:rsid w:val="4460B3AD"/>
    <w:rsid w:val="446277BD"/>
    <w:rsid w:val="4469C3F7"/>
    <w:rsid w:val="447E714E"/>
    <w:rsid w:val="44835528"/>
    <w:rsid w:val="44845A8D"/>
    <w:rsid w:val="4489E997"/>
    <w:rsid w:val="448C23E6"/>
    <w:rsid w:val="448D106F"/>
    <w:rsid w:val="449F96F8"/>
    <w:rsid w:val="44A09C53"/>
    <w:rsid w:val="44AFDBE7"/>
    <w:rsid w:val="44B910AC"/>
    <w:rsid w:val="44B9EA30"/>
    <w:rsid w:val="44C7A450"/>
    <w:rsid w:val="44D004BE"/>
    <w:rsid w:val="44D0A6EE"/>
    <w:rsid w:val="44D60621"/>
    <w:rsid w:val="44E68BCC"/>
    <w:rsid w:val="44EEFB67"/>
    <w:rsid w:val="44F5085D"/>
    <w:rsid w:val="44FBFFA2"/>
    <w:rsid w:val="4504255A"/>
    <w:rsid w:val="45155EC9"/>
    <w:rsid w:val="451C0A68"/>
    <w:rsid w:val="452B806B"/>
    <w:rsid w:val="453C422C"/>
    <w:rsid w:val="45547D88"/>
    <w:rsid w:val="4558B717"/>
    <w:rsid w:val="455CFF75"/>
    <w:rsid w:val="455FE5CB"/>
    <w:rsid w:val="456A9C53"/>
    <w:rsid w:val="456C313B"/>
    <w:rsid w:val="456CB39C"/>
    <w:rsid w:val="456E6FE3"/>
    <w:rsid w:val="45739034"/>
    <w:rsid w:val="4580CCC5"/>
    <w:rsid w:val="45856DEE"/>
    <w:rsid w:val="45858761"/>
    <w:rsid w:val="45986D3C"/>
    <w:rsid w:val="459F3956"/>
    <w:rsid w:val="45A191B8"/>
    <w:rsid w:val="45BDCACB"/>
    <w:rsid w:val="45C49AA8"/>
    <w:rsid w:val="45D9D0ED"/>
    <w:rsid w:val="45E6A674"/>
    <w:rsid w:val="45E9A9EB"/>
    <w:rsid w:val="45EAC47A"/>
    <w:rsid w:val="45F13E77"/>
    <w:rsid w:val="45F5C073"/>
    <w:rsid w:val="460B27D2"/>
    <w:rsid w:val="46171AF3"/>
    <w:rsid w:val="461BA6F8"/>
    <w:rsid w:val="461C1818"/>
    <w:rsid w:val="461D2138"/>
    <w:rsid w:val="4620AE54"/>
    <w:rsid w:val="462480F9"/>
    <w:rsid w:val="4631EBD1"/>
    <w:rsid w:val="4633A9C1"/>
    <w:rsid w:val="4638EF9D"/>
    <w:rsid w:val="463971F3"/>
    <w:rsid w:val="464D8AFF"/>
    <w:rsid w:val="4658DE00"/>
    <w:rsid w:val="4662A0B2"/>
    <w:rsid w:val="46765C04"/>
    <w:rsid w:val="46855888"/>
    <w:rsid w:val="468E2D4E"/>
    <w:rsid w:val="46982E10"/>
    <w:rsid w:val="469A7B56"/>
    <w:rsid w:val="469FBB33"/>
    <w:rsid w:val="46A94595"/>
    <w:rsid w:val="46B30473"/>
    <w:rsid w:val="46B5482D"/>
    <w:rsid w:val="46B72710"/>
    <w:rsid w:val="46B9CBF9"/>
    <w:rsid w:val="46C479E2"/>
    <w:rsid w:val="46C53888"/>
    <w:rsid w:val="46C7A27B"/>
    <w:rsid w:val="46C8BEAE"/>
    <w:rsid w:val="46CB24C1"/>
    <w:rsid w:val="46D367B2"/>
    <w:rsid w:val="46D6C359"/>
    <w:rsid w:val="46D7C62E"/>
    <w:rsid w:val="46D88079"/>
    <w:rsid w:val="46DC58D8"/>
    <w:rsid w:val="46DDE5BC"/>
    <w:rsid w:val="46DF4CCB"/>
    <w:rsid w:val="46E81E6D"/>
    <w:rsid w:val="46EB7EEB"/>
    <w:rsid w:val="46EDBA6D"/>
    <w:rsid w:val="46EF4E60"/>
    <w:rsid w:val="47054551"/>
    <w:rsid w:val="47085BE2"/>
    <w:rsid w:val="4709F950"/>
    <w:rsid w:val="4723481E"/>
    <w:rsid w:val="4728220D"/>
    <w:rsid w:val="472AEEE4"/>
    <w:rsid w:val="472EF208"/>
    <w:rsid w:val="473374F9"/>
    <w:rsid w:val="474C4A93"/>
    <w:rsid w:val="474E60D9"/>
    <w:rsid w:val="47549031"/>
    <w:rsid w:val="475BDF6F"/>
    <w:rsid w:val="475DA220"/>
    <w:rsid w:val="476BC956"/>
    <w:rsid w:val="47789188"/>
    <w:rsid w:val="478749C9"/>
    <w:rsid w:val="478ECF52"/>
    <w:rsid w:val="47992C58"/>
    <w:rsid w:val="479D22F8"/>
    <w:rsid w:val="47ABE96B"/>
    <w:rsid w:val="47AF7F76"/>
    <w:rsid w:val="47BE5E01"/>
    <w:rsid w:val="47CA484E"/>
    <w:rsid w:val="47CE37BB"/>
    <w:rsid w:val="47CFDCBD"/>
    <w:rsid w:val="47EB448A"/>
    <w:rsid w:val="47EEAFD1"/>
    <w:rsid w:val="47F3C5AA"/>
    <w:rsid w:val="47F69AFD"/>
    <w:rsid w:val="47FF5FA0"/>
    <w:rsid w:val="4801AEB2"/>
    <w:rsid w:val="4811D054"/>
    <w:rsid w:val="4811DEC2"/>
    <w:rsid w:val="481865FC"/>
    <w:rsid w:val="48189C50"/>
    <w:rsid w:val="4832C609"/>
    <w:rsid w:val="483470E0"/>
    <w:rsid w:val="48360A20"/>
    <w:rsid w:val="48415904"/>
    <w:rsid w:val="484FE68A"/>
    <w:rsid w:val="4851D6CE"/>
    <w:rsid w:val="48661B71"/>
    <w:rsid w:val="48675395"/>
    <w:rsid w:val="486ECEB0"/>
    <w:rsid w:val="48726CB0"/>
    <w:rsid w:val="4873FA78"/>
    <w:rsid w:val="48797476"/>
    <w:rsid w:val="487C83A7"/>
    <w:rsid w:val="487F6545"/>
    <w:rsid w:val="4886C56E"/>
    <w:rsid w:val="488AD449"/>
    <w:rsid w:val="488B071A"/>
    <w:rsid w:val="488BFE1E"/>
    <w:rsid w:val="4895B302"/>
    <w:rsid w:val="48966D1E"/>
    <w:rsid w:val="48AB0040"/>
    <w:rsid w:val="48AB5ECB"/>
    <w:rsid w:val="48AE6E33"/>
    <w:rsid w:val="48B2EC34"/>
    <w:rsid w:val="48B5E4C4"/>
    <w:rsid w:val="48BB6041"/>
    <w:rsid w:val="48BED06B"/>
    <w:rsid w:val="48C1CE43"/>
    <w:rsid w:val="48C22902"/>
    <w:rsid w:val="48D0A8AC"/>
    <w:rsid w:val="48D33ED7"/>
    <w:rsid w:val="48E80B62"/>
    <w:rsid w:val="48E8963C"/>
    <w:rsid w:val="48F13DD4"/>
    <w:rsid w:val="48F90653"/>
    <w:rsid w:val="49011513"/>
    <w:rsid w:val="49082DFC"/>
    <w:rsid w:val="49110CDD"/>
    <w:rsid w:val="49173A95"/>
    <w:rsid w:val="4926D470"/>
    <w:rsid w:val="49420802"/>
    <w:rsid w:val="495CC7E0"/>
    <w:rsid w:val="496D96ED"/>
    <w:rsid w:val="498A73D6"/>
    <w:rsid w:val="498E5A81"/>
    <w:rsid w:val="49951B7E"/>
    <w:rsid w:val="49A122B9"/>
    <w:rsid w:val="49AFA725"/>
    <w:rsid w:val="49B5BA2D"/>
    <w:rsid w:val="49B6A1CD"/>
    <w:rsid w:val="49C48E62"/>
    <w:rsid w:val="49C5F183"/>
    <w:rsid w:val="49CA65B7"/>
    <w:rsid w:val="49CBB363"/>
    <w:rsid w:val="49CE564C"/>
    <w:rsid w:val="49D72818"/>
    <w:rsid w:val="49D9685A"/>
    <w:rsid w:val="49F85085"/>
    <w:rsid w:val="49FB7EFF"/>
    <w:rsid w:val="4A020F0D"/>
    <w:rsid w:val="4A034BE5"/>
    <w:rsid w:val="4A0DFA44"/>
    <w:rsid w:val="4A0FCAD9"/>
    <w:rsid w:val="4A1DFCE7"/>
    <w:rsid w:val="4A20BD29"/>
    <w:rsid w:val="4A241550"/>
    <w:rsid w:val="4A24CDF4"/>
    <w:rsid w:val="4A25E1BB"/>
    <w:rsid w:val="4A26BB71"/>
    <w:rsid w:val="4A2A1491"/>
    <w:rsid w:val="4A2E9554"/>
    <w:rsid w:val="4A365C20"/>
    <w:rsid w:val="4A376309"/>
    <w:rsid w:val="4A3B3DF9"/>
    <w:rsid w:val="4A4119E5"/>
    <w:rsid w:val="4A42F2EA"/>
    <w:rsid w:val="4A47A031"/>
    <w:rsid w:val="4A4B1A8F"/>
    <w:rsid w:val="4A4F0BD7"/>
    <w:rsid w:val="4A5606D1"/>
    <w:rsid w:val="4A565A04"/>
    <w:rsid w:val="4A5955BC"/>
    <w:rsid w:val="4A7AC3EF"/>
    <w:rsid w:val="4A7B235A"/>
    <w:rsid w:val="4A7CE958"/>
    <w:rsid w:val="4A7EB3BF"/>
    <w:rsid w:val="4A817908"/>
    <w:rsid w:val="4A97E343"/>
    <w:rsid w:val="4AA47D7A"/>
    <w:rsid w:val="4AA4D62B"/>
    <w:rsid w:val="4AAA2068"/>
    <w:rsid w:val="4AADACC2"/>
    <w:rsid w:val="4AB11F4C"/>
    <w:rsid w:val="4AB3F93A"/>
    <w:rsid w:val="4AC25A23"/>
    <w:rsid w:val="4AC75FA3"/>
    <w:rsid w:val="4ACDCF4F"/>
    <w:rsid w:val="4AD4C259"/>
    <w:rsid w:val="4ADCC9C7"/>
    <w:rsid w:val="4AE234A8"/>
    <w:rsid w:val="4AE5CA0E"/>
    <w:rsid w:val="4AE7786F"/>
    <w:rsid w:val="4AF38AFF"/>
    <w:rsid w:val="4AFA75A5"/>
    <w:rsid w:val="4B01DAA8"/>
    <w:rsid w:val="4B047FCB"/>
    <w:rsid w:val="4B0CB507"/>
    <w:rsid w:val="4B130B2B"/>
    <w:rsid w:val="4B187F37"/>
    <w:rsid w:val="4B1CAC17"/>
    <w:rsid w:val="4B26137D"/>
    <w:rsid w:val="4B2BCFC6"/>
    <w:rsid w:val="4B35BC52"/>
    <w:rsid w:val="4B3B7F24"/>
    <w:rsid w:val="4B43028E"/>
    <w:rsid w:val="4B45DA95"/>
    <w:rsid w:val="4B4ABF61"/>
    <w:rsid w:val="4B5D71C7"/>
    <w:rsid w:val="4B604509"/>
    <w:rsid w:val="4B62D13A"/>
    <w:rsid w:val="4B640EB6"/>
    <w:rsid w:val="4B6677A1"/>
    <w:rsid w:val="4B7DE6B6"/>
    <w:rsid w:val="4B86F38E"/>
    <w:rsid w:val="4B8F89D1"/>
    <w:rsid w:val="4B900C89"/>
    <w:rsid w:val="4B9AC3C0"/>
    <w:rsid w:val="4B9F89E5"/>
    <w:rsid w:val="4BA66F72"/>
    <w:rsid w:val="4BA7866F"/>
    <w:rsid w:val="4BB0A2D5"/>
    <w:rsid w:val="4BB68B85"/>
    <w:rsid w:val="4BB8A69A"/>
    <w:rsid w:val="4BBD6B81"/>
    <w:rsid w:val="4BC1AA70"/>
    <w:rsid w:val="4BCB4E2F"/>
    <w:rsid w:val="4BD7A5AD"/>
    <w:rsid w:val="4BD9678B"/>
    <w:rsid w:val="4BE25B5F"/>
    <w:rsid w:val="4BE2E25E"/>
    <w:rsid w:val="4BE4A7B7"/>
    <w:rsid w:val="4BE64D6E"/>
    <w:rsid w:val="4BF0069B"/>
    <w:rsid w:val="4BF193D0"/>
    <w:rsid w:val="4BF44C46"/>
    <w:rsid w:val="4BF51598"/>
    <w:rsid w:val="4BF6712D"/>
    <w:rsid w:val="4BFDADE6"/>
    <w:rsid w:val="4C011306"/>
    <w:rsid w:val="4C091370"/>
    <w:rsid w:val="4C0ED0D3"/>
    <w:rsid w:val="4C1217E2"/>
    <w:rsid w:val="4C181C52"/>
    <w:rsid w:val="4C228EAD"/>
    <w:rsid w:val="4C24A02A"/>
    <w:rsid w:val="4C34F96D"/>
    <w:rsid w:val="4C3FA1EB"/>
    <w:rsid w:val="4C485FA4"/>
    <w:rsid w:val="4C4BEA1F"/>
    <w:rsid w:val="4C56AA57"/>
    <w:rsid w:val="4C86184A"/>
    <w:rsid w:val="4C8942F9"/>
    <w:rsid w:val="4C8E7890"/>
    <w:rsid w:val="4C92CB5D"/>
    <w:rsid w:val="4C95CEEC"/>
    <w:rsid w:val="4C9609E9"/>
    <w:rsid w:val="4C9AE608"/>
    <w:rsid w:val="4CAE561B"/>
    <w:rsid w:val="4CB6FA49"/>
    <w:rsid w:val="4CBAC223"/>
    <w:rsid w:val="4CC2C301"/>
    <w:rsid w:val="4CCCF940"/>
    <w:rsid w:val="4CD7E1E7"/>
    <w:rsid w:val="4CD8C481"/>
    <w:rsid w:val="4CD9DF9B"/>
    <w:rsid w:val="4CDC0BF5"/>
    <w:rsid w:val="4CDC0F5C"/>
    <w:rsid w:val="4CE176FE"/>
    <w:rsid w:val="4CEC381B"/>
    <w:rsid w:val="4CED5DD9"/>
    <w:rsid w:val="4CFAA5FC"/>
    <w:rsid w:val="4CFB9B92"/>
    <w:rsid w:val="4D048C9A"/>
    <w:rsid w:val="4D04EF05"/>
    <w:rsid w:val="4D1267A8"/>
    <w:rsid w:val="4D1521AD"/>
    <w:rsid w:val="4D182B49"/>
    <w:rsid w:val="4D281EC8"/>
    <w:rsid w:val="4D323B10"/>
    <w:rsid w:val="4D375870"/>
    <w:rsid w:val="4D375F97"/>
    <w:rsid w:val="4D5348D4"/>
    <w:rsid w:val="4D551531"/>
    <w:rsid w:val="4D585287"/>
    <w:rsid w:val="4D69CB93"/>
    <w:rsid w:val="4D776642"/>
    <w:rsid w:val="4D7A7C09"/>
    <w:rsid w:val="4D810A4C"/>
    <w:rsid w:val="4D8634D8"/>
    <w:rsid w:val="4D877339"/>
    <w:rsid w:val="4D880C5F"/>
    <w:rsid w:val="4D9D4543"/>
    <w:rsid w:val="4DB97637"/>
    <w:rsid w:val="4DBD0C9C"/>
    <w:rsid w:val="4DBD62C6"/>
    <w:rsid w:val="4DC9A010"/>
    <w:rsid w:val="4DCCD62F"/>
    <w:rsid w:val="4DCE9213"/>
    <w:rsid w:val="4DCEF038"/>
    <w:rsid w:val="4DECC735"/>
    <w:rsid w:val="4DF6404B"/>
    <w:rsid w:val="4DFC505C"/>
    <w:rsid w:val="4DFDBBD7"/>
    <w:rsid w:val="4E0097B6"/>
    <w:rsid w:val="4E043BC3"/>
    <w:rsid w:val="4E0E6B36"/>
    <w:rsid w:val="4E141605"/>
    <w:rsid w:val="4E1667B8"/>
    <w:rsid w:val="4E1E5414"/>
    <w:rsid w:val="4E25135A"/>
    <w:rsid w:val="4E3803A0"/>
    <w:rsid w:val="4E4DAB95"/>
    <w:rsid w:val="4E50C3C0"/>
    <w:rsid w:val="4E533ACD"/>
    <w:rsid w:val="4E7C9699"/>
    <w:rsid w:val="4E7F296D"/>
    <w:rsid w:val="4E82F1BA"/>
    <w:rsid w:val="4E89746C"/>
    <w:rsid w:val="4E8B112C"/>
    <w:rsid w:val="4E93678F"/>
    <w:rsid w:val="4E945615"/>
    <w:rsid w:val="4EA02578"/>
    <w:rsid w:val="4EACE1D8"/>
    <w:rsid w:val="4EB58778"/>
    <w:rsid w:val="4EBD1007"/>
    <w:rsid w:val="4EBF48E2"/>
    <w:rsid w:val="4ED09097"/>
    <w:rsid w:val="4ED8307D"/>
    <w:rsid w:val="4EE6BFC2"/>
    <w:rsid w:val="4EE9D54E"/>
    <w:rsid w:val="4EE9E7D4"/>
    <w:rsid w:val="4EFF5F78"/>
    <w:rsid w:val="4F0600F4"/>
    <w:rsid w:val="4F097702"/>
    <w:rsid w:val="4F0CD80B"/>
    <w:rsid w:val="4F0D0934"/>
    <w:rsid w:val="4F12A824"/>
    <w:rsid w:val="4F1855D5"/>
    <w:rsid w:val="4F1C7BB1"/>
    <w:rsid w:val="4F27A75D"/>
    <w:rsid w:val="4F2A8395"/>
    <w:rsid w:val="4F2AFAD5"/>
    <w:rsid w:val="4F3C1E3B"/>
    <w:rsid w:val="4F5429F1"/>
    <w:rsid w:val="4F568437"/>
    <w:rsid w:val="4F5B96C9"/>
    <w:rsid w:val="4F609A04"/>
    <w:rsid w:val="4F6C9A2F"/>
    <w:rsid w:val="4F6FA14F"/>
    <w:rsid w:val="4F72ADDE"/>
    <w:rsid w:val="4F7742AD"/>
    <w:rsid w:val="4F79018E"/>
    <w:rsid w:val="4F7FE63A"/>
    <w:rsid w:val="4F817F2C"/>
    <w:rsid w:val="4F88294A"/>
    <w:rsid w:val="4F8AE698"/>
    <w:rsid w:val="4F937AFB"/>
    <w:rsid w:val="4F964634"/>
    <w:rsid w:val="4F967A3E"/>
    <w:rsid w:val="4FA2A8E7"/>
    <w:rsid w:val="4FAFA94E"/>
    <w:rsid w:val="4FB1B995"/>
    <w:rsid w:val="4FB4F9A4"/>
    <w:rsid w:val="4FB5AD0A"/>
    <w:rsid w:val="4FC30386"/>
    <w:rsid w:val="4FCA9195"/>
    <w:rsid w:val="4FCB6EA1"/>
    <w:rsid w:val="4FD05426"/>
    <w:rsid w:val="4FD74A1F"/>
    <w:rsid w:val="4FD9E5DE"/>
    <w:rsid w:val="4FEFE4B7"/>
    <w:rsid w:val="4FF378C0"/>
    <w:rsid w:val="4FFA504D"/>
    <w:rsid w:val="50054FD1"/>
    <w:rsid w:val="50076299"/>
    <w:rsid w:val="5009B153"/>
    <w:rsid w:val="500F2EC3"/>
    <w:rsid w:val="5015A8A6"/>
    <w:rsid w:val="501EB7A7"/>
    <w:rsid w:val="50218DB6"/>
    <w:rsid w:val="5025E7F9"/>
    <w:rsid w:val="502AAF99"/>
    <w:rsid w:val="503420DE"/>
    <w:rsid w:val="5038C552"/>
    <w:rsid w:val="503B1B48"/>
    <w:rsid w:val="503B236E"/>
    <w:rsid w:val="5045BF9B"/>
    <w:rsid w:val="50474578"/>
    <w:rsid w:val="504896FA"/>
    <w:rsid w:val="50591B21"/>
    <w:rsid w:val="50620238"/>
    <w:rsid w:val="50632935"/>
    <w:rsid w:val="50716486"/>
    <w:rsid w:val="5074E902"/>
    <w:rsid w:val="50838ADC"/>
    <w:rsid w:val="508CFC46"/>
    <w:rsid w:val="508E29CC"/>
    <w:rsid w:val="50999EFE"/>
    <w:rsid w:val="50BAEF2C"/>
    <w:rsid w:val="50BD96B1"/>
    <w:rsid w:val="50D5702D"/>
    <w:rsid w:val="50D5B4AB"/>
    <w:rsid w:val="50D5E2ED"/>
    <w:rsid w:val="50D8E20F"/>
    <w:rsid w:val="50EB68D0"/>
    <w:rsid w:val="50F7672A"/>
    <w:rsid w:val="50F8AC5C"/>
    <w:rsid w:val="50FC6A65"/>
    <w:rsid w:val="50FE8B4D"/>
    <w:rsid w:val="5101ED53"/>
    <w:rsid w:val="5102FF11"/>
    <w:rsid w:val="51063596"/>
    <w:rsid w:val="5109120C"/>
    <w:rsid w:val="510C544B"/>
    <w:rsid w:val="5110E03A"/>
    <w:rsid w:val="51135BAB"/>
    <w:rsid w:val="5117AA1B"/>
    <w:rsid w:val="511CDE17"/>
    <w:rsid w:val="512A6915"/>
    <w:rsid w:val="51361327"/>
    <w:rsid w:val="513F25E6"/>
    <w:rsid w:val="5152A9B9"/>
    <w:rsid w:val="515A7563"/>
    <w:rsid w:val="515BBF41"/>
    <w:rsid w:val="51656EA4"/>
    <w:rsid w:val="51664E75"/>
    <w:rsid w:val="516F7F90"/>
    <w:rsid w:val="5182E11B"/>
    <w:rsid w:val="51908ED9"/>
    <w:rsid w:val="519B7EF8"/>
    <w:rsid w:val="51A39E89"/>
    <w:rsid w:val="51A3D731"/>
    <w:rsid w:val="51B32A1C"/>
    <w:rsid w:val="51B5A168"/>
    <w:rsid w:val="51CB8108"/>
    <w:rsid w:val="51D6B088"/>
    <w:rsid w:val="51DDAC8A"/>
    <w:rsid w:val="51DDFCBB"/>
    <w:rsid w:val="51DE55FD"/>
    <w:rsid w:val="51EDAE79"/>
    <w:rsid w:val="51F0BADA"/>
    <w:rsid w:val="5207C289"/>
    <w:rsid w:val="5207FECD"/>
    <w:rsid w:val="521A243D"/>
    <w:rsid w:val="521AB27E"/>
    <w:rsid w:val="521FC816"/>
    <w:rsid w:val="522177D7"/>
    <w:rsid w:val="523345AB"/>
    <w:rsid w:val="5239A2C5"/>
    <w:rsid w:val="5243E90E"/>
    <w:rsid w:val="52442E9B"/>
    <w:rsid w:val="5244430A"/>
    <w:rsid w:val="5246E38B"/>
    <w:rsid w:val="52503227"/>
    <w:rsid w:val="525983BC"/>
    <w:rsid w:val="52617A3D"/>
    <w:rsid w:val="52627B97"/>
    <w:rsid w:val="5277F7F6"/>
    <w:rsid w:val="527C5B74"/>
    <w:rsid w:val="5284D3DE"/>
    <w:rsid w:val="528A617A"/>
    <w:rsid w:val="528D3F96"/>
    <w:rsid w:val="5291FB76"/>
    <w:rsid w:val="52983AC6"/>
    <w:rsid w:val="529A31FE"/>
    <w:rsid w:val="52A16D3B"/>
    <w:rsid w:val="52A7213C"/>
    <w:rsid w:val="52AE359F"/>
    <w:rsid w:val="52AEE36F"/>
    <w:rsid w:val="52B70509"/>
    <w:rsid w:val="52B75B1B"/>
    <w:rsid w:val="52B7D8E6"/>
    <w:rsid w:val="52CFA04D"/>
    <w:rsid w:val="52D0CE0B"/>
    <w:rsid w:val="52D690BB"/>
    <w:rsid w:val="52EA3C7A"/>
    <w:rsid w:val="52F78E70"/>
    <w:rsid w:val="52F8E9F1"/>
    <w:rsid w:val="52FE4ACB"/>
    <w:rsid w:val="53077757"/>
    <w:rsid w:val="530A839E"/>
    <w:rsid w:val="5313A76E"/>
    <w:rsid w:val="531406C7"/>
    <w:rsid w:val="532479CD"/>
    <w:rsid w:val="532697AE"/>
    <w:rsid w:val="5332B5F1"/>
    <w:rsid w:val="5337C144"/>
    <w:rsid w:val="53394EA4"/>
    <w:rsid w:val="533B417B"/>
    <w:rsid w:val="533C3680"/>
    <w:rsid w:val="533EE806"/>
    <w:rsid w:val="53491A26"/>
    <w:rsid w:val="534A807F"/>
    <w:rsid w:val="53665373"/>
    <w:rsid w:val="536C2C25"/>
    <w:rsid w:val="5372FE07"/>
    <w:rsid w:val="539062FC"/>
    <w:rsid w:val="539A8DED"/>
    <w:rsid w:val="539D91BF"/>
    <w:rsid w:val="539EB86E"/>
    <w:rsid w:val="539F56EA"/>
    <w:rsid w:val="53A07A6A"/>
    <w:rsid w:val="53A598B9"/>
    <w:rsid w:val="53B0AEA9"/>
    <w:rsid w:val="53B1DD41"/>
    <w:rsid w:val="53B6CC49"/>
    <w:rsid w:val="53B72DE6"/>
    <w:rsid w:val="53B8A7F4"/>
    <w:rsid w:val="53C04AE2"/>
    <w:rsid w:val="53C4DF2D"/>
    <w:rsid w:val="53C7651D"/>
    <w:rsid w:val="53D0A885"/>
    <w:rsid w:val="53D1502E"/>
    <w:rsid w:val="53D8F936"/>
    <w:rsid w:val="53E79F62"/>
    <w:rsid w:val="53EA9A98"/>
    <w:rsid w:val="53F77166"/>
    <w:rsid w:val="53FBB593"/>
    <w:rsid w:val="5414DCF5"/>
    <w:rsid w:val="541F7390"/>
    <w:rsid w:val="5427673F"/>
    <w:rsid w:val="5429420E"/>
    <w:rsid w:val="54320D8E"/>
    <w:rsid w:val="54366B1D"/>
    <w:rsid w:val="5438F38F"/>
    <w:rsid w:val="543E602E"/>
    <w:rsid w:val="54435190"/>
    <w:rsid w:val="544AB3D0"/>
    <w:rsid w:val="544EC6DA"/>
    <w:rsid w:val="54546951"/>
    <w:rsid w:val="54551F29"/>
    <w:rsid w:val="545F513A"/>
    <w:rsid w:val="54656715"/>
    <w:rsid w:val="546760B9"/>
    <w:rsid w:val="5469C309"/>
    <w:rsid w:val="546C52E2"/>
    <w:rsid w:val="546E6AE9"/>
    <w:rsid w:val="5474DA21"/>
    <w:rsid w:val="5477CAA8"/>
    <w:rsid w:val="5478CA0D"/>
    <w:rsid w:val="548704F3"/>
    <w:rsid w:val="548F63CC"/>
    <w:rsid w:val="548F8471"/>
    <w:rsid w:val="5492008F"/>
    <w:rsid w:val="54949939"/>
    <w:rsid w:val="54957CE3"/>
    <w:rsid w:val="549ED702"/>
    <w:rsid w:val="54A067CC"/>
    <w:rsid w:val="54A0B011"/>
    <w:rsid w:val="54BD19DD"/>
    <w:rsid w:val="54BDABA6"/>
    <w:rsid w:val="54CA2C64"/>
    <w:rsid w:val="54D57D07"/>
    <w:rsid w:val="54D5E303"/>
    <w:rsid w:val="54E6648A"/>
    <w:rsid w:val="54E73971"/>
    <w:rsid w:val="54EA1193"/>
    <w:rsid w:val="5506C24C"/>
    <w:rsid w:val="550D35B7"/>
    <w:rsid w:val="550E52AF"/>
    <w:rsid w:val="5518815D"/>
    <w:rsid w:val="551DF56E"/>
    <w:rsid w:val="551E5184"/>
    <w:rsid w:val="551F2C36"/>
    <w:rsid w:val="55272967"/>
    <w:rsid w:val="55546F79"/>
    <w:rsid w:val="555FD569"/>
    <w:rsid w:val="55655A62"/>
    <w:rsid w:val="556EFAF0"/>
    <w:rsid w:val="557261A0"/>
    <w:rsid w:val="55784E6C"/>
    <w:rsid w:val="55992CE3"/>
    <w:rsid w:val="559A9617"/>
    <w:rsid w:val="55A19F4D"/>
    <w:rsid w:val="55A1A651"/>
    <w:rsid w:val="55A1A9BB"/>
    <w:rsid w:val="55B34AE7"/>
    <w:rsid w:val="55B53367"/>
    <w:rsid w:val="55B79652"/>
    <w:rsid w:val="55BDD10D"/>
    <w:rsid w:val="55C0567A"/>
    <w:rsid w:val="55C152DE"/>
    <w:rsid w:val="55C2FF23"/>
    <w:rsid w:val="55C3D68D"/>
    <w:rsid w:val="55C4BF83"/>
    <w:rsid w:val="55C673FA"/>
    <w:rsid w:val="55CF51FC"/>
    <w:rsid w:val="55D0772E"/>
    <w:rsid w:val="55D77AE8"/>
    <w:rsid w:val="55E14052"/>
    <w:rsid w:val="55E436FB"/>
    <w:rsid w:val="55EC5F5B"/>
    <w:rsid w:val="55F544F4"/>
    <w:rsid w:val="56009B5B"/>
    <w:rsid w:val="560D7F70"/>
    <w:rsid w:val="56125774"/>
    <w:rsid w:val="562BE748"/>
    <w:rsid w:val="562DD0F0"/>
    <w:rsid w:val="563AE42E"/>
    <w:rsid w:val="563CFBD4"/>
    <w:rsid w:val="563F95AA"/>
    <w:rsid w:val="56424D5B"/>
    <w:rsid w:val="564809A9"/>
    <w:rsid w:val="5656ECA2"/>
    <w:rsid w:val="565C25C8"/>
    <w:rsid w:val="565E7C98"/>
    <w:rsid w:val="5666DE8D"/>
    <w:rsid w:val="566B9F60"/>
    <w:rsid w:val="56736EE4"/>
    <w:rsid w:val="567D6B2E"/>
    <w:rsid w:val="569129F2"/>
    <w:rsid w:val="5694A8DC"/>
    <w:rsid w:val="56A2CB93"/>
    <w:rsid w:val="56AB58EB"/>
    <w:rsid w:val="56B57690"/>
    <w:rsid w:val="56BB97E2"/>
    <w:rsid w:val="56BF6A16"/>
    <w:rsid w:val="56CDDCDE"/>
    <w:rsid w:val="56E481F8"/>
    <w:rsid w:val="56E64B12"/>
    <w:rsid w:val="56EB31B6"/>
    <w:rsid w:val="56ED12F7"/>
    <w:rsid w:val="56F1A179"/>
    <w:rsid w:val="56F4E275"/>
    <w:rsid w:val="570D772B"/>
    <w:rsid w:val="5710DDB3"/>
    <w:rsid w:val="571630DF"/>
    <w:rsid w:val="57170AC1"/>
    <w:rsid w:val="572B1BBC"/>
    <w:rsid w:val="572B3EB0"/>
    <w:rsid w:val="5730EB3F"/>
    <w:rsid w:val="57429A94"/>
    <w:rsid w:val="57433B6E"/>
    <w:rsid w:val="574D6335"/>
    <w:rsid w:val="57502D5D"/>
    <w:rsid w:val="5758F4FF"/>
    <w:rsid w:val="576400B5"/>
    <w:rsid w:val="576A7774"/>
    <w:rsid w:val="57754983"/>
    <w:rsid w:val="5779045D"/>
    <w:rsid w:val="577C1C37"/>
    <w:rsid w:val="57811045"/>
    <w:rsid w:val="579CF296"/>
    <w:rsid w:val="57AAC26C"/>
    <w:rsid w:val="57B66A8C"/>
    <w:rsid w:val="57BAF84B"/>
    <w:rsid w:val="57CEC579"/>
    <w:rsid w:val="57D0FCB5"/>
    <w:rsid w:val="57D76030"/>
    <w:rsid w:val="57E0B87F"/>
    <w:rsid w:val="57E3B5D2"/>
    <w:rsid w:val="57EF2358"/>
    <w:rsid w:val="57F00BA2"/>
    <w:rsid w:val="57F7B14E"/>
    <w:rsid w:val="57F91D76"/>
    <w:rsid w:val="58063D93"/>
    <w:rsid w:val="581061B6"/>
    <w:rsid w:val="5812EC00"/>
    <w:rsid w:val="5817E9E0"/>
    <w:rsid w:val="58183553"/>
    <w:rsid w:val="582DEF92"/>
    <w:rsid w:val="58330FB3"/>
    <w:rsid w:val="584170A6"/>
    <w:rsid w:val="584323DE"/>
    <w:rsid w:val="5847BCF3"/>
    <w:rsid w:val="584AA992"/>
    <w:rsid w:val="584D02CB"/>
    <w:rsid w:val="5850972E"/>
    <w:rsid w:val="5857F87B"/>
    <w:rsid w:val="5859FA02"/>
    <w:rsid w:val="585B7367"/>
    <w:rsid w:val="58666607"/>
    <w:rsid w:val="586B89B8"/>
    <w:rsid w:val="5870D277"/>
    <w:rsid w:val="5871B539"/>
    <w:rsid w:val="58740529"/>
    <w:rsid w:val="587A422F"/>
    <w:rsid w:val="587CAFD0"/>
    <w:rsid w:val="587E2EBD"/>
    <w:rsid w:val="58832918"/>
    <w:rsid w:val="588C040E"/>
    <w:rsid w:val="58954380"/>
    <w:rsid w:val="5899E30A"/>
    <w:rsid w:val="589D0807"/>
    <w:rsid w:val="58A5388F"/>
    <w:rsid w:val="58AB5288"/>
    <w:rsid w:val="58B0A14F"/>
    <w:rsid w:val="58C22713"/>
    <w:rsid w:val="58C9D3B9"/>
    <w:rsid w:val="58CA3E8C"/>
    <w:rsid w:val="58CF3A6A"/>
    <w:rsid w:val="58D61E2E"/>
    <w:rsid w:val="58DBBD1F"/>
    <w:rsid w:val="58DFBC6A"/>
    <w:rsid w:val="58E5B254"/>
    <w:rsid w:val="58FD1399"/>
    <w:rsid w:val="5901A2B2"/>
    <w:rsid w:val="590B7C60"/>
    <w:rsid w:val="590CEE58"/>
    <w:rsid w:val="590EBFCD"/>
    <w:rsid w:val="59165C52"/>
    <w:rsid w:val="59208403"/>
    <w:rsid w:val="5924001D"/>
    <w:rsid w:val="5934B613"/>
    <w:rsid w:val="594B7D23"/>
    <w:rsid w:val="597DE135"/>
    <w:rsid w:val="5990180F"/>
    <w:rsid w:val="59A203A1"/>
    <w:rsid w:val="59B13D9D"/>
    <w:rsid w:val="59B2A4FA"/>
    <w:rsid w:val="59C13A06"/>
    <w:rsid w:val="59C36FA3"/>
    <w:rsid w:val="59D042FC"/>
    <w:rsid w:val="59D2C423"/>
    <w:rsid w:val="59D500BC"/>
    <w:rsid w:val="59E0CC99"/>
    <w:rsid w:val="59E51806"/>
    <w:rsid w:val="59E7F1D8"/>
    <w:rsid w:val="59F36E4A"/>
    <w:rsid w:val="5A09D37B"/>
    <w:rsid w:val="5A0B668A"/>
    <w:rsid w:val="5A0F8AD0"/>
    <w:rsid w:val="5A1D723D"/>
    <w:rsid w:val="5A21A0C3"/>
    <w:rsid w:val="5A2DDA95"/>
    <w:rsid w:val="5A33F958"/>
    <w:rsid w:val="5A40CE0F"/>
    <w:rsid w:val="5A4D7766"/>
    <w:rsid w:val="5A501CD8"/>
    <w:rsid w:val="5A52398A"/>
    <w:rsid w:val="5A531B59"/>
    <w:rsid w:val="5A5BD5E9"/>
    <w:rsid w:val="5A6C643D"/>
    <w:rsid w:val="5A7210D5"/>
    <w:rsid w:val="5A829392"/>
    <w:rsid w:val="5A85A55D"/>
    <w:rsid w:val="5A96C3D4"/>
    <w:rsid w:val="5AA06585"/>
    <w:rsid w:val="5AA33588"/>
    <w:rsid w:val="5AAC5400"/>
    <w:rsid w:val="5AB0A51F"/>
    <w:rsid w:val="5AB6E7D4"/>
    <w:rsid w:val="5AC49868"/>
    <w:rsid w:val="5ACD19F7"/>
    <w:rsid w:val="5AE21159"/>
    <w:rsid w:val="5AEAAEC5"/>
    <w:rsid w:val="5AF19B57"/>
    <w:rsid w:val="5AF668DC"/>
    <w:rsid w:val="5B0759D3"/>
    <w:rsid w:val="5B0F9A2C"/>
    <w:rsid w:val="5B1306CD"/>
    <w:rsid w:val="5B1B9ABD"/>
    <w:rsid w:val="5B1C2391"/>
    <w:rsid w:val="5B1D38AF"/>
    <w:rsid w:val="5B22F02F"/>
    <w:rsid w:val="5B274E87"/>
    <w:rsid w:val="5B2D31C4"/>
    <w:rsid w:val="5B2F8111"/>
    <w:rsid w:val="5B35B1CF"/>
    <w:rsid w:val="5B3CC956"/>
    <w:rsid w:val="5B413D24"/>
    <w:rsid w:val="5B42F8BB"/>
    <w:rsid w:val="5B43339A"/>
    <w:rsid w:val="5B43EA73"/>
    <w:rsid w:val="5B4A141C"/>
    <w:rsid w:val="5B578FA5"/>
    <w:rsid w:val="5B664CBF"/>
    <w:rsid w:val="5B6C135D"/>
    <w:rsid w:val="5B6CF903"/>
    <w:rsid w:val="5B751FF6"/>
    <w:rsid w:val="5B9181F6"/>
    <w:rsid w:val="5B957DD7"/>
    <w:rsid w:val="5B97D7A8"/>
    <w:rsid w:val="5B9C39CF"/>
    <w:rsid w:val="5BA065F2"/>
    <w:rsid w:val="5BA30FC9"/>
    <w:rsid w:val="5BABD533"/>
    <w:rsid w:val="5BB02426"/>
    <w:rsid w:val="5BB26B12"/>
    <w:rsid w:val="5BC66BCD"/>
    <w:rsid w:val="5BCCC7E2"/>
    <w:rsid w:val="5BCFF112"/>
    <w:rsid w:val="5BE4487F"/>
    <w:rsid w:val="5BECBB8D"/>
    <w:rsid w:val="5BF662E0"/>
    <w:rsid w:val="5BFC27D1"/>
    <w:rsid w:val="5C04F6E5"/>
    <w:rsid w:val="5C11F5AB"/>
    <w:rsid w:val="5C13A29B"/>
    <w:rsid w:val="5C1677DD"/>
    <w:rsid w:val="5C1A10BB"/>
    <w:rsid w:val="5C33F3BE"/>
    <w:rsid w:val="5C399A6A"/>
    <w:rsid w:val="5C455527"/>
    <w:rsid w:val="5C58830D"/>
    <w:rsid w:val="5C58C8F9"/>
    <w:rsid w:val="5C629931"/>
    <w:rsid w:val="5C7A52AB"/>
    <w:rsid w:val="5C7F26A6"/>
    <w:rsid w:val="5C875019"/>
    <w:rsid w:val="5C87EB52"/>
    <w:rsid w:val="5CA51831"/>
    <w:rsid w:val="5CA63483"/>
    <w:rsid w:val="5CAED72E"/>
    <w:rsid w:val="5CB0E02B"/>
    <w:rsid w:val="5CBACD28"/>
    <w:rsid w:val="5CBBBCB3"/>
    <w:rsid w:val="5CCEBD7A"/>
    <w:rsid w:val="5CD1F726"/>
    <w:rsid w:val="5CDFCEE7"/>
    <w:rsid w:val="5CEE1E28"/>
    <w:rsid w:val="5CFF8F33"/>
    <w:rsid w:val="5D017212"/>
    <w:rsid w:val="5D145ADA"/>
    <w:rsid w:val="5D21A755"/>
    <w:rsid w:val="5D23DE37"/>
    <w:rsid w:val="5D2722EE"/>
    <w:rsid w:val="5D36C07E"/>
    <w:rsid w:val="5D3A5EC2"/>
    <w:rsid w:val="5D4309A0"/>
    <w:rsid w:val="5D50697D"/>
    <w:rsid w:val="5D5D5A0B"/>
    <w:rsid w:val="5D5FEBB5"/>
    <w:rsid w:val="5D62B9EA"/>
    <w:rsid w:val="5D6A9253"/>
    <w:rsid w:val="5D6BC173"/>
    <w:rsid w:val="5D74FA1E"/>
    <w:rsid w:val="5D831E56"/>
    <w:rsid w:val="5D870466"/>
    <w:rsid w:val="5D8B6C35"/>
    <w:rsid w:val="5D93B462"/>
    <w:rsid w:val="5D940BA0"/>
    <w:rsid w:val="5D9D4CBE"/>
    <w:rsid w:val="5DB37D71"/>
    <w:rsid w:val="5DB54150"/>
    <w:rsid w:val="5DB7E08C"/>
    <w:rsid w:val="5DB91B42"/>
    <w:rsid w:val="5DBFC9D8"/>
    <w:rsid w:val="5DBFD070"/>
    <w:rsid w:val="5DC15F47"/>
    <w:rsid w:val="5DC180A1"/>
    <w:rsid w:val="5DC511E4"/>
    <w:rsid w:val="5DC6490C"/>
    <w:rsid w:val="5DD52656"/>
    <w:rsid w:val="5DD7BBA7"/>
    <w:rsid w:val="5DE9D4B6"/>
    <w:rsid w:val="5DEEFED9"/>
    <w:rsid w:val="5DF77140"/>
    <w:rsid w:val="5DF82C8C"/>
    <w:rsid w:val="5DF8D9B8"/>
    <w:rsid w:val="5E00A059"/>
    <w:rsid w:val="5E032A44"/>
    <w:rsid w:val="5E26CDC2"/>
    <w:rsid w:val="5E34FA46"/>
    <w:rsid w:val="5E35302F"/>
    <w:rsid w:val="5E3C8DEF"/>
    <w:rsid w:val="5E40013D"/>
    <w:rsid w:val="5E405C7E"/>
    <w:rsid w:val="5E408E09"/>
    <w:rsid w:val="5E552EDD"/>
    <w:rsid w:val="5E5A20AD"/>
    <w:rsid w:val="5E72BE0F"/>
    <w:rsid w:val="5E747DE0"/>
    <w:rsid w:val="5E95C09A"/>
    <w:rsid w:val="5EAB04D5"/>
    <w:rsid w:val="5EAC5F1B"/>
    <w:rsid w:val="5EADE35D"/>
    <w:rsid w:val="5EBA02B6"/>
    <w:rsid w:val="5ED13738"/>
    <w:rsid w:val="5ED7A0C1"/>
    <w:rsid w:val="5EDC3C53"/>
    <w:rsid w:val="5EDC9CAA"/>
    <w:rsid w:val="5EDE0EA7"/>
    <w:rsid w:val="5EE32A63"/>
    <w:rsid w:val="5EE7081E"/>
    <w:rsid w:val="5EEBB93B"/>
    <w:rsid w:val="5EEBF1C6"/>
    <w:rsid w:val="5EF256FA"/>
    <w:rsid w:val="5EF31DD7"/>
    <w:rsid w:val="5EF40E87"/>
    <w:rsid w:val="5EFBD7AB"/>
    <w:rsid w:val="5EFC2184"/>
    <w:rsid w:val="5F0FB38E"/>
    <w:rsid w:val="5F147A13"/>
    <w:rsid w:val="5F14FB07"/>
    <w:rsid w:val="5F261D61"/>
    <w:rsid w:val="5F3509B1"/>
    <w:rsid w:val="5F363EB8"/>
    <w:rsid w:val="5F394968"/>
    <w:rsid w:val="5F3A865A"/>
    <w:rsid w:val="5F3CC18C"/>
    <w:rsid w:val="5F3CFDBC"/>
    <w:rsid w:val="5F3D29C0"/>
    <w:rsid w:val="5F3F14CA"/>
    <w:rsid w:val="5F4D0387"/>
    <w:rsid w:val="5F5D0BE5"/>
    <w:rsid w:val="5F5FFEA2"/>
    <w:rsid w:val="5F6B89FE"/>
    <w:rsid w:val="5F6D1C43"/>
    <w:rsid w:val="5F729160"/>
    <w:rsid w:val="5F75C625"/>
    <w:rsid w:val="5F7BC42E"/>
    <w:rsid w:val="5F88732E"/>
    <w:rsid w:val="5F8E4351"/>
    <w:rsid w:val="5F944A42"/>
    <w:rsid w:val="5F951126"/>
    <w:rsid w:val="5F9BC600"/>
    <w:rsid w:val="5FA18DCC"/>
    <w:rsid w:val="5FA4A8B5"/>
    <w:rsid w:val="5FA5C435"/>
    <w:rsid w:val="5FA61880"/>
    <w:rsid w:val="5FA77B38"/>
    <w:rsid w:val="5FB5A3CC"/>
    <w:rsid w:val="5FC5D5DD"/>
    <w:rsid w:val="5FCD67AC"/>
    <w:rsid w:val="5FCFCC0F"/>
    <w:rsid w:val="5FE69AA9"/>
    <w:rsid w:val="5FE86B5D"/>
    <w:rsid w:val="5FE9149C"/>
    <w:rsid w:val="5FF13667"/>
    <w:rsid w:val="5FF340FE"/>
    <w:rsid w:val="60048FAB"/>
    <w:rsid w:val="600ABC67"/>
    <w:rsid w:val="6018E5B6"/>
    <w:rsid w:val="60263D31"/>
    <w:rsid w:val="6027D112"/>
    <w:rsid w:val="60298D08"/>
    <w:rsid w:val="603FDDDA"/>
    <w:rsid w:val="60433079"/>
    <w:rsid w:val="604DF85A"/>
    <w:rsid w:val="606CC03C"/>
    <w:rsid w:val="607397E3"/>
    <w:rsid w:val="607A6809"/>
    <w:rsid w:val="6092B5FB"/>
    <w:rsid w:val="609B468C"/>
    <w:rsid w:val="609B6AA3"/>
    <w:rsid w:val="60A545C9"/>
    <w:rsid w:val="60A62380"/>
    <w:rsid w:val="60AE3239"/>
    <w:rsid w:val="60C21ECF"/>
    <w:rsid w:val="60C6E614"/>
    <w:rsid w:val="60C9F689"/>
    <w:rsid w:val="60D5E0CB"/>
    <w:rsid w:val="60D60C03"/>
    <w:rsid w:val="60DA4206"/>
    <w:rsid w:val="60DE895E"/>
    <w:rsid w:val="60E4E567"/>
    <w:rsid w:val="60E756CE"/>
    <w:rsid w:val="60EA131C"/>
    <w:rsid w:val="60F183D4"/>
    <w:rsid w:val="60F8B54E"/>
    <w:rsid w:val="60F8C9FE"/>
    <w:rsid w:val="60F9CB74"/>
    <w:rsid w:val="60FABA6A"/>
    <w:rsid w:val="6102067E"/>
    <w:rsid w:val="61061BFF"/>
    <w:rsid w:val="6107648E"/>
    <w:rsid w:val="610B9017"/>
    <w:rsid w:val="610C53CA"/>
    <w:rsid w:val="6110111A"/>
    <w:rsid w:val="61210A36"/>
    <w:rsid w:val="61212134"/>
    <w:rsid w:val="612B1E5F"/>
    <w:rsid w:val="612DFC64"/>
    <w:rsid w:val="612E3F82"/>
    <w:rsid w:val="612ECC36"/>
    <w:rsid w:val="61478448"/>
    <w:rsid w:val="61583AAD"/>
    <w:rsid w:val="6158A943"/>
    <w:rsid w:val="6158CD3D"/>
    <w:rsid w:val="6159412F"/>
    <w:rsid w:val="6162A2F2"/>
    <w:rsid w:val="6164BBCD"/>
    <w:rsid w:val="61704FCE"/>
    <w:rsid w:val="6180A215"/>
    <w:rsid w:val="61939268"/>
    <w:rsid w:val="61A625DF"/>
    <w:rsid w:val="61A9461E"/>
    <w:rsid w:val="61ACA118"/>
    <w:rsid w:val="61AE4339"/>
    <w:rsid w:val="61B5AD5E"/>
    <w:rsid w:val="61BC5391"/>
    <w:rsid w:val="61C517D1"/>
    <w:rsid w:val="61D32078"/>
    <w:rsid w:val="61D64022"/>
    <w:rsid w:val="61DDAD69"/>
    <w:rsid w:val="61E65EA5"/>
    <w:rsid w:val="61E7A0D0"/>
    <w:rsid w:val="61EF8596"/>
    <w:rsid w:val="61FAE0B4"/>
    <w:rsid w:val="61FE4E5C"/>
    <w:rsid w:val="6208D7FA"/>
    <w:rsid w:val="62118659"/>
    <w:rsid w:val="6217CEEC"/>
    <w:rsid w:val="621D427D"/>
    <w:rsid w:val="62217E50"/>
    <w:rsid w:val="6221B754"/>
    <w:rsid w:val="62238C69"/>
    <w:rsid w:val="6226E33F"/>
    <w:rsid w:val="6227F5EC"/>
    <w:rsid w:val="6235DC93"/>
    <w:rsid w:val="623A101C"/>
    <w:rsid w:val="624D96CA"/>
    <w:rsid w:val="624FCD23"/>
    <w:rsid w:val="626A6BB2"/>
    <w:rsid w:val="62749843"/>
    <w:rsid w:val="6276C0C9"/>
    <w:rsid w:val="627B66B1"/>
    <w:rsid w:val="628531F6"/>
    <w:rsid w:val="6289AC75"/>
    <w:rsid w:val="6294F9EF"/>
    <w:rsid w:val="62A0BB79"/>
    <w:rsid w:val="62A887AA"/>
    <w:rsid w:val="62B228E9"/>
    <w:rsid w:val="62B97D6A"/>
    <w:rsid w:val="62C26FFC"/>
    <w:rsid w:val="62C3C772"/>
    <w:rsid w:val="62C58BCC"/>
    <w:rsid w:val="62C71E3E"/>
    <w:rsid w:val="62CAE504"/>
    <w:rsid w:val="62E6D3A6"/>
    <w:rsid w:val="62EDD2BB"/>
    <w:rsid w:val="62F01459"/>
    <w:rsid w:val="62FD347B"/>
    <w:rsid w:val="63021DE0"/>
    <w:rsid w:val="630AA201"/>
    <w:rsid w:val="630DBFCB"/>
    <w:rsid w:val="632274EF"/>
    <w:rsid w:val="6330B27D"/>
    <w:rsid w:val="6330C8A8"/>
    <w:rsid w:val="6337A9E9"/>
    <w:rsid w:val="63465040"/>
    <w:rsid w:val="635534E8"/>
    <w:rsid w:val="6356FA86"/>
    <w:rsid w:val="635A7C04"/>
    <w:rsid w:val="635CB4C1"/>
    <w:rsid w:val="635FC552"/>
    <w:rsid w:val="63603A96"/>
    <w:rsid w:val="6361781B"/>
    <w:rsid w:val="63617E95"/>
    <w:rsid w:val="6394F951"/>
    <w:rsid w:val="6399679D"/>
    <w:rsid w:val="63A20AA0"/>
    <w:rsid w:val="63A7EA9A"/>
    <w:rsid w:val="63B224A5"/>
    <w:rsid w:val="63B85C1E"/>
    <w:rsid w:val="63C11C16"/>
    <w:rsid w:val="63D04EEE"/>
    <w:rsid w:val="63D12B72"/>
    <w:rsid w:val="63E1E62A"/>
    <w:rsid w:val="63ED7EAD"/>
    <w:rsid w:val="63EF1F86"/>
    <w:rsid w:val="63F69D15"/>
    <w:rsid w:val="64186FE5"/>
    <w:rsid w:val="6429D82B"/>
    <w:rsid w:val="642D8AEF"/>
    <w:rsid w:val="64404835"/>
    <w:rsid w:val="644882BB"/>
    <w:rsid w:val="64523D6F"/>
    <w:rsid w:val="645B9901"/>
    <w:rsid w:val="645E4F7C"/>
    <w:rsid w:val="6465B3CF"/>
    <w:rsid w:val="64673DC9"/>
    <w:rsid w:val="6468E68B"/>
    <w:rsid w:val="646A8306"/>
    <w:rsid w:val="646FA8BD"/>
    <w:rsid w:val="647524D4"/>
    <w:rsid w:val="647723AE"/>
    <w:rsid w:val="647A8E44"/>
    <w:rsid w:val="6497AB49"/>
    <w:rsid w:val="64984E18"/>
    <w:rsid w:val="6498A768"/>
    <w:rsid w:val="649976FB"/>
    <w:rsid w:val="64AB9403"/>
    <w:rsid w:val="64B092BA"/>
    <w:rsid w:val="64B348B8"/>
    <w:rsid w:val="64BBDB01"/>
    <w:rsid w:val="64C2AFC5"/>
    <w:rsid w:val="64C42E7C"/>
    <w:rsid w:val="64C511BB"/>
    <w:rsid w:val="64D102B0"/>
    <w:rsid w:val="64D34CED"/>
    <w:rsid w:val="64F10549"/>
    <w:rsid w:val="64F50E67"/>
    <w:rsid w:val="64FFB40A"/>
    <w:rsid w:val="651241C3"/>
    <w:rsid w:val="65279CD7"/>
    <w:rsid w:val="652A51F0"/>
    <w:rsid w:val="6532E745"/>
    <w:rsid w:val="6532FD70"/>
    <w:rsid w:val="6538F262"/>
    <w:rsid w:val="653D3111"/>
    <w:rsid w:val="65400409"/>
    <w:rsid w:val="6542E8D7"/>
    <w:rsid w:val="65454904"/>
    <w:rsid w:val="6549F20F"/>
    <w:rsid w:val="654E122F"/>
    <w:rsid w:val="65569E47"/>
    <w:rsid w:val="655A2855"/>
    <w:rsid w:val="655FB282"/>
    <w:rsid w:val="655FBD42"/>
    <w:rsid w:val="656FB8B4"/>
    <w:rsid w:val="6576105B"/>
    <w:rsid w:val="65872A23"/>
    <w:rsid w:val="658AAF49"/>
    <w:rsid w:val="6594A7E0"/>
    <w:rsid w:val="6597A15F"/>
    <w:rsid w:val="659D9DE8"/>
    <w:rsid w:val="65A7B826"/>
    <w:rsid w:val="65B348CF"/>
    <w:rsid w:val="65C9AE1C"/>
    <w:rsid w:val="65CB4C3A"/>
    <w:rsid w:val="65CC13CF"/>
    <w:rsid w:val="65DEEB10"/>
    <w:rsid w:val="65E00342"/>
    <w:rsid w:val="65E68624"/>
    <w:rsid w:val="65EA59C0"/>
    <w:rsid w:val="65ECC620"/>
    <w:rsid w:val="65EE8D6A"/>
    <w:rsid w:val="65FC4276"/>
    <w:rsid w:val="65FE1847"/>
    <w:rsid w:val="660398AE"/>
    <w:rsid w:val="66049459"/>
    <w:rsid w:val="66065367"/>
    <w:rsid w:val="66158045"/>
    <w:rsid w:val="6620700C"/>
    <w:rsid w:val="66467F2E"/>
    <w:rsid w:val="666C489B"/>
    <w:rsid w:val="666F3D08"/>
    <w:rsid w:val="66717E7D"/>
    <w:rsid w:val="66854FA3"/>
    <w:rsid w:val="668E36B3"/>
    <w:rsid w:val="66902B1A"/>
    <w:rsid w:val="66A19988"/>
    <w:rsid w:val="66AA2D25"/>
    <w:rsid w:val="66AF1F5E"/>
    <w:rsid w:val="66B04B77"/>
    <w:rsid w:val="66B17399"/>
    <w:rsid w:val="66C5BD93"/>
    <w:rsid w:val="66C7746C"/>
    <w:rsid w:val="66C9E3CB"/>
    <w:rsid w:val="66CCAEA8"/>
    <w:rsid w:val="66CE563E"/>
    <w:rsid w:val="66E1F71C"/>
    <w:rsid w:val="66E3FF6D"/>
    <w:rsid w:val="66EB270F"/>
    <w:rsid w:val="66EC2BA2"/>
    <w:rsid w:val="66EE0B0C"/>
    <w:rsid w:val="66EECDF5"/>
    <w:rsid w:val="66F0DA86"/>
    <w:rsid w:val="66F6C393"/>
    <w:rsid w:val="66FB0E16"/>
    <w:rsid w:val="66FC791C"/>
    <w:rsid w:val="6710FAC9"/>
    <w:rsid w:val="6716FE7F"/>
    <w:rsid w:val="67171306"/>
    <w:rsid w:val="671FCFDC"/>
    <w:rsid w:val="672227E3"/>
    <w:rsid w:val="67227613"/>
    <w:rsid w:val="6722FDCC"/>
    <w:rsid w:val="6723F4D4"/>
    <w:rsid w:val="67250963"/>
    <w:rsid w:val="67286F8C"/>
    <w:rsid w:val="6730540A"/>
    <w:rsid w:val="67359815"/>
    <w:rsid w:val="6738C472"/>
    <w:rsid w:val="673DA6B8"/>
    <w:rsid w:val="675160E5"/>
    <w:rsid w:val="6757FC98"/>
    <w:rsid w:val="675B0D44"/>
    <w:rsid w:val="675C1F61"/>
    <w:rsid w:val="6769747B"/>
    <w:rsid w:val="676F398C"/>
    <w:rsid w:val="677970F6"/>
    <w:rsid w:val="6786E764"/>
    <w:rsid w:val="67968AE5"/>
    <w:rsid w:val="679D3EA2"/>
    <w:rsid w:val="67B41E14"/>
    <w:rsid w:val="67B7BA42"/>
    <w:rsid w:val="67C0A01E"/>
    <w:rsid w:val="67CF4C0B"/>
    <w:rsid w:val="67D3D8F9"/>
    <w:rsid w:val="67D51BA2"/>
    <w:rsid w:val="67D85333"/>
    <w:rsid w:val="67E8337C"/>
    <w:rsid w:val="67EC972B"/>
    <w:rsid w:val="67ED985E"/>
    <w:rsid w:val="67F0B0E9"/>
    <w:rsid w:val="67F2712F"/>
    <w:rsid w:val="67F50B8A"/>
    <w:rsid w:val="67FD379B"/>
    <w:rsid w:val="67FF01A6"/>
    <w:rsid w:val="68065933"/>
    <w:rsid w:val="6807F978"/>
    <w:rsid w:val="68125CE8"/>
    <w:rsid w:val="68167425"/>
    <w:rsid w:val="68187EF6"/>
    <w:rsid w:val="6821DEAA"/>
    <w:rsid w:val="683518D4"/>
    <w:rsid w:val="683F96E6"/>
    <w:rsid w:val="68402837"/>
    <w:rsid w:val="684D7198"/>
    <w:rsid w:val="685224C7"/>
    <w:rsid w:val="685290D8"/>
    <w:rsid w:val="685B500E"/>
    <w:rsid w:val="6875300D"/>
    <w:rsid w:val="6875E327"/>
    <w:rsid w:val="687DA575"/>
    <w:rsid w:val="687F89C0"/>
    <w:rsid w:val="687FF218"/>
    <w:rsid w:val="687FFDA5"/>
    <w:rsid w:val="6882F0F9"/>
    <w:rsid w:val="688B45B3"/>
    <w:rsid w:val="688CE995"/>
    <w:rsid w:val="688DA077"/>
    <w:rsid w:val="689298E5"/>
    <w:rsid w:val="68A79AF6"/>
    <w:rsid w:val="68A95664"/>
    <w:rsid w:val="68AAD4D4"/>
    <w:rsid w:val="68ABF6B2"/>
    <w:rsid w:val="68ADF7B6"/>
    <w:rsid w:val="68B15D6F"/>
    <w:rsid w:val="68B56DD4"/>
    <w:rsid w:val="68B9FC01"/>
    <w:rsid w:val="68BCA115"/>
    <w:rsid w:val="68BE3805"/>
    <w:rsid w:val="68C1E01B"/>
    <w:rsid w:val="68C3398B"/>
    <w:rsid w:val="68D08CDA"/>
    <w:rsid w:val="68E90FA3"/>
    <w:rsid w:val="68EBB70E"/>
    <w:rsid w:val="68F5164C"/>
    <w:rsid w:val="6904926C"/>
    <w:rsid w:val="6905DFB6"/>
    <w:rsid w:val="690AE33F"/>
    <w:rsid w:val="69186568"/>
    <w:rsid w:val="691A093E"/>
    <w:rsid w:val="693452D5"/>
    <w:rsid w:val="6935B909"/>
    <w:rsid w:val="693818BB"/>
    <w:rsid w:val="693ADB4D"/>
    <w:rsid w:val="693C7EE0"/>
    <w:rsid w:val="694B8AFB"/>
    <w:rsid w:val="694C31C7"/>
    <w:rsid w:val="694D61AD"/>
    <w:rsid w:val="695016F1"/>
    <w:rsid w:val="696007BA"/>
    <w:rsid w:val="696E0CA6"/>
    <w:rsid w:val="6973E784"/>
    <w:rsid w:val="697DC65A"/>
    <w:rsid w:val="6982E445"/>
    <w:rsid w:val="699EA862"/>
    <w:rsid w:val="69A2DC9D"/>
    <w:rsid w:val="69B84E2C"/>
    <w:rsid w:val="69BB4DE2"/>
    <w:rsid w:val="69C39836"/>
    <w:rsid w:val="69C8AD72"/>
    <w:rsid w:val="69CB704C"/>
    <w:rsid w:val="69D17AA0"/>
    <w:rsid w:val="69D1CD67"/>
    <w:rsid w:val="69D43338"/>
    <w:rsid w:val="69E631F6"/>
    <w:rsid w:val="69ED1D60"/>
    <w:rsid w:val="69F93FA9"/>
    <w:rsid w:val="69FE6E95"/>
    <w:rsid w:val="6A23EE28"/>
    <w:rsid w:val="6A264C83"/>
    <w:rsid w:val="6A3F93A7"/>
    <w:rsid w:val="6A4FAE34"/>
    <w:rsid w:val="6A5D6BA0"/>
    <w:rsid w:val="6A60AE98"/>
    <w:rsid w:val="6A688500"/>
    <w:rsid w:val="6A6F42F7"/>
    <w:rsid w:val="6A73C70A"/>
    <w:rsid w:val="6A7839FF"/>
    <w:rsid w:val="6A850DA5"/>
    <w:rsid w:val="6A97FE8E"/>
    <w:rsid w:val="6A9A0DB3"/>
    <w:rsid w:val="6A9D80A8"/>
    <w:rsid w:val="6A9ECCF4"/>
    <w:rsid w:val="6AA03AF2"/>
    <w:rsid w:val="6AA0F37B"/>
    <w:rsid w:val="6AA8087F"/>
    <w:rsid w:val="6AAC9BE7"/>
    <w:rsid w:val="6AB5A7AE"/>
    <w:rsid w:val="6AB65D0B"/>
    <w:rsid w:val="6ACF2B8A"/>
    <w:rsid w:val="6AD17868"/>
    <w:rsid w:val="6AD17E11"/>
    <w:rsid w:val="6AE0AAB4"/>
    <w:rsid w:val="6AE60749"/>
    <w:rsid w:val="6AE909DB"/>
    <w:rsid w:val="6AE917F1"/>
    <w:rsid w:val="6AE9E29B"/>
    <w:rsid w:val="6AFEB08F"/>
    <w:rsid w:val="6B0022A9"/>
    <w:rsid w:val="6B0BCF53"/>
    <w:rsid w:val="6B0E6B92"/>
    <w:rsid w:val="6B158E5E"/>
    <w:rsid w:val="6B178A18"/>
    <w:rsid w:val="6B1B1A5D"/>
    <w:rsid w:val="6B228A3C"/>
    <w:rsid w:val="6B2BA871"/>
    <w:rsid w:val="6B2BE97B"/>
    <w:rsid w:val="6B2D7A01"/>
    <w:rsid w:val="6B2EE100"/>
    <w:rsid w:val="6B38DA77"/>
    <w:rsid w:val="6B4175EA"/>
    <w:rsid w:val="6B43B1E3"/>
    <w:rsid w:val="6B4BCD31"/>
    <w:rsid w:val="6B5346EA"/>
    <w:rsid w:val="6B580321"/>
    <w:rsid w:val="6B599CCB"/>
    <w:rsid w:val="6B5FF38B"/>
    <w:rsid w:val="6B6CDBB8"/>
    <w:rsid w:val="6B79EEF9"/>
    <w:rsid w:val="6B7FFCA2"/>
    <w:rsid w:val="6B8E9C6B"/>
    <w:rsid w:val="6BA237AD"/>
    <w:rsid w:val="6BA423B7"/>
    <w:rsid w:val="6BAFCA30"/>
    <w:rsid w:val="6BB4B3CE"/>
    <w:rsid w:val="6BC7973C"/>
    <w:rsid w:val="6BD463E0"/>
    <w:rsid w:val="6BE2D720"/>
    <w:rsid w:val="6BE4CDC2"/>
    <w:rsid w:val="6BED393E"/>
    <w:rsid w:val="6BF213B7"/>
    <w:rsid w:val="6C0643E6"/>
    <w:rsid w:val="6C069748"/>
    <w:rsid w:val="6C071937"/>
    <w:rsid w:val="6C07D7E3"/>
    <w:rsid w:val="6C0CB792"/>
    <w:rsid w:val="6C19030D"/>
    <w:rsid w:val="6C1F40ED"/>
    <w:rsid w:val="6C20D192"/>
    <w:rsid w:val="6C218730"/>
    <w:rsid w:val="6C23479F"/>
    <w:rsid w:val="6C23C475"/>
    <w:rsid w:val="6C297244"/>
    <w:rsid w:val="6C2BA395"/>
    <w:rsid w:val="6C31C1E2"/>
    <w:rsid w:val="6C31F718"/>
    <w:rsid w:val="6C32671D"/>
    <w:rsid w:val="6C3427E5"/>
    <w:rsid w:val="6C355738"/>
    <w:rsid w:val="6C39E74C"/>
    <w:rsid w:val="6C4699A6"/>
    <w:rsid w:val="6C4D2085"/>
    <w:rsid w:val="6C5F0BCC"/>
    <w:rsid w:val="6C608E94"/>
    <w:rsid w:val="6C75F345"/>
    <w:rsid w:val="6C768B3E"/>
    <w:rsid w:val="6C796B86"/>
    <w:rsid w:val="6C8491E1"/>
    <w:rsid w:val="6C9B27F8"/>
    <w:rsid w:val="6C9BF30A"/>
    <w:rsid w:val="6C9E207D"/>
    <w:rsid w:val="6C9F632F"/>
    <w:rsid w:val="6CB4C878"/>
    <w:rsid w:val="6CBADED1"/>
    <w:rsid w:val="6CBF88C4"/>
    <w:rsid w:val="6CBFFA27"/>
    <w:rsid w:val="6CC83702"/>
    <w:rsid w:val="6CCFDC2E"/>
    <w:rsid w:val="6CD9BC53"/>
    <w:rsid w:val="6CDFA769"/>
    <w:rsid w:val="6D0FFC86"/>
    <w:rsid w:val="6D106B18"/>
    <w:rsid w:val="6D15B2FD"/>
    <w:rsid w:val="6D169CBD"/>
    <w:rsid w:val="6D1A1FA0"/>
    <w:rsid w:val="6D1C71A0"/>
    <w:rsid w:val="6D2091FE"/>
    <w:rsid w:val="6D553434"/>
    <w:rsid w:val="6D5F6A1B"/>
    <w:rsid w:val="6D60B828"/>
    <w:rsid w:val="6D64B2ED"/>
    <w:rsid w:val="6D6710B6"/>
    <w:rsid w:val="6D688680"/>
    <w:rsid w:val="6D6D81FF"/>
    <w:rsid w:val="6D6FDFDC"/>
    <w:rsid w:val="6D737336"/>
    <w:rsid w:val="6D7C6077"/>
    <w:rsid w:val="6D88D2DE"/>
    <w:rsid w:val="6D89CC72"/>
    <w:rsid w:val="6D8B4DFA"/>
    <w:rsid w:val="6D8CC08C"/>
    <w:rsid w:val="6D9DE835"/>
    <w:rsid w:val="6DCA91ED"/>
    <w:rsid w:val="6DCAE08E"/>
    <w:rsid w:val="6DD825C0"/>
    <w:rsid w:val="6DDB2B6F"/>
    <w:rsid w:val="6DE326BD"/>
    <w:rsid w:val="6DE792E5"/>
    <w:rsid w:val="6DE88D94"/>
    <w:rsid w:val="6DF350F3"/>
    <w:rsid w:val="6DF42264"/>
    <w:rsid w:val="6E02DD22"/>
    <w:rsid w:val="6E040769"/>
    <w:rsid w:val="6E075284"/>
    <w:rsid w:val="6E0799A3"/>
    <w:rsid w:val="6E0C2456"/>
    <w:rsid w:val="6E0D9091"/>
    <w:rsid w:val="6E18148F"/>
    <w:rsid w:val="6E1C8260"/>
    <w:rsid w:val="6E2479E8"/>
    <w:rsid w:val="6E2616C5"/>
    <w:rsid w:val="6E32F3B4"/>
    <w:rsid w:val="6E35868F"/>
    <w:rsid w:val="6E3830EB"/>
    <w:rsid w:val="6E3B3390"/>
    <w:rsid w:val="6E43BD65"/>
    <w:rsid w:val="6E463A29"/>
    <w:rsid w:val="6E6BD204"/>
    <w:rsid w:val="6E766F39"/>
    <w:rsid w:val="6E7E81E4"/>
    <w:rsid w:val="6E82906F"/>
    <w:rsid w:val="6E8B4F62"/>
    <w:rsid w:val="6E94DA20"/>
    <w:rsid w:val="6E991337"/>
    <w:rsid w:val="6E9E3CD9"/>
    <w:rsid w:val="6E9E5065"/>
    <w:rsid w:val="6EA092E1"/>
    <w:rsid w:val="6EAAB403"/>
    <w:rsid w:val="6EB1EAE6"/>
    <w:rsid w:val="6EC01D04"/>
    <w:rsid w:val="6EC1B243"/>
    <w:rsid w:val="6EC72F22"/>
    <w:rsid w:val="6ECB18D1"/>
    <w:rsid w:val="6ED1DAEA"/>
    <w:rsid w:val="6ED92315"/>
    <w:rsid w:val="6EE0140F"/>
    <w:rsid w:val="6EE11029"/>
    <w:rsid w:val="6EF1BE92"/>
    <w:rsid w:val="6EF422FE"/>
    <w:rsid w:val="6EF43204"/>
    <w:rsid w:val="6EFAF3ED"/>
    <w:rsid w:val="6F0456E1"/>
    <w:rsid w:val="6F0C7AC7"/>
    <w:rsid w:val="6F0CF87A"/>
    <w:rsid w:val="6F0D6240"/>
    <w:rsid w:val="6F1AFE47"/>
    <w:rsid w:val="6F1B9107"/>
    <w:rsid w:val="6F2398D8"/>
    <w:rsid w:val="6F2D87F8"/>
    <w:rsid w:val="6F390406"/>
    <w:rsid w:val="6F3FBBD2"/>
    <w:rsid w:val="6F403EFD"/>
    <w:rsid w:val="6F411A65"/>
    <w:rsid w:val="6F46980C"/>
    <w:rsid w:val="6F4B7009"/>
    <w:rsid w:val="6F530308"/>
    <w:rsid w:val="6F6E20E9"/>
    <w:rsid w:val="6F7D0B0A"/>
    <w:rsid w:val="6F807DB7"/>
    <w:rsid w:val="6F83BAF1"/>
    <w:rsid w:val="6F91D6CC"/>
    <w:rsid w:val="6F95ED28"/>
    <w:rsid w:val="6F9A0298"/>
    <w:rsid w:val="6FAA61E6"/>
    <w:rsid w:val="6FABFF49"/>
    <w:rsid w:val="6FB280FF"/>
    <w:rsid w:val="6FB2C0C6"/>
    <w:rsid w:val="6FB49183"/>
    <w:rsid w:val="6FBB8B1F"/>
    <w:rsid w:val="6FBCA9EF"/>
    <w:rsid w:val="6FCD479F"/>
    <w:rsid w:val="6FD184F1"/>
    <w:rsid w:val="6FD61769"/>
    <w:rsid w:val="6FD703F1"/>
    <w:rsid w:val="6FD8BF3F"/>
    <w:rsid w:val="6FE237D3"/>
    <w:rsid w:val="6FE89A3F"/>
    <w:rsid w:val="6FEA2A82"/>
    <w:rsid w:val="6FF3A685"/>
    <w:rsid w:val="6FF3CC63"/>
    <w:rsid w:val="700C6DBE"/>
    <w:rsid w:val="701D0D9C"/>
    <w:rsid w:val="701D9DE1"/>
    <w:rsid w:val="701FD6AF"/>
    <w:rsid w:val="70259520"/>
    <w:rsid w:val="702903BE"/>
    <w:rsid w:val="703A8F06"/>
    <w:rsid w:val="703B8F77"/>
    <w:rsid w:val="704874D4"/>
    <w:rsid w:val="70501CEA"/>
    <w:rsid w:val="70526A5A"/>
    <w:rsid w:val="7078355C"/>
    <w:rsid w:val="707A3C7E"/>
    <w:rsid w:val="70814624"/>
    <w:rsid w:val="709E5483"/>
    <w:rsid w:val="709EFA97"/>
    <w:rsid w:val="709F9318"/>
    <w:rsid w:val="709FCDB8"/>
    <w:rsid w:val="70A02742"/>
    <w:rsid w:val="70BCF29D"/>
    <w:rsid w:val="70C789A3"/>
    <w:rsid w:val="70D4D77F"/>
    <w:rsid w:val="70D79D7B"/>
    <w:rsid w:val="70D8D62D"/>
    <w:rsid w:val="70DCCD15"/>
    <w:rsid w:val="70E5195C"/>
    <w:rsid w:val="70E6C470"/>
    <w:rsid w:val="70F506B1"/>
    <w:rsid w:val="7100D74A"/>
    <w:rsid w:val="710F628A"/>
    <w:rsid w:val="712CC782"/>
    <w:rsid w:val="712E06E3"/>
    <w:rsid w:val="7131AA61"/>
    <w:rsid w:val="7144B0EB"/>
    <w:rsid w:val="714A1024"/>
    <w:rsid w:val="71526D9E"/>
    <w:rsid w:val="71529D3D"/>
    <w:rsid w:val="715BDF1E"/>
    <w:rsid w:val="715EEA7E"/>
    <w:rsid w:val="71624540"/>
    <w:rsid w:val="71660DD0"/>
    <w:rsid w:val="717188BA"/>
    <w:rsid w:val="7175C876"/>
    <w:rsid w:val="7178C3E5"/>
    <w:rsid w:val="717C6AF4"/>
    <w:rsid w:val="717E7526"/>
    <w:rsid w:val="717F43CB"/>
    <w:rsid w:val="718D23B9"/>
    <w:rsid w:val="718D2DE4"/>
    <w:rsid w:val="7191584B"/>
    <w:rsid w:val="71975BEB"/>
    <w:rsid w:val="719DE9CC"/>
    <w:rsid w:val="719FFF9B"/>
    <w:rsid w:val="71A6897E"/>
    <w:rsid w:val="71A72541"/>
    <w:rsid w:val="71AD774A"/>
    <w:rsid w:val="71AF6CA4"/>
    <w:rsid w:val="71B1C1E5"/>
    <w:rsid w:val="71B21E78"/>
    <w:rsid w:val="71BCD561"/>
    <w:rsid w:val="71C31BDF"/>
    <w:rsid w:val="71CC3C2A"/>
    <w:rsid w:val="71DC1348"/>
    <w:rsid w:val="71EA52FA"/>
    <w:rsid w:val="71EC2921"/>
    <w:rsid w:val="71F149DF"/>
    <w:rsid w:val="71F6C77B"/>
    <w:rsid w:val="7203E81E"/>
    <w:rsid w:val="7210A503"/>
    <w:rsid w:val="7223D2B1"/>
    <w:rsid w:val="7247E593"/>
    <w:rsid w:val="72509DB3"/>
    <w:rsid w:val="72644E9E"/>
    <w:rsid w:val="726D61D4"/>
    <w:rsid w:val="72784ABC"/>
    <w:rsid w:val="727991DD"/>
    <w:rsid w:val="727A57BD"/>
    <w:rsid w:val="727D6CB5"/>
    <w:rsid w:val="72813F6C"/>
    <w:rsid w:val="728A58DF"/>
    <w:rsid w:val="7295C13B"/>
    <w:rsid w:val="729E0FF7"/>
    <w:rsid w:val="72A41B99"/>
    <w:rsid w:val="72A6A39B"/>
    <w:rsid w:val="72A7F2B5"/>
    <w:rsid w:val="72AE42A5"/>
    <w:rsid w:val="72B03089"/>
    <w:rsid w:val="72BA7DB9"/>
    <w:rsid w:val="72C4AC4D"/>
    <w:rsid w:val="72E6B4D6"/>
    <w:rsid w:val="72ED982B"/>
    <w:rsid w:val="72FDBA69"/>
    <w:rsid w:val="73077F3E"/>
    <w:rsid w:val="7308B3BD"/>
    <w:rsid w:val="7315F390"/>
    <w:rsid w:val="731EDCA5"/>
    <w:rsid w:val="733CD935"/>
    <w:rsid w:val="7348592A"/>
    <w:rsid w:val="734D7419"/>
    <w:rsid w:val="734F65DB"/>
    <w:rsid w:val="735A1A01"/>
    <w:rsid w:val="7362E48C"/>
    <w:rsid w:val="7376AC75"/>
    <w:rsid w:val="73789410"/>
    <w:rsid w:val="737DCB7C"/>
    <w:rsid w:val="738BDE0C"/>
    <w:rsid w:val="739B358E"/>
    <w:rsid w:val="73B1B606"/>
    <w:rsid w:val="73D8BE40"/>
    <w:rsid w:val="73D96FAF"/>
    <w:rsid w:val="73E9EAC4"/>
    <w:rsid w:val="73ECEC0D"/>
    <w:rsid w:val="73EDB402"/>
    <w:rsid w:val="74047843"/>
    <w:rsid w:val="740CDBAC"/>
    <w:rsid w:val="7410B218"/>
    <w:rsid w:val="74192FCF"/>
    <w:rsid w:val="742F48D3"/>
    <w:rsid w:val="743B8F0D"/>
    <w:rsid w:val="744ABECC"/>
    <w:rsid w:val="7458A109"/>
    <w:rsid w:val="745DF37A"/>
    <w:rsid w:val="7465A68F"/>
    <w:rsid w:val="74693229"/>
    <w:rsid w:val="746C0C64"/>
    <w:rsid w:val="747A9A53"/>
    <w:rsid w:val="74879D73"/>
    <w:rsid w:val="748A1D67"/>
    <w:rsid w:val="748CA29D"/>
    <w:rsid w:val="7491673D"/>
    <w:rsid w:val="7494926D"/>
    <w:rsid w:val="74949F69"/>
    <w:rsid w:val="74A0E869"/>
    <w:rsid w:val="74B074C4"/>
    <w:rsid w:val="74B2CB77"/>
    <w:rsid w:val="74B35B76"/>
    <w:rsid w:val="74C35305"/>
    <w:rsid w:val="74C57CCF"/>
    <w:rsid w:val="74C7EC45"/>
    <w:rsid w:val="74D047D6"/>
    <w:rsid w:val="74EBB534"/>
    <w:rsid w:val="74ECD54E"/>
    <w:rsid w:val="750A5EEB"/>
    <w:rsid w:val="750ADC7A"/>
    <w:rsid w:val="750F700C"/>
    <w:rsid w:val="75231D15"/>
    <w:rsid w:val="7523B472"/>
    <w:rsid w:val="75268FD9"/>
    <w:rsid w:val="75270E5B"/>
    <w:rsid w:val="752C81FA"/>
    <w:rsid w:val="753B0EBF"/>
    <w:rsid w:val="75577124"/>
    <w:rsid w:val="755905E3"/>
    <w:rsid w:val="75598380"/>
    <w:rsid w:val="755BEF5F"/>
    <w:rsid w:val="7563D5A7"/>
    <w:rsid w:val="7587B08E"/>
    <w:rsid w:val="7593FA68"/>
    <w:rsid w:val="759B22F4"/>
    <w:rsid w:val="75A1E6D3"/>
    <w:rsid w:val="75AD37AF"/>
    <w:rsid w:val="75B72C2D"/>
    <w:rsid w:val="75C910FF"/>
    <w:rsid w:val="75D5C3EE"/>
    <w:rsid w:val="75DCE322"/>
    <w:rsid w:val="75EAC45F"/>
    <w:rsid w:val="75FC037D"/>
    <w:rsid w:val="7606ED26"/>
    <w:rsid w:val="760C9A4F"/>
    <w:rsid w:val="76166AB4"/>
    <w:rsid w:val="7618220E"/>
    <w:rsid w:val="7621F987"/>
    <w:rsid w:val="7628EEE9"/>
    <w:rsid w:val="763E0E8B"/>
    <w:rsid w:val="763E9A2A"/>
    <w:rsid w:val="764486B1"/>
    <w:rsid w:val="764751CA"/>
    <w:rsid w:val="764E0D49"/>
    <w:rsid w:val="765744EA"/>
    <w:rsid w:val="766532FB"/>
    <w:rsid w:val="76708D1E"/>
    <w:rsid w:val="76726AB9"/>
    <w:rsid w:val="767BE925"/>
    <w:rsid w:val="7685D174"/>
    <w:rsid w:val="7687DE77"/>
    <w:rsid w:val="76931FBF"/>
    <w:rsid w:val="76980DE6"/>
    <w:rsid w:val="769BD637"/>
    <w:rsid w:val="76ABE386"/>
    <w:rsid w:val="76AEAF99"/>
    <w:rsid w:val="76B783D8"/>
    <w:rsid w:val="76C458D4"/>
    <w:rsid w:val="76CBD89B"/>
    <w:rsid w:val="76CD30AE"/>
    <w:rsid w:val="76CD6B7C"/>
    <w:rsid w:val="76D1D750"/>
    <w:rsid w:val="76D35B8D"/>
    <w:rsid w:val="76E136C9"/>
    <w:rsid w:val="76EB588E"/>
    <w:rsid w:val="76F96D73"/>
    <w:rsid w:val="7705C68F"/>
    <w:rsid w:val="770E0B51"/>
    <w:rsid w:val="770FF52E"/>
    <w:rsid w:val="7713F16B"/>
    <w:rsid w:val="772DD48D"/>
    <w:rsid w:val="772F1685"/>
    <w:rsid w:val="7731FE86"/>
    <w:rsid w:val="77364635"/>
    <w:rsid w:val="7738E188"/>
    <w:rsid w:val="774E6F99"/>
    <w:rsid w:val="774FFD2A"/>
    <w:rsid w:val="7757B9AD"/>
    <w:rsid w:val="775834DF"/>
    <w:rsid w:val="775968E4"/>
    <w:rsid w:val="776AC973"/>
    <w:rsid w:val="7773F693"/>
    <w:rsid w:val="7774FE5A"/>
    <w:rsid w:val="77838992"/>
    <w:rsid w:val="77891CB5"/>
    <w:rsid w:val="778B6C95"/>
    <w:rsid w:val="7790B5D4"/>
    <w:rsid w:val="77A31B62"/>
    <w:rsid w:val="77A81B28"/>
    <w:rsid w:val="77A8DA6D"/>
    <w:rsid w:val="77AB657A"/>
    <w:rsid w:val="77AD1E0D"/>
    <w:rsid w:val="77AD8FC9"/>
    <w:rsid w:val="77AE34B4"/>
    <w:rsid w:val="77B97758"/>
    <w:rsid w:val="77B9875C"/>
    <w:rsid w:val="77BF93D1"/>
    <w:rsid w:val="77C1DEC1"/>
    <w:rsid w:val="77CCC6F2"/>
    <w:rsid w:val="77E3C704"/>
    <w:rsid w:val="77E7DD9D"/>
    <w:rsid w:val="77EDC1EC"/>
    <w:rsid w:val="77F3154B"/>
    <w:rsid w:val="7804D827"/>
    <w:rsid w:val="7807BCDF"/>
    <w:rsid w:val="780C9AF2"/>
    <w:rsid w:val="781237D1"/>
    <w:rsid w:val="7819E08E"/>
    <w:rsid w:val="781C9B8A"/>
    <w:rsid w:val="781FE705"/>
    <w:rsid w:val="7825207E"/>
    <w:rsid w:val="783ADAFF"/>
    <w:rsid w:val="78417558"/>
    <w:rsid w:val="784CEDA3"/>
    <w:rsid w:val="785140D5"/>
    <w:rsid w:val="7852F0C6"/>
    <w:rsid w:val="78572792"/>
    <w:rsid w:val="787B16BC"/>
    <w:rsid w:val="787EF510"/>
    <w:rsid w:val="78815B5D"/>
    <w:rsid w:val="78823E4E"/>
    <w:rsid w:val="78912442"/>
    <w:rsid w:val="78A33ACA"/>
    <w:rsid w:val="78BB4D05"/>
    <w:rsid w:val="78C05F4B"/>
    <w:rsid w:val="78D0A49A"/>
    <w:rsid w:val="78DF7AEF"/>
    <w:rsid w:val="78E03FFB"/>
    <w:rsid w:val="78EE564E"/>
    <w:rsid w:val="7903C460"/>
    <w:rsid w:val="790960AA"/>
    <w:rsid w:val="79144558"/>
    <w:rsid w:val="7921430A"/>
    <w:rsid w:val="79241121"/>
    <w:rsid w:val="792F1252"/>
    <w:rsid w:val="7936C3CE"/>
    <w:rsid w:val="7946010C"/>
    <w:rsid w:val="7946C169"/>
    <w:rsid w:val="794B57E5"/>
    <w:rsid w:val="794CCF7A"/>
    <w:rsid w:val="794F5F58"/>
    <w:rsid w:val="79535865"/>
    <w:rsid w:val="79569E7A"/>
    <w:rsid w:val="7961F7EE"/>
    <w:rsid w:val="796B2992"/>
    <w:rsid w:val="7971CE0C"/>
    <w:rsid w:val="7973B386"/>
    <w:rsid w:val="79758D34"/>
    <w:rsid w:val="79770803"/>
    <w:rsid w:val="797D424C"/>
    <w:rsid w:val="797F90E0"/>
    <w:rsid w:val="79807E6F"/>
    <w:rsid w:val="79820339"/>
    <w:rsid w:val="79ADEC12"/>
    <w:rsid w:val="79B1AA90"/>
    <w:rsid w:val="79DD8940"/>
    <w:rsid w:val="79ED7570"/>
    <w:rsid w:val="79EE95BB"/>
    <w:rsid w:val="79F2C837"/>
    <w:rsid w:val="79F8C5B2"/>
    <w:rsid w:val="79FD6F51"/>
    <w:rsid w:val="7A03148B"/>
    <w:rsid w:val="7A04D170"/>
    <w:rsid w:val="7A09F5AB"/>
    <w:rsid w:val="7A0E5CF5"/>
    <w:rsid w:val="7A115EB4"/>
    <w:rsid w:val="7A1C4C3A"/>
    <w:rsid w:val="7A20728F"/>
    <w:rsid w:val="7A2245D0"/>
    <w:rsid w:val="7A2791A8"/>
    <w:rsid w:val="7A32979B"/>
    <w:rsid w:val="7A382BC0"/>
    <w:rsid w:val="7A3A49AF"/>
    <w:rsid w:val="7A3F5BED"/>
    <w:rsid w:val="7A43FA68"/>
    <w:rsid w:val="7A473BFA"/>
    <w:rsid w:val="7A5603AB"/>
    <w:rsid w:val="7A576525"/>
    <w:rsid w:val="7A6C41CB"/>
    <w:rsid w:val="7A71853C"/>
    <w:rsid w:val="7A8BF2D4"/>
    <w:rsid w:val="7A8DEA9A"/>
    <w:rsid w:val="7A992269"/>
    <w:rsid w:val="7AA10EF4"/>
    <w:rsid w:val="7AA802BD"/>
    <w:rsid w:val="7AAB153B"/>
    <w:rsid w:val="7AADAE1F"/>
    <w:rsid w:val="7AAE7EDE"/>
    <w:rsid w:val="7AB4AF8F"/>
    <w:rsid w:val="7AB94D0D"/>
    <w:rsid w:val="7ABA3527"/>
    <w:rsid w:val="7AD7931B"/>
    <w:rsid w:val="7ADCD292"/>
    <w:rsid w:val="7ADE9A40"/>
    <w:rsid w:val="7ADF769E"/>
    <w:rsid w:val="7AF7C35C"/>
    <w:rsid w:val="7AFD11BE"/>
    <w:rsid w:val="7B16F69C"/>
    <w:rsid w:val="7B1B566F"/>
    <w:rsid w:val="7B2B9E04"/>
    <w:rsid w:val="7B2DB16E"/>
    <w:rsid w:val="7B3192E4"/>
    <w:rsid w:val="7B3DE58E"/>
    <w:rsid w:val="7B4B2C6B"/>
    <w:rsid w:val="7B5F780A"/>
    <w:rsid w:val="7B66C5C4"/>
    <w:rsid w:val="7B7EA3CE"/>
    <w:rsid w:val="7B83AEE9"/>
    <w:rsid w:val="7BA5FC48"/>
    <w:rsid w:val="7BAACD4B"/>
    <w:rsid w:val="7BB13A3B"/>
    <w:rsid w:val="7BB2BD03"/>
    <w:rsid w:val="7BB2D2BC"/>
    <w:rsid w:val="7BB5EC97"/>
    <w:rsid w:val="7BC3C71C"/>
    <w:rsid w:val="7BC81269"/>
    <w:rsid w:val="7BD11B8A"/>
    <w:rsid w:val="7BD136E8"/>
    <w:rsid w:val="7BD3FC21"/>
    <w:rsid w:val="7BE1F660"/>
    <w:rsid w:val="7BE9A426"/>
    <w:rsid w:val="7BFDA875"/>
    <w:rsid w:val="7BFEC08A"/>
    <w:rsid w:val="7C0D5DF1"/>
    <w:rsid w:val="7C10929E"/>
    <w:rsid w:val="7C22DE4E"/>
    <w:rsid w:val="7C233947"/>
    <w:rsid w:val="7C29DD47"/>
    <w:rsid w:val="7C4DA0F2"/>
    <w:rsid w:val="7C5CD80E"/>
    <w:rsid w:val="7C6A8F09"/>
    <w:rsid w:val="7C7760C3"/>
    <w:rsid w:val="7C8132FE"/>
    <w:rsid w:val="7C93812E"/>
    <w:rsid w:val="7CA13D0D"/>
    <w:rsid w:val="7CA474C8"/>
    <w:rsid w:val="7CA828EA"/>
    <w:rsid w:val="7CAA7E95"/>
    <w:rsid w:val="7CB04058"/>
    <w:rsid w:val="7CB965BE"/>
    <w:rsid w:val="7CC18E83"/>
    <w:rsid w:val="7CCD077E"/>
    <w:rsid w:val="7CCF60C9"/>
    <w:rsid w:val="7CD1444C"/>
    <w:rsid w:val="7CD33A8A"/>
    <w:rsid w:val="7CDDB507"/>
    <w:rsid w:val="7CE9F56D"/>
    <w:rsid w:val="7CF099DF"/>
    <w:rsid w:val="7CF69C4D"/>
    <w:rsid w:val="7CF958BE"/>
    <w:rsid w:val="7D16749A"/>
    <w:rsid w:val="7D27A4AF"/>
    <w:rsid w:val="7D2FD7A2"/>
    <w:rsid w:val="7D30F33C"/>
    <w:rsid w:val="7D36F4DA"/>
    <w:rsid w:val="7D4A3CE0"/>
    <w:rsid w:val="7D52D524"/>
    <w:rsid w:val="7D690F46"/>
    <w:rsid w:val="7D7F1E7E"/>
    <w:rsid w:val="7D7FDB88"/>
    <w:rsid w:val="7D85B9F1"/>
    <w:rsid w:val="7D8BE658"/>
    <w:rsid w:val="7D9587C8"/>
    <w:rsid w:val="7D988B20"/>
    <w:rsid w:val="7D9DF7FE"/>
    <w:rsid w:val="7DB25563"/>
    <w:rsid w:val="7DC0B2ED"/>
    <w:rsid w:val="7DCAE09C"/>
    <w:rsid w:val="7DD71917"/>
    <w:rsid w:val="7DE550FE"/>
    <w:rsid w:val="7E03134B"/>
    <w:rsid w:val="7E04FC70"/>
    <w:rsid w:val="7E063259"/>
    <w:rsid w:val="7E069F24"/>
    <w:rsid w:val="7E07E5A6"/>
    <w:rsid w:val="7E0B905C"/>
    <w:rsid w:val="7E1F3322"/>
    <w:rsid w:val="7E221DBF"/>
    <w:rsid w:val="7E296A1F"/>
    <w:rsid w:val="7E354F79"/>
    <w:rsid w:val="7E39AB46"/>
    <w:rsid w:val="7E4337E1"/>
    <w:rsid w:val="7E561952"/>
    <w:rsid w:val="7E607036"/>
    <w:rsid w:val="7E65A607"/>
    <w:rsid w:val="7E68F348"/>
    <w:rsid w:val="7E783C4E"/>
    <w:rsid w:val="7E7E3584"/>
    <w:rsid w:val="7E89CD6B"/>
    <w:rsid w:val="7E8B270B"/>
    <w:rsid w:val="7E92AE8C"/>
    <w:rsid w:val="7E98B741"/>
    <w:rsid w:val="7E9BA978"/>
    <w:rsid w:val="7EA65544"/>
    <w:rsid w:val="7EC67106"/>
    <w:rsid w:val="7EC730D2"/>
    <w:rsid w:val="7ED3DAEE"/>
    <w:rsid w:val="7EDEAE98"/>
    <w:rsid w:val="7EDEF656"/>
    <w:rsid w:val="7EE88072"/>
    <w:rsid w:val="7EF3C2E3"/>
    <w:rsid w:val="7EF48B2B"/>
    <w:rsid w:val="7EF6DDD1"/>
    <w:rsid w:val="7EF8AB54"/>
    <w:rsid w:val="7EFB1B10"/>
    <w:rsid w:val="7F0CE7F0"/>
    <w:rsid w:val="7F0FBA7E"/>
    <w:rsid w:val="7F168B51"/>
    <w:rsid w:val="7F25530E"/>
    <w:rsid w:val="7F2F4BEF"/>
    <w:rsid w:val="7F31EA5F"/>
    <w:rsid w:val="7F323422"/>
    <w:rsid w:val="7F4E7020"/>
    <w:rsid w:val="7F54C5C3"/>
    <w:rsid w:val="7F5618C7"/>
    <w:rsid w:val="7F606D8C"/>
    <w:rsid w:val="7F67562B"/>
    <w:rsid w:val="7F782E47"/>
    <w:rsid w:val="7F884B20"/>
    <w:rsid w:val="7F92D0AE"/>
    <w:rsid w:val="7F94C1E9"/>
    <w:rsid w:val="7F9F21EE"/>
    <w:rsid w:val="7FA80BC2"/>
    <w:rsid w:val="7FB83FF3"/>
    <w:rsid w:val="7FB9367D"/>
    <w:rsid w:val="7FBA4407"/>
    <w:rsid w:val="7FDD0989"/>
    <w:rsid w:val="7FDFFD2D"/>
    <w:rsid w:val="7FE1E8C6"/>
    <w:rsid w:val="7FEAB054"/>
    <w:rsid w:val="7FEB5D62"/>
    <w:rsid w:val="7FEDE8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23D9B"/>
  <w15:docId w15:val="{491A6580-3BE9-4F2B-AB03-D2CD0D2A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6B"/>
    <w:rPr>
      <w:sz w:val="24"/>
      <w:szCs w:val="24"/>
    </w:rPr>
  </w:style>
  <w:style w:type="paragraph" w:styleId="Heading1">
    <w:name w:val="heading 1"/>
    <w:basedOn w:val="Normal"/>
    <w:next w:val="Normal"/>
    <w:link w:val="Heading1Char"/>
    <w:autoRedefine/>
    <w:uiPriority w:val="9"/>
    <w:qFormat/>
    <w:rsid w:val="00917613"/>
    <w:pPr>
      <w:keepNext/>
      <w:pageBreakBefore/>
      <w:shd w:val="clear" w:color="auto" w:fill="FFFFFF"/>
      <w:spacing w:before="161" w:after="150"/>
      <w:outlineLvl w:val="0"/>
    </w:pPr>
    <w:rPr>
      <w:rFonts w:eastAsia="Batang"/>
      <w:color w:val="0066CC"/>
    </w:rPr>
  </w:style>
  <w:style w:type="paragraph" w:styleId="Heading2">
    <w:name w:val="heading 2"/>
    <w:basedOn w:val="Normal"/>
    <w:next w:val="Normal"/>
    <w:link w:val="Heading2Char"/>
    <w:qFormat/>
    <w:rsid w:val="00585A01"/>
    <w:pPr>
      <w:keepNext/>
      <w:keepLines/>
      <w:spacing w:before="360" w:after="120"/>
      <w:outlineLvl w:val="1"/>
    </w:pPr>
    <w:rPr>
      <w:rFonts w:ascii="Arial Narrow" w:hAnsi="Arial Narrow" w:cs="Arial"/>
      <w:b/>
      <w:bCs/>
      <w:color w:val="E36C0A" w:themeColor="accent6" w:themeShade="BF"/>
      <w:sz w:val="28"/>
      <w:szCs w:val="20"/>
    </w:rPr>
  </w:style>
  <w:style w:type="paragraph" w:styleId="Heading3">
    <w:name w:val="heading 3"/>
    <w:basedOn w:val="Normal"/>
    <w:next w:val="Normal"/>
    <w:link w:val="Heading3Char"/>
    <w:autoRedefine/>
    <w:qFormat/>
    <w:rsid w:val="001330EC"/>
    <w:pPr>
      <w:shd w:val="clear" w:color="auto" w:fill="FFFFFF" w:themeFill="background1"/>
      <w:outlineLvl w:val="2"/>
    </w:pPr>
    <w:rPr>
      <w:b/>
      <w:bCs/>
      <w:color w:val="0000FF"/>
    </w:rPr>
  </w:style>
  <w:style w:type="paragraph" w:styleId="Heading4">
    <w:name w:val="heading 4"/>
    <w:basedOn w:val="paragraph"/>
    <w:next w:val="Normal"/>
    <w:link w:val="Heading4Char"/>
    <w:qFormat/>
    <w:rsid w:val="001A21A5"/>
    <w:pPr>
      <w:spacing w:before="0" w:beforeAutospacing="0" w:after="0" w:afterAutospacing="0"/>
      <w:outlineLvl w:val="3"/>
    </w:pPr>
    <w:rPr>
      <w:rFonts w:ascii="Times New Roman" w:eastAsia="Calibri" w:hAnsi="Times New Roman" w:cs="Times New Roman"/>
      <w:b/>
      <w:bCs/>
      <w:color w:val="B85808"/>
      <w:sz w:val="24"/>
      <w:szCs w:val="24"/>
    </w:rPr>
  </w:style>
  <w:style w:type="paragraph" w:styleId="Heading5">
    <w:name w:val="heading 5"/>
    <w:basedOn w:val="Normal"/>
    <w:next w:val="Normal"/>
    <w:link w:val="Heading5Char"/>
    <w:qFormat/>
    <w:rsid w:val="006A55BA"/>
    <w:pPr>
      <w:keepNext/>
      <w:spacing w:before="120"/>
      <w:outlineLvl w:val="4"/>
    </w:pPr>
    <w:rPr>
      <w:rFonts w:cs="Arial"/>
      <w:bCs/>
      <w:i/>
    </w:rPr>
  </w:style>
  <w:style w:type="paragraph" w:styleId="Heading6">
    <w:name w:val="heading 6"/>
    <w:basedOn w:val="Normal"/>
    <w:next w:val="Normal"/>
    <w:qFormat/>
    <w:rsid w:val="006A55BA"/>
    <w:pPr>
      <w:keepNext/>
      <w:ind w:left="720"/>
      <w:outlineLvl w:val="5"/>
    </w:pPr>
    <w:rPr>
      <w:rFonts w:ascii="Arial" w:hAnsi="Arial" w:cs="Arial"/>
      <w:color w:val="339966"/>
      <w:sz w:val="36"/>
    </w:rPr>
  </w:style>
  <w:style w:type="paragraph" w:styleId="Heading7">
    <w:name w:val="heading 7"/>
    <w:basedOn w:val="Normal"/>
    <w:next w:val="Normal"/>
    <w:qFormat/>
    <w:rsid w:val="006A55BA"/>
    <w:pPr>
      <w:keepNext/>
      <w:spacing w:line="360" w:lineRule="auto"/>
      <w:ind w:left="360"/>
      <w:outlineLvl w:val="6"/>
    </w:pPr>
    <w:rPr>
      <w:b/>
      <w:bCs/>
      <w:color w:val="000000"/>
    </w:rPr>
  </w:style>
  <w:style w:type="paragraph" w:styleId="Heading8">
    <w:name w:val="heading 8"/>
    <w:basedOn w:val="Normal"/>
    <w:next w:val="Normal"/>
    <w:link w:val="Heading8Char"/>
    <w:qFormat/>
    <w:rsid w:val="006A55BA"/>
    <w:pPr>
      <w:keepNext/>
      <w:spacing w:line="360" w:lineRule="auto"/>
      <w:outlineLvl w:val="7"/>
    </w:pPr>
    <w:rPr>
      <w:b/>
      <w:color w:val="000000"/>
    </w:rPr>
  </w:style>
  <w:style w:type="paragraph" w:styleId="Heading9">
    <w:name w:val="heading 9"/>
    <w:basedOn w:val="Normal"/>
    <w:next w:val="Normal"/>
    <w:link w:val="Heading9Char"/>
    <w:qFormat/>
    <w:rsid w:val="006A55BA"/>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7613"/>
    <w:rPr>
      <w:rFonts w:eastAsia="Batang"/>
      <w:color w:val="0066CC"/>
      <w:sz w:val="24"/>
      <w:szCs w:val="24"/>
      <w:shd w:val="clear" w:color="auto" w:fill="FFFFFF"/>
    </w:rPr>
  </w:style>
  <w:style w:type="character" w:customStyle="1" w:styleId="Heading3Char">
    <w:name w:val="Heading 3 Char"/>
    <w:link w:val="Heading3"/>
    <w:rsid w:val="001330EC"/>
    <w:rPr>
      <w:b/>
      <w:bCs/>
      <w:color w:val="0000FF"/>
      <w:sz w:val="24"/>
      <w:szCs w:val="24"/>
      <w:shd w:val="clear" w:color="auto" w:fill="FFFFFF" w:themeFill="background1"/>
    </w:rPr>
  </w:style>
  <w:style w:type="character" w:customStyle="1" w:styleId="Heading4Char">
    <w:name w:val="Heading 4 Char"/>
    <w:link w:val="Heading4"/>
    <w:rsid w:val="001A21A5"/>
    <w:rPr>
      <w:rFonts w:eastAsia="Calibri"/>
      <w:b/>
      <w:bCs/>
      <w:color w:val="B85808"/>
      <w:sz w:val="24"/>
      <w:szCs w:val="24"/>
    </w:rPr>
  </w:style>
  <w:style w:type="character" w:customStyle="1" w:styleId="Heading5Char">
    <w:name w:val="Heading 5 Char"/>
    <w:link w:val="Heading5"/>
    <w:rsid w:val="006A55BA"/>
    <w:rPr>
      <w:rFonts w:cs="Arial"/>
      <w:bCs/>
      <w:i/>
      <w:sz w:val="24"/>
      <w:szCs w:val="24"/>
      <w:lang w:val="en-US" w:eastAsia="en-US" w:bidi="ar-SA"/>
    </w:rPr>
  </w:style>
  <w:style w:type="character" w:customStyle="1" w:styleId="Heading9Char">
    <w:name w:val="Heading 9 Char"/>
    <w:link w:val="Heading9"/>
    <w:rsid w:val="006A55BA"/>
    <w:rPr>
      <w:b/>
      <w:bCs/>
      <w:sz w:val="24"/>
      <w:szCs w:val="24"/>
      <w:lang w:val="en-US" w:eastAsia="en-US" w:bidi="ar-SA"/>
    </w:rPr>
  </w:style>
  <w:style w:type="paragraph" w:customStyle="1" w:styleId="H1">
    <w:name w:val="H1"/>
    <w:basedOn w:val="Normal"/>
    <w:next w:val="Normal"/>
    <w:rsid w:val="006A55BA"/>
    <w:pPr>
      <w:keepNext/>
      <w:spacing w:before="100" w:after="100"/>
      <w:outlineLvl w:val="1"/>
    </w:pPr>
    <w:rPr>
      <w:b/>
      <w:snapToGrid w:val="0"/>
      <w:kern w:val="36"/>
      <w:sz w:val="48"/>
      <w:szCs w:val="20"/>
    </w:rPr>
  </w:style>
  <w:style w:type="character" w:styleId="Strong">
    <w:name w:val="Strong"/>
    <w:uiPriority w:val="22"/>
    <w:qFormat/>
    <w:rsid w:val="006A55BA"/>
    <w:rPr>
      <w:b/>
    </w:rPr>
  </w:style>
  <w:style w:type="character" w:customStyle="1" w:styleId="em1">
    <w:name w:val="em1"/>
    <w:rsid w:val="006A55BA"/>
    <w:rPr>
      <w:i/>
      <w:iCs/>
    </w:rPr>
  </w:style>
  <w:style w:type="paragraph" w:styleId="BodyTextIndent">
    <w:name w:val="Body Text Indent"/>
    <w:basedOn w:val="Normal"/>
    <w:link w:val="BodyTextIndentChar"/>
    <w:rsid w:val="006A55BA"/>
    <w:pPr>
      <w:ind w:left="720"/>
    </w:pPr>
    <w:rPr>
      <w:sz w:val="22"/>
    </w:rPr>
  </w:style>
  <w:style w:type="character" w:customStyle="1" w:styleId="BodyTextIndentChar">
    <w:name w:val="Body Text Indent Char"/>
    <w:link w:val="BodyTextIndent"/>
    <w:locked/>
    <w:rsid w:val="006A55BA"/>
    <w:rPr>
      <w:sz w:val="22"/>
      <w:szCs w:val="24"/>
      <w:lang w:val="en-US" w:eastAsia="en-US" w:bidi="ar-SA"/>
    </w:rPr>
  </w:style>
  <w:style w:type="paragraph" w:styleId="Footer">
    <w:name w:val="footer"/>
    <w:basedOn w:val="Normal"/>
    <w:link w:val="FooterChar"/>
    <w:uiPriority w:val="99"/>
    <w:rsid w:val="006A55BA"/>
    <w:pPr>
      <w:tabs>
        <w:tab w:val="center" w:pos="4320"/>
        <w:tab w:val="right" w:pos="8640"/>
      </w:tabs>
    </w:pPr>
  </w:style>
  <w:style w:type="character" w:customStyle="1" w:styleId="FooterChar">
    <w:name w:val="Footer Char"/>
    <w:link w:val="Footer"/>
    <w:uiPriority w:val="99"/>
    <w:locked/>
    <w:rsid w:val="006A55BA"/>
    <w:rPr>
      <w:sz w:val="24"/>
      <w:szCs w:val="24"/>
      <w:lang w:val="en-US" w:eastAsia="en-US" w:bidi="ar-SA"/>
    </w:rPr>
  </w:style>
  <w:style w:type="character" w:styleId="PageNumber">
    <w:name w:val="page number"/>
    <w:basedOn w:val="DefaultParagraphFont"/>
    <w:rsid w:val="006A55BA"/>
  </w:style>
  <w:style w:type="paragraph" w:styleId="BodyText">
    <w:name w:val="Body Text"/>
    <w:basedOn w:val="Normal"/>
    <w:link w:val="BodyTextChar"/>
    <w:rsid w:val="006A55BA"/>
    <w:pPr>
      <w:spacing w:before="120"/>
      <w:jc w:val="both"/>
    </w:pPr>
  </w:style>
  <w:style w:type="character" w:customStyle="1" w:styleId="BodyTextChar">
    <w:name w:val="Body Text Char"/>
    <w:link w:val="BodyText"/>
    <w:rsid w:val="006A55BA"/>
    <w:rPr>
      <w:sz w:val="24"/>
      <w:szCs w:val="24"/>
      <w:lang w:val="en-US" w:eastAsia="en-US" w:bidi="ar-SA"/>
    </w:rPr>
  </w:style>
  <w:style w:type="paragraph" w:styleId="BodyText3">
    <w:name w:val="Body Text 3"/>
    <w:basedOn w:val="Normal"/>
    <w:link w:val="BodyText3Char"/>
    <w:rsid w:val="006A55BA"/>
    <w:pPr>
      <w:widowControl w:val="0"/>
      <w:autoSpaceDE w:val="0"/>
      <w:autoSpaceDN w:val="0"/>
      <w:adjustRightInd w:val="0"/>
    </w:pPr>
    <w:rPr>
      <w:rFonts w:ascii="Times" w:eastAsia="Times" w:hAnsi="Times"/>
      <w:b/>
      <w:color w:val="000000"/>
      <w:sz w:val="22"/>
      <w:szCs w:val="20"/>
    </w:rPr>
  </w:style>
  <w:style w:type="paragraph" w:styleId="NormalWeb">
    <w:name w:val="Normal (Web)"/>
    <w:basedOn w:val="Normal"/>
    <w:uiPriority w:val="99"/>
    <w:rsid w:val="006A55BA"/>
    <w:pPr>
      <w:spacing w:before="100" w:beforeAutospacing="1" w:after="100" w:afterAutospacing="1"/>
    </w:pPr>
    <w:rPr>
      <w:rFonts w:ascii="Georgia" w:eastAsia="Arial Unicode MS" w:hAnsi="Georgia" w:cs="Arial Unicode MS"/>
      <w:sz w:val="20"/>
      <w:szCs w:val="20"/>
    </w:rPr>
  </w:style>
  <w:style w:type="paragraph" w:styleId="List2">
    <w:name w:val="List 2"/>
    <w:basedOn w:val="Normal"/>
    <w:rsid w:val="006A55BA"/>
    <w:pPr>
      <w:ind w:left="720" w:hanging="360"/>
    </w:pPr>
  </w:style>
  <w:style w:type="paragraph" w:styleId="BodyText2">
    <w:name w:val="Body Text 2"/>
    <w:basedOn w:val="Normal"/>
    <w:link w:val="BodyText2Char"/>
    <w:uiPriority w:val="99"/>
    <w:rsid w:val="006A55BA"/>
    <w:rPr>
      <w:rFonts w:ascii="Arial" w:hAnsi="Arial"/>
      <w:color w:val="000000"/>
      <w:sz w:val="22"/>
      <w:szCs w:val="20"/>
    </w:rPr>
  </w:style>
  <w:style w:type="paragraph" w:styleId="BodyTextIndent2">
    <w:name w:val="Body Text Indent 2"/>
    <w:basedOn w:val="Normal"/>
    <w:rsid w:val="006A55BA"/>
    <w:pPr>
      <w:spacing w:line="360" w:lineRule="auto"/>
      <w:ind w:left="720"/>
    </w:pPr>
    <w:rPr>
      <w:szCs w:val="20"/>
    </w:rPr>
  </w:style>
  <w:style w:type="character" w:customStyle="1" w:styleId="boldem">
    <w:name w:val="bold em"/>
    <w:basedOn w:val="DefaultParagraphFont"/>
    <w:rsid w:val="006A55BA"/>
  </w:style>
  <w:style w:type="paragraph" w:customStyle="1" w:styleId="boldem1">
    <w:name w:val="bold em1"/>
    <w:basedOn w:val="Normal"/>
    <w:rsid w:val="006A55BA"/>
    <w:pPr>
      <w:spacing w:before="100" w:beforeAutospacing="1" w:after="100" w:afterAutospacing="1"/>
    </w:pPr>
    <w:rPr>
      <w:rFonts w:ascii="Georgia" w:eastAsia="Arial Unicode MS" w:hAnsi="Georgia" w:cs="Arial Unicode MS"/>
      <w:sz w:val="20"/>
      <w:szCs w:val="20"/>
    </w:rPr>
  </w:style>
  <w:style w:type="character" w:customStyle="1" w:styleId="bold1">
    <w:name w:val="bold1"/>
    <w:rsid w:val="006A55BA"/>
    <w:rPr>
      <w:b/>
      <w:bCs/>
    </w:rPr>
  </w:style>
  <w:style w:type="character" w:styleId="Emphasis">
    <w:name w:val="Emphasis"/>
    <w:uiPriority w:val="20"/>
    <w:qFormat/>
    <w:rsid w:val="006A55BA"/>
    <w:rPr>
      <w:i/>
    </w:rPr>
  </w:style>
  <w:style w:type="paragraph" w:styleId="Header">
    <w:name w:val="header"/>
    <w:basedOn w:val="Normal"/>
    <w:link w:val="HeaderChar"/>
    <w:uiPriority w:val="99"/>
    <w:rsid w:val="006A55BA"/>
    <w:pPr>
      <w:tabs>
        <w:tab w:val="center" w:pos="4320"/>
        <w:tab w:val="right" w:pos="8640"/>
      </w:tabs>
    </w:pPr>
  </w:style>
  <w:style w:type="paragraph" w:styleId="FootnoteText">
    <w:name w:val="footnote text"/>
    <w:basedOn w:val="Normal"/>
    <w:link w:val="FootnoteTextChar"/>
    <w:uiPriority w:val="99"/>
    <w:qFormat/>
    <w:rsid w:val="006A55BA"/>
    <w:rPr>
      <w:sz w:val="20"/>
      <w:szCs w:val="20"/>
    </w:rPr>
  </w:style>
  <w:style w:type="character" w:styleId="FootnoteReference">
    <w:name w:val="footnote reference"/>
    <w:uiPriority w:val="99"/>
    <w:qFormat/>
    <w:rsid w:val="006A55BA"/>
    <w:rPr>
      <w:vertAlign w:val="superscript"/>
    </w:rPr>
  </w:style>
  <w:style w:type="character" w:styleId="Hyperlink">
    <w:name w:val="Hyperlink"/>
    <w:uiPriority w:val="99"/>
    <w:rsid w:val="006A55BA"/>
    <w:rPr>
      <w:color w:val="0000FF"/>
      <w:u w:val="single"/>
    </w:rPr>
  </w:style>
  <w:style w:type="paragraph" w:styleId="ListBullet2">
    <w:name w:val="List Bullet 2"/>
    <w:basedOn w:val="Normal"/>
    <w:autoRedefine/>
    <w:rsid w:val="006A55BA"/>
    <w:pPr>
      <w:jc w:val="both"/>
    </w:pPr>
    <w:rPr>
      <w:b/>
      <w:bCs/>
      <w:sz w:val="22"/>
    </w:rPr>
  </w:style>
  <w:style w:type="paragraph" w:customStyle="1" w:styleId="NormalWeb1">
    <w:name w:val="Normal (Web)1"/>
    <w:basedOn w:val="Normal"/>
    <w:rsid w:val="006A55BA"/>
    <w:pPr>
      <w:spacing w:before="100" w:beforeAutospacing="1" w:after="100" w:afterAutospacing="1"/>
    </w:pPr>
    <w:rPr>
      <w:rFonts w:ascii="Georgia" w:hAnsi="Georgia"/>
      <w:sz w:val="20"/>
      <w:szCs w:val="20"/>
    </w:rPr>
  </w:style>
  <w:style w:type="character" w:styleId="FollowedHyperlink">
    <w:name w:val="FollowedHyperlink"/>
    <w:uiPriority w:val="99"/>
    <w:rsid w:val="006A55BA"/>
    <w:rPr>
      <w:color w:val="800080"/>
      <w:u w:val="single"/>
    </w:rPr>
  </w:style>
  <w:style w:type="paragraph" w:styleId="BodyTextIndent3">
    <w:name w:val="Body Text Indent 3"/>
    <w:basedOn w:val="Normal"/>
    <w:rsid w:val="006A55BA"/>
    <w:pPr>
      <w:ind w:left="840"/>
    </w:pPr>
    <w:rPr>
      <w:i/>
      <w:iCs/>
      <w:color w:val="FF0000"/>
    </w:rPr>
  </w:style>
  <w:style w:type="paragraph" w:styleId="IndexHeading">
    <w:name w:val="index heading"/>
    <w:basedOn w:val="Normal"/>
    <w:next w:val="Index1"/>
    <w:semiHidden/>
    <w:rsid w:val="006A55BA"/>
  </w:style>
  <w:style w:type="paragraph" w:styleId="Index1">
    <w:name w:val="index 1"/>
    <w:basedOn w:val="Normal"/>
    <w:next w:val="Normal"/>
    <w:autoRedefine/>
    <w:semiHidden/>
    <w:rsid w:val="006A55BA"/>
    <w:pPr>
      <w:ind w:left="240" w:hanging="240"/>
    </w:pPr>
  </w:style>
  <w:style w:type="character" w:customStyle="1" w:styleId="lg1">
    <w:name w:val="lg1"/>
    <w:rsid w:val="006A55BA"/>
    <w:rPr>
      <w:rFonts w:ascii="Verdana" w:hAnsi="Verdana" w:hint="default"/>
      <w:b/>
      <w:bCs/>
      <w:sz w:val="18"/>
      <w:szCs w:val="18"/>
    </w:rPr>
  </w:style>
  <w:style w:type="paragraph" w:customStyle="1" w:styleId="head">
    <w:name w:val="head"/>
    <w:basedOn w:val="Normal"/>
    <w:rsid w:val="006A55BA"/>
    <w:pPr>
      <w:spacing w:before="100" w:beforeAutospacing="1" w:after="100" w:afterAutospacing="1"/>
    </w:pPr>
    <w:rPr>
      <w:rFonts w:ascii="Georgia" w:eastAsia="Arial Unicode MS" w:hAnsi="Georgia" w:cs="Arial Unicode MS"/>
      <w:sz w:val="23"/>
      <w:szCs w:val="23"/>
    </w:rPr>
  </w:style>
  <w:style w:type="paragraph" w:styleId="Title">
    <w:name w:val="Title"/>
    <w:basedOn w:val="Normal"/>
    <w:qFormat/>
    <w:rsid w:val="006A55BA"/>
    <w:pPr>
      <w:jc w:val="center"/>
    </w:pPr>
    <w:rPr>
      <w:b/>
      <w:bCs/>
    </w:rPr>
  </w:style>
  <w:style w:type="paragraph" w:styleId="Subtitle">
    <w:name w:val="Subtitle"/>
    <w:basedOn w:val="Normal"/>
    <w:link w:val="SubtitleChar"/>
    <w:qFormat/>
    <w:rsid w:val="006A55BA"/>
    <w:pPr>
      <w:jc w:val="center"/>
    </w:pPr>
    <w:rPr>
      <w:b/>
      <w:bCs/>
    </w:rPr>
  </w:style>
  <w:style w:type="table" w:styleId="TableGrid">
    <w:name w:val="Table Grid"/>
    <w:basedOn w:val="TableNormal"/>
    <w:uiPriority w:val="59"/>
    <w:rsid w:val="006A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Indent"/>
    <w:rsid w:val="006A55BA"/>
    <w:pPr>
      <w:spacing w:after="240"/>
      <w:ind w:left="0" w:firstLine="720"/>
    </w:pPr>
    <w:rPr>
      <w:rFonts w:ascii="Cambria" w:eastAsia="SimSun" w:hAnsi="Cambria"/>
      <w:sz w:val="23"/>
    </w:rPr>
  </w:style>
  <w:style w:type="paragraph" w:customStyle="1" w:styleId="Default">
    <w:name w:val="Default"/>
    <w:rsid w:val="006A55BA"/>
    <w:pPr>
      <w:autoSpaceDE w:val="0"/>
      <w:autoSpaceDN w:val="0"/>
      <w:adjustRightInd w:val="0"/>
    </w:pPr>
    <w:rPr>
      <w:color w:val="000000"/>
      <w:sz w:val="24"/>
      <w:szCs w:val="24"/>
    </w:rPr>
  </w:style>
  <w:style w:type="paragraph" w:customStyle="1" w:styleId="text0">
    <w:name w:val="text"/>
    <w:rsid w:val="006A55BA"/>
    <w:pPr>
      <w:spacing w:after="140" w:line="280" w:lineRule="exact"/>
    </w:pPr>
    <w:rPr>
      <w:rFonts w:ascii="GarmdITC Bk BT" w:eastAsia="GarmdITC Bk BT" w:hAnsi="GarmdITC Bk BT"/>
      <w:color w:val="434E74"/>
      <w:sz w:val="19"/>
    </w:rPr>
  </w:style>
  <w:style w:type="paragraph" w:styleId="HTMLPreformatted">
    <w:name w:val="HTML Preformatted"/>
    <w:basedOn w:val="Normal"/>
    <w:rsid w:val="006A5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5">
    <w:name w:val="HEAD5"/>
    <w:basedOn w:val="Normal"/>
    <w:rsid w:val="006A55BA"/>
    <w:pPr>
      <w:spacing w:after="240"/>
      <w:ind w:left="720"/>
    </w:pPr>
    <w:rPr>
      <w:b/>
      <w:i/>
    </w:rPr>
  </w:style>
  <w:style w:type="paragraph" w:customStyle="1" w:styleId="bold">
    <w:name w:val="bold"/>
    <w:basedOn w:val="Normal"/>
    <w:rsid w:val="006A55BA"/>
    <w:pPr>
      <w:spacing w:before="100" w:beforeAutospacing="1" w:after="100" w:afterAutospacing="1"/>
    </w:pPr>
    <w:rPr>
      <w:rFonts w:ascii="Georgia" w:hAnsi="Georgia"/>
      <w:b/>
      <w:bCs/>
      <w:sz w:val="23"/>
      <w:szCs w:val="23"/>
    </w:rPr>
  </w:style>
  <w:style w:type="paragraph" w:customStyle="1" w:styleId="Bodytxt">
    <w:name w:val="Body_txt"/>
    <w:basedOn w:val="Default"/>
    <w:next w:val="Default"/>
    <w:rsid w:val="006A55BA"/>
    <w:rPr>
      <w:color w:val="auto"/>
    </w:rPr>
  </w:style>
  <w:style w:type="paragraph" w:customStyle="1" w:styleId="CM8">
    <w:name w:val="CM8"/>
    <w:basedOn w:val="Default"/>
    <w:next w:val="Default"/>
    <w:rsid w:val="006A55BA"/>
    <w:rPr>
      <w:rFonts w:ascii="JLAPL E+ Rotis Sans Serif" w:hAnsi="JLAPL E+ Rotis Sans Serif"/>
      <w:color w:val="auto"/>
    </w:rPr>
  </w:style>
  <w:style w:type="paragraph" w:customStyle="1" w:styleId="CM10">
    <w:name w:val="CM10"/>
    <w:basedOn w:val="Default"/>
    <w:next w:val="Default"/>
    <w:rsid w:val="006A55BA"/>
    <w:rPr>
      <w:rFonts w:ascii="JLAPL E+ Rotis Sans Serif" w:hAnsi="JLAPL E+ Rotis Sans Serif"/>
      <w:color w:val="auto"/>
    </w:rPr>
  </w:style>
  <w:style w:type="paragraph" w:customStyle="1" w:styleId="Bullet1">
    <w:name w:val="Bullet 1"/>
    <w:basedOn w:val="Normal"/>
    <w:link w:val="Bullet1Char"/>
    <w:uiPriority w:val="99"/>
    <w:rsid w:val="006A55BA"/>
    <w:pPr>
      <w:widowControl w:val="0"/>
      <w:spacing w:before="120"/>
      <w:jc w:val="both"/>
    </w:pPr>
  </w:style>
  <w:style w:type="character" w:customStyle="1" w:styleId="Bullet1Char">
    <w:name w:val="Bullet 1 Char"/>
    <w:link w:val="Bullet1"/>
    <w:uiPriority w:val="99"/>
    <w:rsid w:val="006A55BA"/>
    <w:rPr>
      <w:sz w:val="24"/>
      <w:szCs w:val="24"/>
    </w:rPr>
  </w:style>
  <w:style w:type="character" w:customStyle="1" w:styleId="Head4Char">
    <w:name w:val="Head4 Char"/>
    <w:rsid w:val="006A55BA"/>
    <w:rPr>
      <w:rFonts w:ascii="Times New Roman" w:hAnsi="Times New Roman" w:cs="Times New Roman"/>
      <w:b/>
      <w:sz w:val="23"/>
      <w:lang w:val="en-US" w:eastAsia="en-US" w:bidi="ar-SA"/>
    </w:rPr>
  </w:style>
  <w:style w:type="paragraph" w:customStyle="1" w:styleId="HEAD4">
    <w:name w:val="HEAD4"/>
    <w:basedOn w:val="Normal"/>
    <w:rsid w:val="006A55BA"/>
    <w:pPr>
      <w:spacing w:after="240" w:line="228" w:lineRule="auto"/>
      <w:ind w:left="720"/>
    </w:pPr>
    <w:rPr>
      <w:b/>
      <w:sz w:val="28"/>
      <w:szCs w:val="20"/>
    </w:rPr>
  </w:style>
  <w:style w:type="character" w:customStyle="1" w:styleId="apple-style-span">
    <w:name w:val="apple-style-span"/>
    <w:basedOn w:val="DefaultParagraphFont"/>
    <w:rsid w:val="006A55BA"/>
  </w:style>
  <w:style w:type="paragraph" w:customStyle="1" w:styleId="Bullet2">
    <w:name w:val="Bullet 2"/>
    <w:basedOn w:val="Normal"/>
    <w:link w:val="Bullet2Char"/>
    <w:rsid w:val="006A55BA"/>
    <w:pPr>
      <w:widowControl w:val="0"/>
      <w:spacing w:before="120"/>
      <w:jc w:val="both"/>
    </w:pPr>
  </w:style>
  <w:style w:type="character" w:customStyle="1" w:styleId="Bullet2Char">
    <w:name w:val="Bullet 2 Char"/>
    <w:link w:val="Bullet2"/>
    <w:rsid w:val="006A55BA"/>
    <w:rPr>
      <w:sz w:val="24"/>
      <w:szCs w:val="24"/>
    </w:rPr>
  </w:style>
  <w:style w:type="paragraph" w:customStyle="1" w:styleId="Heading37">
    <w:name w:val="Heading 37"/>
    <w:basedOn w:val="Normal"/>
    <w:rsid w:val="006A55BA"/>
    <w:pPr>
      <w:outlineLvl w:val="3"/>
    </w:pPr>
    <w:rPr>
      <w:sz w:val="27"/>
      <w:szCs w:val="27"/>
    </w:rPr>
  </w:style>
  <w:style w:type="character" w:styleId="EndnoteReference">
    <w:name w:val="endnote reference"/>
    <w:rsid w:val="006A55BA"/>
    <w:rPr>
      <w:vertAlign w:val="superscript"/>
    </w:rPr>
  </w:style>
  <w:style w:type="paragraph" w:customStyle="1" w:styleId="ornnav">
    <w:name w:val="orn nav"/>
    <w:basedOn w:val="Normal"/>
    <w:rsid w:val="006A55BA"/>
    <w:pPr>
      <w:shd w:val="clear" w:color="auto" w:fill="FFFFFF"/>
      <w:spacing w:before="100" w:beforeAutospacing="1" w:after="100" w:afterAutospacing="1"/>
    </w:pPr>
    <w:rPr>
      <w:rFonts w:ascii="Georgia" w:hAnsi="Georgia"/>
      <w:sz w:val="23"/>
      <w:szCs w:val="23"/>
    </w:rPr>
  </w:style>
  <w:style w:type="paragraph" w:customStyle="1" w:styleId="StyleHeading3">
    <w:name w:val="Style Heading 3 +"/>
    <w:basedOn w:val="Heading3"/>
    <w:link w:val="StyleHeading3Char"/>
    <w:rsid w:val="00B8684F"/>
    <w:pPr>
      <w:numPr>
        <w:numId w:val="10"/>
      </w:numPr>
    </w:pPr>
  </w:style>
  <w:style w:type="character" w:customStyle="1" w:styleId="StyleHeading3Char">
    <w:name w:val="Style Heading 3 + Char"/>
    <w:link w:val="StyleHeading3"/>
    <w:rsid w:val="00B8684F"/>
    <w:rPr>
      <w:b/>
      <w:bCs/>
      <w:color w:val="0000FF"/>
      <w:sz w:val="24"/>
      <w:szCs w:val="24"/>
      <w:shd w:val="clear" w:color="auto" w:fill="FFFFFF" w:themeFill="background1"/>
    </w:rPr>
  </w:style>
  <w:style w:type="paragraph" w:styleId="TOC3">
    <w:name w:val="toc 3"/>
    <w:basedOn w:val="Normal"/>
    <w:next w:val="Normal"/>
    <w:autoRedefine/>
    <w:uiPriority w:val="39"/>
    <w:qFormat/>
    <w:rsid w:val="00E90181"/>
    <w:pPr>
      <w:tabs>
        <w:tab w:val="right" w:leader="dot" w:pos="9350"/>
      </w:tabs>
      <w:ind w:left="480"/>
    </w:pPr>
    <w:rPr>
      <w:sz w:val="22"/>
    </w:rPr>
  </w:style>
  <w:style w:type="paragraph" w:styleId="TOC1">
    <w:name w:val="toc 1"/>
    <w:basedOn w:val="Normal"/>
    <w:next w:val="Normal"/>
    <w:autoRedefine/>
    <w:uiPriority w:val="39"/>
    <w:qFormat/>
    <w:rsid w:val="00CB6266"/>
    <w:pPr>
      <w:tabs>
        <w:tab w:val="right" w:leader="dot" w:pos="9350"/>
      </w:tabs>
    </w:pPr>
    <w:rPr>
      <w:rFonts w:cs="Arial"/>
      <w:noProof/>
    </w:rPr>
  </w:style>
  <w:style w:type="paragraph" w:styleId="TOC2">
    <w:name w:val="toc 2"/>
    <w:basedOn w:val="Normal"/>
    <w:next w:val="Normal"/>
    <w:autoRedefine/>
    <w:uiPriority w:val="39"/>
    <w:qFormat/>
    <w:rsid w:val="00BB5081"/>
    <w:pPr>
      <w:tabs>
        <w:tab w:val="right" w:leader="dot" w:pos="9350"/>
      </w:tabs>
      <w:spacing w:before="120"/>
    </w:pPr>
    <w:rPr>
      <w:rFonts w:eastAsia="Batang"/>
      <w:noProof/>
    </w:rPr>
  </w:style>
  <w:style w:type="paragraph" w:styleId="TOC4">
    <w:name w:val="toc 4"/>
    <w:basedOn w:val="Normal"/>
    <w:next w:val="Normal"/>
    <w:autoRedefine/>
    <w:uiPriority w:val="39"/>
    <w:rsid w:val="00B8684F"/>
    <w:pPr>
      <w:ind w:left="720"/>
    </w:pPr>
    <w:rPr>
      <w:sz w:val="22"/>
    </w:rPr>
  </w:style>
  <w:style w:type="paragraph" w:styleId="TOC5">
    <w:name w:val="toc 5"/>
    <w:basedOn w:val="Normal"/>
    <w:next w:val="Normal"/>
    <w:autoRedefine/>
    <w:uiPriority w:val="39"/>
    <w:rsid w:val="00B8684F"/>
    <w:pPr>
      <w:ind w:left="960"/>
    </w:pPr>
    <w:rPr>
      <w:sz w:val="22"/>
    </w:rPr>
  </w:style>
  <w:style w:type="paragraph" w:customStyle="1" w:styleId="Style1">
    <w:name w:val="Style1"/>
    <w:basedOn w:val="BodyText"/>
    <w:rsid w:val="009A32D1"/>
  </w:style>
  <w:style w:type="paragraph" w:styleId="TOC6">
    <w:name w:val="toc 6"/>
    <w:basedOn w:val="Normal"/>
    <w:next w:val="Normal"/>
    <w:autoRedefine/>
    <w:uiPriority w:val="39"/>
    <w:rsid w:val="00B8684F"/>
    <w:pPr>
      <w:ind w:left="1200"/>
    </w:pPr>
  </w:style>
  <w:style w:type="paragraph" w:styleId="TOC7">
    <w:name w:val="toc 7"/>
    <w:basedOn w:val="Normal"/>
    <w:next w:val="Normal"/>
    <w:autoRedefine/>
    <w:uiPriority w:val="39"/>
    <w:rsid w:val="00B8684F"/>
    <w:pPr>
      <w:ind w:left="1440"/>
    </w:pPr>
  </w:style>
  <w:style w:type="paragraph" w:styleId="TOC8">
    <w:name w:val="toc 8"/>
    <w:basedOn w:val="Normal"/>
    <w:next w:val="Normal"/>
    <w:autoRedefine/>
    <w:uiPriority w:val="39"/>
    <w:rsid w:val="00B8684F"/>
    <w:pPr>
      <w:ind w:left="1680"/>
    </w:pPr>
  </w:style>
  <w:style w:type="paragraph" w:styleId="TOC9">
    <w:name w:val="toc 9"/>
    <w:basedOn w:val="Normal"/>
    <w:next w:val="Normal"/>
    <w:autoRedefine/>
    <w:uiPriority w:val="39"/>
    <w:rsid w:val="00B8684F"/>
    <w:pPr>
      <w:ind w:left="1920"/>
    </w:pPr>
  </w:style>
  <w:style w:type="paragraph" w:customStyle="1" w:styleId="StyleHeading31">
    <w:name w:val="Style Heading 3 +1"/>
    <w:basedOn w:val="Heading3"/>
    <w:link w:val="StyleHeading31Char"/>
    <w:rsid w:val="00B8684F"/>
    <w:pPr>
      <w:widowControl w:val="0"/>
      <w:numPr>
        <w:numId w:val="9"/>
      </w:numPr>
    </w:pPr>
  </w:style>
  <w:style w:type="character" w:customStyle="1" w:styleId="StyleHeading31Char">
    <w:name w:val="Style Heading 3 +1 Char"/>
    <w:link w:val="StyleHeading31"/>
    <w:rsid w:val="00B8684F"/>
    <w:rPr>
      <w:b/>
      <w:bCs/>
      <w:color w:val="0000FF"/>
      <w:sz w:val="24"/>
      <w:szCs w:val="24"/>
      <w:shd w:val="clear" w:color="auto" w:fill="FFFFFF" w:themeFill="background1"/>
    </w:rPr>
  </w:style>
  <w:style w:type="paragraph" w:styleId="BalloonText">
    <w:name w:val="Balloon Text"/>
    <w:basedOn w:val="Normal"/>
    <w:link w:val="BalloonTextChar"/>
    <w:uiPriority w:val="99"/>
    <w:semiHidden/>
    <w:unhideWhenUsed/>
    <w:rsid w:val="00061E05"/>
    <w:rPr>
      <w:rFonts w:ascii="Tahoma" w:hAnsi="Tahoma" w:cs="Tahoma"/>
      <w:sz w:val="16"/>
      <w:szCs w:val="16"/>
    </w:rPr>
  </w:style>
  <w:style w:type="character" w:customStyle="1" w:styleId="BalloonTextChar">
    <w:name w:val="Balloon Text Char"/>
    <w:basedOn w:val="DefaultParagraphFont"/>
    <w:link w:val="BalloonText"/>
    <w:uiPriority w:val="99"/>
    <w:semiHidden/>
    <w:rsid w:val="00061E05"/>
    <w:rPr>
      <w:rFonts w:ascii="Tahoma" w:hAnsi="Tahoma" w:cs="Tahoma"/>
      <w:sz w:val="16"/>
      <w:szCs w:val="16"/>
    </w:rPr>
  </w:style>
  <w:style w:type="character" w:customStyle="1" w:styleId="Heading2Char">
    <w:name w:val="Heading 2 Char"/>
    <w:basedOn w:val="DefaultParagraphFont"/>
    <w:link w:val="Heading2"/>
    <w:rsid w:val="00585A01"/>
    <w:rPr>
      <w:rFonts w:ascii="Arial Narrow" w:hAnsi="Arial Narrow" w:cs="Arial"/>
      <w:b/>
      <w:bCs/>
      <w:color w:val="E36C0A" w:themeColor="accent6" w:themeShade="BF"/>
      <w:sz w:val="28"/>
    </w:rPr>
  </w:style>
  <w:style w:type="paragraph" w:styleId="PlainText">
    <w:name w:val="Plain Text"/>
    <w:basedOn w:val="Normal"/>
    <w:link w:val="PlainTextChar"/>
    <w:uiPriority w:val="99"/>
    <w:unhideWhenUsed/>
    <w:rsid w:val="00A36AE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36AE4"/>
    <w:rPr>
      <w:rFonts w:ascii="Consolas" w:eastAsiaTheme="minorHAnsi" w:hAnsi="Consolas" w:cs="Consolas"/>
      <w:sz w:val="21"/>
      <w:szCs w:val="21"/>
    </w:rPr>
  </w:style>
  <w:style w:type="character" w:styleId="CommentReference">
    <w:name w:val="annotation reference"/>
    <w:basedOn w:val="DefaultParagraphFont"/>
    <w:uiPriority w:val="99"/>
    <w:unhideWhenUsed/>
    <w:rsid w:val="006B5768"/>
    <w:rPr>
      <w:sz w:val="16"/>
      <w:szCs w:val="16"/>
    </w:rPr>
  </w:style>
  <w:style w:type="paragraph" w:styleId="CommentText">
    <w:name w:val="annotation text"/>
    <w:basedOn w:val="Normal"/>
    <w:link w:val="CommentTextChar"/>
    <w:uiPriority w:val="99"/>
    <w:unhideWhenUsed/>
    <w:rsid w:val="006B5768"/>
    <w:rPr>
      <w:sz w:val="20"/>
      <w:szCs w:val="20"/>
    </w:rPr>
  </w:style>
  <w:style w:type="character" w:customStyle="1" w:styleId="CommentTextChar">
    <w:name w:val="Comment Text Char"/>
    <w:basedOn w:val="DefaultParagraphFont"/>
    <w:link w:val="CommentText"/>
    <w:uiPriority w:val="99"/>
    <w:rsid w:val="006B5768"/>
  </w:style>
  <w:style w:type="paragraph" w:styleId="CommentSubject">
    <w:name w:val="annotation subject"/>
    <w:basedOn w:val="CommentText"/>
    <w:next w:val="CommentText"/>
    <w:link w:val="CommentSubjectChar"/>
    <w:uiPriority w:val="99"/>
    <w:semiHidden/>
    <w:unhideWhenUsed/>
    <w:rsid w:val="006B5768"/>
    <w:rPr>
      <w:b/>
      <w:bCs/>
    </w:rPr>
  </w:style>
  <w:style w:type="character" w:customStyle="1" w:styleId="CommentSubjectChar">
    <w:name w:val="Comment Subject Char"/>
    <w:basedOn w:val="CommentTextChar"/>
    <w:link w:val="CommentSubject"/>
    <w:uiPriority w:val="99"/>
    <w:semiHidden/>
    <w:rsid w:val="006B5768"/>
    <w:rPr>
      <w:b/>
      <w:bCs/>
    </w:rPr>
  </w:style>
  <w:style w:type="paragraph" w:styleId="ListParagraph">
    <w:name w:val="List Paragraph"/>
    <w:basedOn w:val="Normal"/>
    <w:link w:val="ListParagraphChar"/>
    <w:uiPriority w:val="99"/>
    <w:qFormat/>
    <w:rsid w:val="00D009F7"/>
    <w:pPr>
      <w:spacing w:after="200" w:line="276" w:lineRule="auto"/>
      <w:ind w:left="720"/>
      <w:contextualSpacing/>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C83F4D"/>
    <w:rPr>
      <w:rFonts w:ascii="Arial" w:hAnsi="Arial"/>
      <w:color w:val="000000"/>
      <w:sz w:val="22"/>
    </w:rPr>
  </w:style>
  <w:style w:type="character" w:customStyle="1" w:styleId="FootnoteTextChar">
    <w:name w:val="Footnote Text Char"/>
    <w:basedOn w:val="DefaultParagraphFont"/>
    <w:link w:val="FootnoteText"/>
    <w:uiPriority w:val="99"/>
    <w:rsid w:val="00136BB5"/>
  </w:style>
  <w:style w:type="paragraph" w:styleId="TOCHeading">
    <w:name w:val="TOC Heading"/>
    <w:basedOn w:val="Heading1"/>
    <w:next w:val="Normal"/>
    <w:uiPriority w:val="39"/>
    <w:unhideWhenUsed/>
    <w:qFormat/>
    <w:rsid w:val="009B7C5A"/>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rsid w:val="00DC09B7"/>
    <w:rPr>
      <w:b/>
      <w:color w:val="000000"/>
      <w:sz w:val="24"/>
      <w:szCs w:val="24"/>
    </w:rPr>
  </w:style>
  <w:style w:type="character" w:customStyle="1" w:styleId="BodyText3Char">
    <w:name w:val="Body Text 3 Char"/>
    <w:basedOn w:val="DefaultParagraphFont"/>
    <w:link w:val="BodyText3"/>
    <w:rsid w:val="00DC09B7"/>
    <w:rPr>
      <w:rFonts w:ascii="Times" w:eastAsia="Times" w:hAnsi="Times"/>
      <w:b/>
      <w:color w:val="000000"/>
      <w:sz w:val="22"/>
    </w:rPr>
  </w:style>
  <w:style w:type="character" w:customStyle="1" w:styleId="HeaderChar">
    <w:name w:val="Header Char"/>
    <w:basedOn w:val="DefaultParagraphFont"/>
    <w:link w:val="Header"/>
    <w:uiPriority w:val="99"/>
    <w:rsid w:val="00DC09B7"/>
    <w:rPr>
      <w:sz w:val="24"/>
      <w:szCs w:val="24"/>
    </w:rPr>
  </w:style>
  <w:style w:type="paragraph" w:styleId="NoSpacing">
    <w:name w:val="No Spacing"/>
    <w:link w:val="NoSpacingChar"/>
    <w:uiPriority w:val="1"/>
    <w:qFormat/>
    <w:rsid w:val="00DC09B7"/>
    <w:rPr>
      <w:sz w:val="24"/>
      <w:szCs w:val="24"/>
    </w:rPr>
  </w:style>
  <w:style w:type="character" w:customStyle="1" w:styleId="NoSpacingChar">
    <w:name w:val="No Spacing Char"/>
    <w:basedOn w:val="DefaultParagraphFont"/>
    <w:link w:val="NoSpacing"/>
    <w:uiPriority w:val="1"/>
    <w:rsid w:val="005908BD"/>
    <w:rPr>
      <w:sz w:val="24"/>
      <w:szCs w:val="24"/>
    </w:rPr>
  </w:style>
  <w:style w:type="character" w:customStyle="1" w:styleId="em">
    <w:name w:val="em"/>
    <w:basedOn w:val="DefaultParagraphFont"/>
    <w:rsid w:val="002C7CE3"/>
  </w:style>
  <w:style w:type="paragraph" w:customStyle="1" w:styleId="Normal1">
    <w:name w:val="Normal1"/>
    <w:rsid w:val="00156345"/>
    <w:pPr>
      <w:spacing w:line="276" w:lineRule="auto"/>
    </w:pPr>
    <w:rPr>
      <w:rFonts w:ascii="Arial" w:eastAsia="Arial" w:hAnsi="Arial" w:cs="Arial"/>
      <w:color w:val="000000"/>
      <w:sz w:val="22"/>
    </w:rPr>
  </w:style>
  <w:style w:type="paragraph" w:customStyle="1" w:styleId="Normal2">
    <w:name w:val="Normal2"/>
    <w:basedOn w:val="Normal"/>
    <w:uiPriority w:val="99"/>
    <w:rsid w:val="005D7DC9"/>
    <w:pPr>
      <w:spacing w:line="276" w:lineRule="auto"/>
    </w:pPr>
    <w:rPr>
      <w:rFonts w:ascii="Arial" w:eastAsiaTheme="minorHAnsi" w:hAnsi="Arial" w:cs="Arial"/>
      <w:color w:val="000000"/>
      <w:sz w:val="22"/>
      <w:szCs w:val="22"/>
    </w:rPr>
  </w:style>
  <w:style w:type="paragraph" w:customStyle="1" w:styleId="bullet10">
    <w:name w:val="bullet1"/>
    <w:basedOn w:val="Normal"/>
    <w:rsid w:val="00EF244F"/>
    <w:pPr>
      <w:spacing w:before="120"/>
      <w:ind w:left="360" w:hanging="360"/>
      <w:jc w:val="both"/>
    </w:pPr>
    <w:rPr>
      <w:rFonts w:ascii="Calibri" w:eastAsiaTheme="minorHAnsi" w:hAnsi="Calibri"/>
    </w:rPr>
  </w:style>
  <w:style w:type="table" w:customStyle="1" w:styleId="MediumShading1-Accent11">
    <w:name w:val="Medium Shading 1 - Accent 11"/>
    <w:basedOn w:val="TableNormal"/>
    <w:uiPriority w:val="63"/>
    <w:rsid w:val="00A328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qFormat/>
    <w:rsid w:val="00A3284C"/>
    <w:rPr>
      <w:b/>
      <w:bCs/>
      <w:i/>
      <w:iCs/>
      <w:color w:val="4F81BD" w:themeColor="accent1"/>
    </w:rPr>
  </w:style>
  <w:style w:type="character" w:customStyle="1" w:styleId="SubtitleChar">
    <w:name w:val="Subtitle Char"/>
    <w:basedOn w:val="DefaultParagraphFont"/>
    <w:link w:val="Subtitle"/>
    <w:rsid w:val="00A3284C"/>
    <w:rPr>
      <w:b/>
      <w:bCs/>
      <w:sz w:val="24"/>
      <w:szCs w:val="24"/>
    </w:rPr>
  </w:style>
  <w:style w:type="character" w:customStyle="1" w:styleId="highlight">
    <w:name w:val="highlight"/>
    <w:basedOn w:val="DefaultParagraphFont"/>
    <w:rsid w:val="00A3284C"/>
  </w:style>
  <w:style w:type="character" w:customStyle="1" w:styleId="ListParagraphChar">
    <w:name w:val="List Paragraph Char"/>
    <w:link w:val="ListParagraph"/>
    <w:uiPriority w:val="99"/>
    <w:locked/>
    <w:rsid w:val="00A3284C"/>
    <w:rPr>
      <w:rFonts w:asciiTheme="minorHAnsi" w:eastAsiaTheme="minorHAnsi" w:hAnsiTheme="minorHAnsi" w:cstheme="minorBidi"/>
      <w:sz w:val="22"/>
      <w:szCs w:val="22"/>
    </w:rPr>
  </w:style>
  <w:style w:type="paragraph" w:styleId="Revision">
    <w:name w:val="Revision"/>
    <w:hidden/>
    <w:uiPriority w:val="99"/>
    <w:semiHidden/>
    <w:rsid w:val="002D0070"/>
    <w:rPr>
      <w:sz w:val="24"/>
      <w:szCs w:val="24"/>
    </w:rPr>
  </w:style>
  <w:style w:type="character" w:customStyle="1" w:styleId="tgc">
    <w:name w:val="_tgc"/>
    <w:basedOn w:val="DefaultParagraphFont"/>
    <w:uiPriority w:val="1"/>
    <w:rsid w:val="00746421"/>
  </w:style>
  <w:style w:type="paragraph" w:styleId="EndnoteText">
    <w:name w:val="endnote text"/>
    <w:basedOn w:val="Normal"/>
    <w:link w:val="EndnoteTextChar"/>
    <w:uiPriority w:val="99"/>
    <w:semiHidden/>
    <w:unhideWhenUsed/>
    <w:rsid w:val="00157FA1"/>
    <w:rPr>
      <w:sz w:val="20"/>
      <w:szCs w:val="20"/>
    </w:rPr>
  </w:style>
  <w:style w:type="character" w:customStyle="1" w:styleId="EndnoteTextChar">
    <w:name w:val="Endnote Text Char"/>
    <w:basedOn w:val="DefaultParagraphFont"/>
    <w:link w:val="EndnoteText"/>
    <w:uiPriority w:val="99"/>
    <w:semiHidden/>
    <w:rsid w:val="00157FA1"/>
  </w:style>
  <w:style w:type="character" w:customStyle="1" w:styleId="UnresolvedMention1">
    <w:name w:val="Unresolved Mention1"/>
    <w:basedOn w:val="DefaultParagraphFont"/>
    <w:uiPriority w:val="99"/>
    <w:semiHidden/>
    <w:unhideWhenUsed/>
    <w:rsid w:val="00881E8E"/>
    <w:rPr>
      <w:color w:val="605E5C"/>
      <w:shd w:val="clear" w:color="auto" w:fill="E1DFDD"/>
    </w:rPr>
  </w:style>
  <w:style w:type="paragraph" w:customStyle="1" w:styleId="text-left">
    <w:name w:val="text-left"/>
    <w:basedOn w:val="Normal"/>
    <w:rsid w:val="00141474"/>
    <w:pPr>
      <w:spacing w:before="100" w:beforeAutospacing="1" w:after="100" w:afterAutospacing="1"/>
    </w:pPr>
  </w:style>
  <w:style w:type="character" w:styleId="UnresolvedMention">
    <w:name w:val="Unresolved Mention"/>
    <w:basedOn w:val="DefaultParagraphFont"/>
    <w:uiPriority w:val="99"/>
    <w:unhideWhenUsed/>
    <w:rsid w:val="002F3ABE"/>
    <w:rPr>
      <w:color w:val="605E5C"/>
      <w:shd w:val="clear" w:color="auto" w:fill="E1DFDD"/>
    </w:rPr>
  </w:style>
  <w:style w:type="table" w:styleId="TableGridLight">
    <w:name w:val="Grid Table Light"/>
    <w:basedOn w:val="TableNormal"/>
    <w:uiPriority w:val="40"/>
    <w:rsid w:val="00906C5B"/>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erslevel1">
    <w:name w:val="headerslevel1"/>
    <w:basedOn w:val="DefaultParagraphFont"/>
    <w:rsid w:val="00042EB6"/>
  </w:style>
  <w:style w:type="character" w:customStyle="1" w:styleId="UnresolvedMention2">
    <w:name w:val="Unresolved Mention2"/>
    <w:basedOn w:val="DefaultParagraphFont"/>
    <w:uiPriority w:val="99"/>
    <w:semiHidden/>
    <w:unhideWhenUsed/>
    <w:rsid w:val="00CE1539"/>
    <w:rPr>
      <w:color w:val="605E5C"/>
      <w:shd w:val="clear" w:color="auto" w:fill="E1DFDD"/>
    </w:rPr>
  </w:style>
  <w:style w:type="character" w:customStyle="1" w:styleId="UnresolvedMention3">
    <w:name w:val="Unresolved Mention3"/>
    <w:basedOn w:val="DefaultParagraphFont"/>
    <w:uiPriority w:val="99"/>
    <w:semiHidden/>
    <w:unhideWhenUsed/>
    <w:rsid w:val="00CE1539"/>
    <w:rPr>
      <w:color w:val="605E5C"/>
      <w:shd w:val="clear" w:color="auto" w:fill="E1DFDD"/>
    </w:rPr>
  </w:style>
  <w:style w:type="character" w:styleId="PlaceholderText">
    <w:name w:val="Placeholder Text"/>
    <w:basedOn w:val="DefaultParagraphFont"/>
    <w:uiPriority w:val="99"/>
    <w:semiHidden/>
    <w:rsid w:val="0071423E"/>
    <w:rPr>
      <w:color w:val="808080"/>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EF5766"/>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EF5766"/>
  </w:style>
  <w:style w:type="character" w:customStyle="1" w:styleId="eop">
    <w:name w:val="eop"/>
    <w:basedOn w:val="DefaultParagraphFont"/>
    <w:rsid w:val="00EF5766"/>
  </w:style>
  <w:style w:type="character" w:customStyle="1" w:styleId="blast">
    <w:name w:val="blast"/>
    <w:basedOn w:val="DefaultParagraphFont"/>
    <w:rsid w:val="00FE787F"/>
  </w:style>
  <w:style w:type="character" w:customStyle="1" w:styleId="findhit">
    <w:name w:val="findhit"/>
    <w:basedOn w:val="DefaultParagraphFont"/>
    <w:rsid w:val="006A3FC0"/>
  </w:style>
  <w:style w:type="character" w:customStyle="1" w:styleId="superscript">
    <w:name w:val="superscript"/>
    <w:basedOn w:val="DefaultParagraphFont"/>
    <w:rsid w:val="006A3FC0"/>
  </w:style>
  <w:style w:type="paragraph" w:customStyle="1" w:styleId="xmsonormal">
    <w:name w:val="x_msonormal"/>
    <w:basedOn w:val="Normal"/>
    <w:rsid w:val="005A255D"/>
    <w:rPr>
      <w:rFonts w:ascii="Calibri" w:eastAsiaTheme="minorHAnsi" w:hAnsi="Calibri" w:cs="Calibri"/>
      <w:sz w:val="22"/>
      <w:szCs w:val="22"/>
    </w:rPr>
  </w:style>
  <w:style w:type="paragraph" w:customStyle="1" w:styleId="xmsolistparagraph">
    <w:name w:val="x_msolistparagraph"/>
    <w:basedOn w:val="Normal"/>
    <w:rsid w:val="005A255D"/>
    <w:pPr>
      <w:spacing w:after="160" w:line="252" w:lineRule="auto"/>
      <w:ind w:left="720"/>
    </w:pPr>
    <w:rPr>
      <w:rFonts w:ascii="Calibri" w:eastAsiaTheme="minorHAnsi" w:hAnsi="Calibri" w:cs="Calibri"/>
      <w:sz w:val="22"/>
      <w:szCs w:val="22"/>
    </w:rPr>
  </w:style>
  <w:style w:type="paragraph" w:customStyle="1" w:styleId="pf0">
    <w:name w:val="pf0"/>
    <w:basedOn w:val="Normal"/>
    <w:rsid w:val="005A6CF6"/>
    <w:pPr>
      <w:spacing w:before="100" w:beforeAutospacing="1" w:after="100" w:afterAutospacing="1"/>
    </w:pPr>
  </w:style>
  <w:style w:type="character" w:customStyle="1" w:styleId="cf01">
    <w:name w:val="cf01"/>
    <w:basedOn w:val="DefaultParagraphFont"/>
    <w:rsid w:val="005A6CF6"/>
    <w:rPr>
      <w:rFonts w:ascii="Segoe UI" w:hAnsi="Segoe UI" w:cs="Segoe UI" w:hint="default"/>
      <w:sz w:val="18"/>
      <w:szCs w:val="18"/>
    </w:rPr>
  </w:style>
  <w:style w:type="character" w:customStyle="1" w:styleId="contextualspellingandgrammarerror">
    <w:name w:val="contextualspellingandgrammarerror"/>
    <w:basedOn w:val="DefaultParagraphFont"/>
    <w:rsid w:val="0087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22">
      <w:bodyDiv w:val="1"/>
      <w:marLeft w:val="0"/>
      <w:marRight w:val="0"/>
      <w:marTop w:val="0"/>
      <w:marBottom w:val="0"/>
      <w:divBdr>
        <w:top w:val="none" w:sz="0" w:space="0" w:color="auto"/>
        <w:left w:val="none" w:sz="0" w:space="0" w:color="auto"/>
        <w:bottom w:val="none" w:sz="0" w:space="0" w:color="auto"/>
        <w:right w:val="none" w:sz="0" w:space="0" w:color="auto"/>
      </w:divBdr>
    </w:div>
    <w:div w:id="15544869">
      <w:bodyDiv w:val="1"/>
      <w:marLeft w:val="0"/>
      <w:marRight w:val="0"/>
      <w:marTop w:val="0"/>
      <w:marBottom w:val="0"/>
      <w:divBdr>
        <w:top w:val="none" w:sz="0" w:space="0" w:color="auto"/>
        <w:left w:val="none" w:sz="0" w:space="0" w:color="auto"/>
        <w:bottom w:val="none" w:sz="0" w:space="0" w:color="auto"/>
        <w:right w:val="none" w:sz="0" w:space="0" w:color="auto"/>
      </w:divBdr>
    </w:div>
    <w:div w:id="32115853">
      <w:bodyDiv w:val="1"/>
      <w:marLeft w:val="0"/>
      <w:marRight w:val="0"/>
      <w:marTop w:val="0"/>
      <w:marBottom w:val="0"/>
      <w:divBdr>
        <w:top w:val="none" w:sz="0" w:space="0" w:color="auto"/>
        <w:left w:val="none" w:sz="0" w:space="0" w:color="auto"/>
        <w:bottom w:val="none" w:sz="0" w:space="0" w:color="auto"/>
        <w:right w:val="none" w:sz="0" w:space="0" w:color="auto"/>
      </w:divBdr>
    </w:div>
    <w:div w:id="41369913">
      <w:bodyDiv w:val="1"/>
      <w:marLeft w:val="0"/>
      <w:marRight w:val="0"/>
      <w:marTop w:val="0"/>
      <w:marBottom w:val="0"/>
      <w:divBdr>
        <w:top w:val="none" w:sz="0" w:space="0" w:color="auto"/>
        <w:left w:val="none" w:sz="0" w:space="0" w:color="auto"/>
        <w:bottom w:val="none" w:sz="0" w:space="0" w:color="auto"/>
        <w:right w:val="none" w:sz="0" w:space="0" w:color="auto"/>
      </w:divBdr>
    </w:div>
    <w:div w:id="49505542">
      <w:bodyDiv w:val="1"/>
      <w:marLeft w:val="0"/>
      <w:marRight w:val="0"/>
      <w:marTop w:val="0"/>
      <w:marBottom w:val="0"/>
      <w:divBdr>
        <w:top w:val="none" w:sz="0" w:space="0" w:color="auto"/>
        <w:left w:val="none" w:sz="0" w:space="0" w:color="auto"/>
        <w:bottom w:val="none" w:sz="0" w:space="0" w:color="auto"/>
        <w:right w:val="none" w:sz="0" w:space="0" w:color="auto"/>
      </w:divBdr>
    </w:div>
    <w:div w:id="49577369">
      <w:bodyDiv w:val="1"/>
      <w:marLeft w:val="0"/>
      <w:marRight w:val="0"/>
      <w:marTop w:val="0"/>
      <w:marBottom w:val="0"/>
      <w:divBdr>
        <w:top w:val="none" w:sz="0" w:space="0" w:color="auto"/>
        <w:left w:val="none" w:sz="0" w:space="0" w:color="auto"/>
        <w:bottom w:val="none" w:sz="0" w:space="0" w:color="auto"/>
        <w:right w:val="none" w:sz="0" w:space="0" w:color="auto"/>
      </w:divBdr>
    </w:div>
    <w:div w:id="56051172">
      <w:bodyDiv w:val="1"/>
      <w:marLeft w:val="0"/>
      <w:marRight w:val="0"/>
      <w:marTop w:val="0"/>
      <w:marBottom w:val="0"/>
      <w:divBdr>
        <w:top w:val="none" w:sz="0" w:space="0" w:color="auto"/>
        <w:left w:val="none" w:sz="0" w:space="0" w:color="auto"/>
        <w:bottom w:val="none" w:sz="0" w:space="0" w:color="auto"/>
        <w:right w:val="none" w:sz="0" w:space="0" w:color="auto"/>
      </w:divBdr>
    </w:div>
    <w:div w:id="58214543">
      <w:bodyDiv w:val="1"/>
      <w:marLeft w:val="0"/>
      <w:marRight w:val="0"/>
      <w:marTop w:val="0"/>
      <w:marBottom w:val="0"/>
      <w:divBdr>
        <w:top w:val="none" w:sz="0" w:space="0" w:color="auto"/>
        <w:left w:val="none" w:sz="0" w:space="0" w:color="auto"/>
        <w:bottom w:val="none" w:sz="0" w:space="0" w:color="auto"/>
        <w:right w:val="none" w:sz="0" w:space="0" w:color="auto"/>
      </w:divBdr>
    </w:div>
    <w:div w:id="65612931">
      <w:bodyDiv w:val="1"/>
      <w:marLeft w:val="0"/>
      <w:marRight w:val="0"/>
      <w:marTop w:val="0"/>
      <w:marBottom w:val="0"/>
      <w:divBdr>
        <w:top w:val="none" w:sz="0" w:space="0" w:color="auto"/>
        <w:left w:val="none" w:sz="0" w:space="0" w:color="auto"/>
        <w:bottom w:val="none" w:sz="0" w:space="0" w:color="auto"/>
        <w:right w:val="none" w:sz="0" w:space="0" w:color="auto"/>
      </w:divBdr>
      <w:divsChild>
        <w:div w:id="1208764905">
          <w:marLeft w:val="0"/>
          <w:marRight w:val="0"/>
          <w:marTop w:val="0"/>
          <w:marBottom w:val="0"/>
          <w:divBdr>
            <w:top w:val="none" w:sz="0" w:space="0" w:color="auto"/>
            <w:left w:val="none" w:sz="0" w:space="0" w:color="auto"/>
            <w:bottom w:val="none" w:sz="0" w:space="0" w:color="auto"/>
            <w:right w:val="none" w:sz="0" w:space="0" w:color="auto"/>
          </w:divBdr>
          <w:divsChild>
            <w:div w:id="566573679">
              <w:marLeft w:val="0"/>
              <w:marRight w:val="0"/>
              <w:marTop w:val="0"/>
              <w:marBottom w:val="0"/>
              <w:divBdr>
                <w:top w:val="none" w:sz="0" w:space="0" w:color="auto"/>
                <w:left w:val="none" w:sz="0" w:space="0" w:color="auto"/>
                <w:bottom w:val="none" w:sz="0" w:space="0" w:color="auto"/>
                <w:right w:val="none" w:sz="0" w:space="0" w:color="auto"/>
              </w:divBdr>
              <w:divsChild>
                <w:div w:id="1364402009">
                  <w:marLeft w:val="0"/>
                  <w:marRight w:val="0"/>
                  <w:marTop w:val="0"/>
                  <w:marBottom w:val="0"/>
                  <w:divBdr>
                    <w:top w:val="none" w:sz="0" w:space="0" w:color="auto"/>
                    <w:left w:val="none" w:sz="0" w:space="0" w:color="auto"/>
                    <w:bottom w:val="none" w:sz="0" w:space="0" w:color="auto"/>
                    <w:right w:val="none" w:sz="0" w:space="0" w:color="auto"/>
                  </w:divBdr>
                  <w:divsChild>
                    <w:div w:id="337080817">
                      <w:marLeft w:val="0"/>
                      <w:marRight w:val="0"/>
                      <w:marTop w:val="0"/>
                      <w:marBottom w:val="0"/>
                      <w:divBdr>
                        <w:top w:val="none" w:sz="0" w:space="0" w:color="auto"/>
                        <w:left w:val="none" w:sz="0" w:space="0" w:color="auto"/>
                        <w:bottom w:val="none" w:sz="0" w:space="0" w:color="auto"/>
                        <w:right w:val="none" w:sz="0" w:space="0" w:color="auto"/>
                      </w:divBdr>
                      <w:divsChild>
                        <w:div w:id="91246148">
                          <w:marLeft w:val="0"/>
                          <w:marRight w:val="0"/>
                          <w:marTop w:val="0"/>
                          <w:marBottom w:val="0"/>
                          <w:divBdr>
                            <w:top w:val="none" w:sz="0" w:space="0" w:color="auto"/>
                            <w:left w:val="none" w:sz="0" w:space="0" w:color="auto"/>
                            <w:bottom w:val="none" w:sz="0" w:space="0" w:color="auto"/>
                            <w:right w:val="none" w:sz="0" w:space="0" w:color="auto"/>
                          </w:divBdr>
                          <w:divsChild>
                            <w:div w:id="1406105959">
                              <w:marLeft w:val="0"/>
                              <w:marRight w:val="0"/>
                              <w:marTop w:val="0"/>
                              <w:marBottom w:val="0"/>
                              <w:divBdr>
                                <w:top w:val="none" w:sz="0" w:space="0" w:color="auto"/>
                                <w:left w:val="none" w:sz="0" w:space="0" w:color="auto"/>
                                <w:bottom w:val="none" w:sz="0" w:space="0" w:color="auto"/>
                                <w:right w:val="none" w:sz="0" w:space="0" w:color="auto"/>
                              </w:divBdr>
                              <w:divsChild>
                                <w:div w:id="582029639">
                                  <w:marLeft w:val="0"/>
                                  <w:marRight w:val="0"/>
                                  <w:marTop w:val="0"/>
                                  <w:marBottom w:val="0"/>
                                  <w:divBdr>
                                    <w:top w:val="none" w:sz="0" w:space="0" w:color="auto"/>
                                    <w:left w:val="none" w:sz="0" w:space="0" w:color="auto"/>
                                    <w:bottom w:val="none" w:sz="0" w:space="0" w:color="auto"/>
                                    <w:right w:val="none" w:sz="0" w:space="0" w:color="auto"/>
                                  </w:divBdr>
                                  <w:divsChild>
                                    <w:div w:id="2099669117">
                                      <w:marLeft w:val="0"/>
                                      <w:marRight w:val="0"/>
                                      <w:marTop w:val="0"/>
                                      <w:marBottom w:val="0"/>
                                      <w:divBdr>
                                        <w:top w:val="none" w:sz="0" w:space="0" w:color="auto"/>
                                        <w:left w:val="none" w:sz="0" w:space="0" w:color="auto"/>
                                        <w:bottom w:val="none" w:sz="0" w:space="0" w:color="auto"/>
                                        <w:right w:val="none" w:sz="0" w:space="0" w:color="auto"/>
                                      </w:divBdr>
                                      <w:divsChild>
                                        <w:div w:id="723212668">
                                          <w:marLeft w:val="0"/>
                                          <w:marRight w:val="0"/>
                                          <w:marTop w:val="0"/>
                                          <w:marBottom w:val="0"/>
                                          <w:divBdr>
                                            <w:top w:val="none" w:sz="0" w:space="0" w:color="auto"/>
                                            <w:left w:val="none" w:sz="0" w:space="0" w:color="auto"/>
                                            <w:bottom w:val="none" w:sz="0" w:space="0" w:color="auto"/>
                                            <w:right w:val="none" w:sz="0" w:space="0" w:color="auto"/>
                                          </w:divBdr>
                                          <w:divsChild>
                                            <w:div w:id="1731297130">
                                              <w:marLeft w:val="0"/>
                                              <w:marRight w:val="0"/>
                                              <w:marTop w:val="0"/>
                                              <w:marBottom w:val="0"/>
                                              <w:divBdr>
                                                <w:top w:val="none" w:sz="0" w:space="0" w:color="auto"/>
                                                <w:left w:val="none" w:sz="0" w:space="0" w:color="auto"/>
                                                <w:bottom w:val="none" w:sz="0" w:space="0" w:color="auto"/>
                                                <w:right w:val="none" w:sz="0" w:space="0" w:color="auto"/>
                                              </w:divBdr>
                                              <w:divsChild>
                                                <w:div w:id="1271741530">
                                                  <w:marLeft w:val="0"/>
                                                  <w:marRight w:val="0"/>
                                                  <w:marTop w:val="0"/>
                                                  <w:marBottom w:val="565"/>
                                                  <w:divBdr>
                                                    <w:top w:val="none" w:sz="0" w:space="0" w:color="auto"/>
                                                    <w:left w:val="none" w:sz="0" w:space="0" w:color="auto"/>
                                                    <w:bottom w:val="none" w:sz="0" w:space="0" w:color="auto"/>
                                                    <w:right w:val="none" w:sz="0" w:space="0" w:color="auto"/>
                                                  </w:divBdr>
                                                  <w:divsChild>
                                                    <w:div w:id="171529260">
                                                      <w:marLeft w:val="0"/>
                                                      <w:marRight w:val="0"/>
                                                      <w:marTop w:val="0"/>
                                                      <w:marBottom w:val="0"/>
                                                      <w:divBdr>
                                                        <w:top w:val="none" w:sz="0" w:space="0" w:color="auto"/>
                                                        <w:left w:val="none" w:sz="0" w:space="0" w:color="auto"/>
                                                        <w:bottom w:val="none" w:sz="0" w:space="0" w:color="auto"/>
                                                        <w:right w:val="none" w:sz="0" w:space="0" w:color="auto"/>
                                                      </w:divBdr>
                                                      <w:divsChild>
                                                        <w:div w:id="2043431621">
                                                          <w:marLeft w:val="0"/>
                                                          <w:marRight w:val="0"/>
                                                          <w:marTop w:val="0"/>
                                                          <w:marBottom w:val="0"/>
                                                          <w:divBdr>
                                                            <w:top w:val="none" w:sz="0" w:space="0" w:color="auto"/>
                                                            <w:left w:val="none" w:sz="0" w:space="0" w:color="auto"/>
                                                            <w:bottom w:val="none" w:sz="0" w:space="0" w:color="auto"/>
                                                            <w:right w:val="none" w:sz="0" w:space="0" w:color="auto"/>
                                                          </w:divBdr>
                                                          <w:divsChild>
                                                            <w:div w:id="1285311416">
                                                              <w:marLeft w:val="0"/>
                                                              <w:marRight w:val="0"/>
                                                              <w:marTop w:val="0"/>
                                                              <w:marBottom w:val="0"/>
                                                              <w:divBdr>
                                                                <w:top w:val="none" w:sz="0" w:space="0" w:color="auto"/>
                                                                <w:left w:val="none" w:sz="0" w:space="0" w:color="auto"/>
                                                                <w:bottom w:val="none" w:sz="0" w:space="0" w:color="auto"/>
                                                                <w:right w:val="none" w:sz="0" w:space="0" w:color="auto"/>
                                                              </w:divBdr>
                                                              <w:divsChild>
                                                                <w:div w:id="1292436712">
                                                                  <w:marLeft w:val="0"/>
                                                                  <w:marRight w:val="0"/>
                                                                  <w:marTop w:val="0"/>
                                                                  <w:marBottom w:val="0"/>
                                                                  <w:divBdr>
                                                                    <w:top w:val="none" w:sz="0" w:space="0" w:color="auto"/>
                                                                    <w:left w:val="none" w:sz="0" w:space="0" w:color="auto"/>
                                                                    <w:bottom w:val="none" w:sz="0" w:space="0" w:color="auto"/>
                                                                    <w:right w:val="none" w:sz="0" w:space="0" w:color="auto"/>
                                                                  </w:divBdr>
                                                                  <w:divsChild>
                                                                    <w:div w:id="2053143839">
                                                                      <w:marLeft w:val="0"/>
                                                                      <w:marRight w:val="0"/>
                                                                      <w:marTop w:val="0"/>
                                                                      <w:marBottom w:val="0"/>
                                                                      <w:divBdr>
                                                                        <w:top w:val="none" w:sz="0" w:space="0" w:color="auto"/>
                                                                        <w:left w:val="none" w:sz="0" w:space="0" w:color="auto"/>
                                                                        <w:bottom w:val="none" w:sz="0" w:space="0" w:color="auto"/>
                                                                        <w:right w:val="none" w:sz="0" w:space="0" w:color="auto"/>
                                                                      </w:divBdr>
                                                                      <w:divsChild>
                                                                        <w:div w:id="901258689">
                                                                          <w:marLeft w:val="0"/>
                                                                          <w:marRight w:val="0"/>
                                                                          <w:marTop w:val="0"/>
                                                                          <w:marBottom w:val="0"/>
                                                                          <w:divBdr>
                                                                            <w:top w:val="none" w:sz="0" w:space="0" w:color="auto"/>
                                                                            <w:left w:val="none" w:sz="0" w:space="0" w:color="auto"/>
                                                                            <w:bottom w:val="none" w:sz="0" w:space="0" w:color="auto"/>
                                                                            <w:right w:val="none" w:sz="0" w:space="0" w:color="auto"/>
                                                                          </w:divBdr>
                                                                          <w:divsChild>
                                                                            <w:div w:id="1518082455">
                                                                              <w:marLeft w:val="0"/>
                                                                              <w:marRight w:val="0"/>
                                                                              <w:marTop w:val="0"/>
                                                                              <w:marBottom w:val="0"/>
                                                                              <w:divBdr>
                                                                                <w:top w:val="none" w:sz="0" w:space="0" w:color="auto"/>
                                                                                <w:left w:val="none" w:sz="0" w:space="0" w:color="auto"/>
                                                                                <w:bottom w:val="none" w:sz="0" w:space="0" w:color="auto"/>
                                                                                <w:right w:val="none" w:sz="0" w:space="0" w:color="auto"/>
                                                                              </w:divBdr>
                                                                              <w:divsChild>
                                                                                <w:div w:id="1656758547">
                                                                                  <w:marLeft w:val="0"/>
                                                                                  <w:marRight w:val="0"/>
                                                                                  <w:marTop w:val="0"/>
                                                                                  <w:marBottom w:val="0"/>
                                                                                  <w:divBdr>
                                                                                    <w:top w:val="none" w:sz="0" w:space="0" w:color="auto"/>
                                                                                    <w:left w:val="none" w:sz="0" w:space="0" w:color="auto"/>
                                                                                    <w:bottom w:val="none" w:sz="0" w:space="0" w:color="auto"/>
                                                                                    <w:right w:val="none" w:sz="0" w:space="0" w:color="auto"/>
                                                                                  </w:divBdr>
                                                                                  <w:divsChild>
                                                                                    <w:div w:id="1893152941">
                                                                                      <w:marLeft w:val="0"/>
                                                                                      <w:marRight w:val="0"/>
                                                                                      <w:marTop w:val="0"/>
                                                                                      <w:marBottom w:val="0"/>
                                                                                      <w:divBdr>
                                                                                        <w:top w:val="none" w:sz="0" w:space="0" w:color="auto"/>
                                                                                        <w:left w:val="none" w:sz="0" w:space="0" w:color="auto"/>
                                                                                        <w:bottom w:val="none" w:sz="0" w:space="0" w:color="auto"/>
                                                                                        <w:right w:val="none" w:sz="0" w:space="0" w:color="auto"/>
                                                                                      </w:divBdr>
                                                                                      <w:divsChild>
                                                                                        <w:div w:id="364911981">
                                                                                          <w:marLeft w:val="0"/>
                                                                                          <w:marRight w:val="0"/>
                                                                                          <w:marTop w:val="0"/>
                                                                                          <w:marBottom w:val="480"/>
                                                                                          <w:divBdr>
                                                                                            <w:top w:val="single" w:sz="12" w:space="11"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71438">
      <w:bodyDiv w:val="1"/>
      <w:marLeft w:val="0"/>
      <w:marRight w:val="0"/>
      <w:marTop w:val="0"/>
      <w:marBottom w:val="0"/>
      <w:divBdr>
        <w:top w:val="none" w:sz="0" w:space="0" w:color="auto"/>
        <w:left w:val="none" w:sz="0" w:space="0" w:color="auto"/>
        <w:bottom w:val="none" w:sz="0" w:space="0" w:color="auto"/>
        <w:right w:val="none" w:sz="0" w:space="0" w:color="auto"/>
      </w:divBdr>
    </w:div>
    <w:div w:id="68380982">
      <w:bodyDiv w:val="1"/>
      <w:marLeft w:val="0"/>
      <w:marRight w:val="0"/>
      <w:marTop w:val="0"/>
      <w:marBottom w:val="0"/>
      <w:divBdr>
        <w:top w:val="none" w:sz="0" w:space="0" w:color="auto"/>
        <w:left w:val="none" w:sz="0" w:space="0" w:color="auto"/>
        <w:bottom w:val="none" w:sz="0" w:space="0" w:color="auto"/>
        <w:right w:val="none" w:sz="0" w:space="0" w:color="auto"/>
      </w:divBdr>
    </w:div>
    <w:div w:id="84231852">
      <w:bodyDiv w:val="1"/>
      <w:marLeft w:val="0"/>
      <w:marRight w:val="0"/>
      <w:marTop w:val="0"/>
      <w:marBottom w:val="0"/>
      <w:divBdr>
        <w:top w:val="none" w:sz="0" w:space="0" w:color="auto"/>
        <w:left w:val="none" w:sz="0" w:space="0" w:color="auto"/>
        <w:bottom w:val="none" w:sz="0" w:space="0" w:color="auto"/>
        <w:right w:val="none" w:sz="0" w:space="0" w:color="auto"/>
      </w:divBdr>
    </w:div>
    <w:div w:id="84687907">
      <w:bodyDiv w:val="1"/>
      <w:marLeft w:val="0"/>
      <w:marRight w:val="0"/>
      <w:marTop w:val="0"/>
      <w:marBottom w:val="0"/>
      <w:divBdr>
        <w:top w:val="none" w:sz="0" w:space="0" w:color="auto"/>
        <w:left w:val="none" w:sz="0" w:space="0" w:color="auto"/>
        <w:bottom w:val="none" w:sz="0" w:space="0" w:color="auto"/>
        <w:right w:val="none" w:sz="0" w:space="0" w:color="auto"/>
      </w:divBdr>
    </w:div>
    <w:div w:id="98334445">
      <w:bodyDiv w:val="1"/>
      <w:marLeft w:val="0"/>
      <w:marRight w:val="0"/>
      <w:marTop w:val="0"/>
      <w:marBottom w:val="0"/>
      <w:divBdr>
        <w:top w:val="none" w:sz="0" w:space="0" w:color="auto"/>
        <w:left w:val="none" w:sz="0" w:space="0" w:color="auto"/>
        <w:bottom w:val="none" w:sz="0" w:space="0" w:color="auto"/>
        <w:right w:val="none" w:sz="0" w:space="0" w:color="auto"/>
      </w:divBdr>
    </w:div>
    <w:div w:id="100271370">
      <w:bodyDiv w:val="1"/>
      <w:marLeft w:val="0"/>
      <w:marRight w:val="0"/>
      <w:marTop w:val="0"/>
      <w:marBottom w:val="0"/>
      <w:divBdr>
        <w:top w:val="none" w:sz="0" w:space="0" w:color="auto"/>
        <w:left w:val="none" w:sz="0" w:space="0" w:color="auto"/>
        <w:bottom w:val="none" w:sz="0" w:space="0" w:color="auto"/>
        <w:right w:val="none" w:sz="0" w:space="0" w:color="auto"/>
      </w:divBdr>
      <w:divsChild>
        <w:div w:id="1101413424">
          <w:marLeft w:val="0"/>
          <w:marRight w:val="0"/>
          <w:marTop w:val="0"/>
          <w:marBottom w:val="72"/>
          <w:divBdr>
            <w:top w:val="none" w:sz="0" w:space="0" w:color="auto"/>
            <w:left w:val="none" w:sz="0" w:space="0" w:color="auto"/>
            <w:bottom w:val="none" w:sz="0" w:space="0" w:color="auto"/>
            <w:right w:val="none" w:sz="0" w:space="0" w:color="auto"/>
          </w:divBdr>
          <w:divsChild>
            <w:div w:id="2047635008">
              <w:marLeft w:val="150"/>
              <w:marRight w:val="150"/>
              <w:marTop w:val="0"/>
              <w:marBottom w:val="0"/>
              <w:divBdr>
                <w:top w:val="none" w:sz="0" w:space="0" w:color="auto"/>
                <w:left w:val="none" w:sz="0" w:space="0" w:color="auto"/>
                <w:bottom w:val="none" w:sz="0" w:space="0" w:color="auto"/>
                <w:right w:val="none" w:sz="0" w:space="0" w:color="auto"/>
              </w:divBdr>
              <w:divsChild>
                <w:div w:id="521170037">
                  <w:marLeft w:val="0"/>
                  <w:marRight w:val="0"/>
                  <w:marTop w:val="0"/>
                  <w:marBottom w:val="0"/>
                  <w:divBdr>
                    <w:top w:val="none" w:sz="0" w:space="0" w:color="auto"/>
                    <w:left w:val="none" w:sz="0" w:space="0" w:color="auto"/>
                    <w:bottom w:val="none" w:sz="0" w:space="0" w:color="auto"/>
                    <w:right w:val="none" w:sz="0" w:space="0" w:color="auto"/>
                  </w:divBdr>
                  <w:divsChild>
                    <w:div w:id="1292856131">
                      <w:marLeft w:val="0"/>
                      <w:marRight w:val="0"/>
                      <w:marTop w:val="0"/>
                      <w:marBottom w:val="0"/>
                      <w:divBdr>
                        <w:top w:val="none" w:sz="0" w:space="0" w:color="auto"/>
                        <w:left w:val="none" w:sz="0" w:space="0" w:color="auto"/>
                        <w:bottom w:val="none" w:sz="0" w:space="0" w:color="auto"/>
                        <w:right w:val="none" w:sz="0" w:space="0" w:color="auto"/>
                      </w:divBdr>
                      <w:divsChild>
                        <w:div w:id="1188451082">
                          <w:marLeft w:val="0"/>
                          <w:marRight w:val="0"/>
                          <w:marTop w:val="0"/>
                          <w:marBottom w:val="0"/>
                          <w:divBdr>
                            <w:top w:val="single" w:sz="6" w:space="6" w:color="F89639"/>
                            <w:left w:val="none" w:sz="0" w:space="0" w:color="auto"/>
                            <w:bottom w:val="none" w:sz="0" w:space="0" w:color="auto"/>
                            <w:right w:val="none" w:sz="0" w:space="0" w:color="auto"/>
                          </w:divBdr>
                          <w:divsChild>
                            <w:div w:id="6600132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6465">
      <w:bodyDiv w:val="1"/>
      <w:marLeft w:val="0"/>
      <w:marRight w:val="0"/>
      <w:marTop w:val="0"/>
      <w:marBottom w:val="0"/>
      <w:divBdr>
        <w:top w:val="none" w:sz="0" w:space="0" w:color="auto"/>
        <w:left w:val="none" w:sz="0" w:space="0" w:color="auto"/>
        <w:bottom w:val="none" w:sz="0" w:space="0" w:color="auto"/>
        <w:right w:val="none" w:sz="0" w:space="0" w:color="auto"/>
      </w:divBdr>
    </w:div>
    <w:div w:id="106631059">
      <w:bodyDiv w:val="1"/>
      <w:marLeft w:val="0"/>
      <w:marRight w:val="0"/>
      <w:marTop w:val="0"/>
      <w:marBottom w:val="0"/>
      <w:divBdr>
        <w:top w:val="none" w:sz="0" w:space="0" w:color="auto"/>
        <w:left w:val="none" w:sz="0" w:space="0" w:color="auto"/>
        <w:bottom w:val="none" w:sz="0" w:space="0" w:color="auto"/>
        <w:right w:val="none" w:sz="0" w:space="0" w:color="auto"/>
      </w:divBdr>
    </w:div>
    <w:div w:id="107314196">
      <w:bodyDiv w:val="1"/>
      <w:marLeft w:val="0"/>
      <w:marRight w:val="0"/>
      <w:marTop w:val="0"/>
      <w:marBottom w:val="0"/>
      <w:divBdr>
        <w:top w:val="none" w:sz="0" w:space="0" w:color="auto"/>
        <w:left w:val="none" w:sz="0" w:space="0" w:color="auto"/>
        <w:bottom w:val="none" w:sz="0" w:space="0" w:color="auto"/>
        <w:right w:val="none" w:sz="0" w:space="0" w:color="auto"/>
      </w:divBdr>
    </w:div>
    <w:div w:id="110559771">
      <w:bodyDiv w:val="1"/>
      <w:marLeft w:val="0"/>
      <w:marRight w:val="0"/>
      <w:marTop w:val="0"/>
      <w:marBottom w:val="0"/>
      <w:divBdr>
        <w:top w:val="none" w:sz="0" w:space="0" w:color="auto"/>
        <w:left w:val="none" w:sz="0" w:space="0" w:color="auto"/>
        <w:bottom w:val="none" w:sz="0" w:space="0" w:color="auto"/>
        <w:right w:val="none" w:sz="0" w:space="0" w:color="auto"/>
      </w:divBdr>
    </w:div>
    <w:div w:id="110591273">
      <w:bodyDiv w:val="1"/>
      <w:marLeft w:val="0"/>
      <w:marRight w:val="0"/>
      <w:marTop w:val="0"/>
      <w:marBottom w:val="0"/>
      <w:divBdr>
        <w:top w:val="none" w:sz="0" w:space="0" w:color="auto"/>
        <w:left w:val="none" w:sz="0" w:space="0" w:color="auto"/>
        <w:bottom w:val="none" w:sz="0" w:space="0" w:color="auto"/>
        <w:right w:val="none" w:sz="0" w:space="0" w:color="auto"/>
      </w:divBdr>
    </w:div>
    <w:div w:id="111098528">
      <w:bodyDiv w:val="1"/>
      <w:marLeft w:val="0"/>
      <w:marRight w:val="0"/>
      <w:marTop w:val="0"/>
      <w:marBottom w:val="0"/>
      <w:divBdr>
        <w:top w:val="none" w:sz="0" w:space="0" w:color="auto"/>
        <w:left w:val="none" w:sz="0" w:space="0" w:color="auto"/>
        <w:bottom w:val="none" w:sz="0" w:space="0" w:color="auto"/>
        <w:right w:val="none" w:sz="0" w:space="0" w:color="auto"/>
      </w:divBdr>
    </w:div>
    <w:div w:id="114375201">
      <w:bodyDiv w:val="1"/>
      <w:marLeft w:val="0"/>
      <w:marRight w:val="0"/>
      <w:marTop w:val="0"/>
      <w:marBottom w:val="0"/>
      <w:divBdr>
        <w:top w:val="none" w:sz="0" w:space="0" w:color="auto"/>
        <w:left w:val="none" w:sz="0" w:space="0" w:color="auto"/>
        <w:bottom w:val="none" w:sz="0" w:space="0" w:color="auto"/>
        <w:right w:val="none" w:sz="0" w:space="0" w:color="auto"/>
      </w:divBdr>
    </w:div>
    <w:div w:id="118305846">
      <w:bodyDiv w:val="1"/>
      <w:marLeft w:val="0"/>
      <w:marRight w:val="0"/>
      <w:marTop w:val="0"/>
      <w:marBottom w:val="0"/>
      <w:divBdr>
        <w:top w:val="none" w:sz="0" w:space="0" w:color="auto"/>
        <w:left w:val="none" w:sz="0" w:space="0" w:color="auto"/>
        <w:bottom w:val="none" w:sz="0" w:space="0" w:color="auto"/>
        <w:right w:val="none" w:sz="0" w:space="0" w:color="auto"/>
      </w:divBdr>
    </w:div>
    <w:div w:id="130293779">
      <w:bodyDiv w:val="1"/>
      <w:marLeft w:val="0"/>
      <w:marRight w:val="0"/>
      <w:marTop w:val="0"/>
      <w:marBottom w:val="0"/>
      <w:divBdr>
        <w:top w:val="none" w:sz="0" w:space="0" w:color="auto"/>
        <w:left w:val="none" w:sz="0" w:space="0" w:color="auto"/>
        <w:bottom w:val="none" w:sz="0" w:space="0" w:color="auto"/>
        <w:right w:val="none" w:sz="0" w:space="0" w:color="auto"/>
      </w:divBdr>
    </w:div>
    <w:div w:id="144705888">
      <w:bodyDiv w:val="1"/>
      <w:marLeft w:val="0"/>
      <w:marRight w:val="0"/>
      <w:marTop w:val="0"/>
      <w:marBottom w:val="0"/>
      <w:divBdr>
        <w:top w:val="none" w:sz="0" w:space="0" w:color="auto"/>
        <w:left w:val="none" w:sz="0" w:space="0" w:color="auto"/>
        <w:bottom w:val="none" w:sz="0" w:space="0" w:color="auto"/>
        <w:right w:val="none" w:sz="0" w:space="0" w:color="auto"/>
      </w:divBdr>
    </w:div>
    <w:div w:id="151021898">
      <w:bodyDiv w:val="1"/>
      <w:marLeft w:val="0"/>
      <w:marRight w:val="0"/>
      <w:marTop w:val="0"/>
      <w:marBottom w:val="0"/>
      <w:divBdr>
        <w:top w:val="none" w:sz="0" w:space="0" w:color="auto"/>
        <w:left w:val="none" w:sz="0" w:space="0" w:color="auto"/>
        <w:bottom w:val="none" w:sz="0" w:space="0" w:color="auto"/>
        <w:right w:val="none" w:sz="0" w:space="0" w:color="auto"/>
      </w:divBdr>
    </w:div>
    <w:div w:id="158085284">
      <w:bodyDiv w:val="1"/>
      <w:marLeft w:val="0"/>
      <w:marRight w:val="0"/>
      <w:marTop w:val="0"/>
      <w:marBottom w:val="0"/>
      <w:divBdr>
        <w:top w:val="none" w:sz="0" w:space="0" w:color="auto"/>
        <w:left w:val="none" w:sz="0" w:space="0" w:color="auto"/>
        <w:bottom w:val="none" w:sz="0" w:space="0" w:color="auto"/>
        <w:right w:val="none" w:sz="0" w:space="0" w:color="auto"/>
      </w:divBdr>
    </w:div>
    <w:div w:id="167062127">
      <w:bodyDiv w:val="1"/>
      <w:marLeft w:val="0"/>
      <w:marRight w:val="0"/>
      <w:marTop w:val="0"/>
      <w:marBottom w:val="0"/>
      <w:divBdr>
        <w:top w:val="none" w:sz="0" w:space="0" w:color="auto"/>
        <w:left w:val="none" w:sz="0" w:space="0" w:color="auto"/>
        <w:bottom w:val="none" w:sz="0" w:space="0" w:color="auto"/>
        <w:right w:val="none" w:sz="0" w:space="0" w:color="auto"/>
      </w:divBdr>
    </w:div>
    <w:div w:id="173493112">
      <w:bodyDiv w:val="1"/>
      <w:marLeft w:val="0"/>
      <w:marRight w:val="0"/>
      <w:marTop w:val="0"/>
      <w:marBottom w:val="0"/>
      <w:divBdr>
        <w:top w:val="none" w:sz="0" w:space="0" w:color="auto"/>
        <w:left w:val="none" w:sz="0" w:space="0" w:color="auto"/>
        <w:bottom w:val="none" w:sz="0" w:space="0" w:color="auto"/>
        <w:right w:val="none" w:sz="0" w:space="0" w:color="auto"/>
      </w:divBdr>
    </w:div>
    <w:div w:id="188419502">
      <w:bodyDiv w:val="1"/>
      <w:marLeft w:val="0"/>
      <w:marRight w:val="0"/>
      <w:marTop w:val="0"/>
      <w:marBottom w:val="0"/>
      <w:divBdr>
        <w:top w:val="none" w:sz="0" w:space="0" w:color="auto"/>
        <w:left w:val="none" w:sz="0" w:space="0" w:color="auto"/>
        <w:bottom w:val="none" w:sz="0" w:space="0" w:color="auto"/>
        <w:right w:val="none" w:sz="0" w:space="0" w:color="auto"/>
      </w:divBdr>
    </w:div>
    <w:div w:id="195317747">
      <w:bodyDiv w:val="1"/>
      <w:marLeft w:val="0"/>
      <w:marRight w:val="0"/>
      <w:marTop w:val="0"/>
      <w:marBottom w:val="0"/>
      <w:divBdr>
        <w:top w:val="none" w:sz="0" w:space="0" w:color="auto"/>
        <w:left w:val="none" w:sz="0" w:space="0" w:color="auto"/>
        <w:bottom w:val="none" w:sz="0" w:space="0" w:color="auto"/>
        <w:right w:val="none" w:sz="0" w:space="0" w:color="auto"/>
      </w:divBdr>
    </w:div>
    <w:div w:id="217863172">
      <w:bodyDiv w:val="1"/>
      <w:marLeft w:val="0"/>
      <w:marRight w:val="0"/>
      <w:marTop w:val="0"/>
      <w:marBottom w:val="0"/>
      <w:divBdr>
        <w:top w:val="none" w:sz="0" w:space="0" w:color="auto"/>
        <w:left w:val="none" w:sz="0" w:space="0" w:color="auto"/>
        <w:bottom w:val="none" w:sz="0" w:space="0" w:color="auto"/>
        <w:right w:val="none" w:sz="0" w:space="0" w:color="auto"/>
      </w:divBdr>
    </w:div>
    <w:div w:id="226767644">
      <w:bodyDiv w:val="1"/>
      <w:marLeft w:val="0"/>
      <w:marRight w:val="0"/>
      <w:marTop w:val="0"/>
      <w:marBottom w:val="0"/>
      <w:divBdr>
        <w:top w:val="none" w:sz="0" w:space="0" w:color="auto"/>
        <w:left w:val="none" w:sz="0" w:space="0" w:color="auto"/>
        <w:bottom w:val="none" w:sz="0" w:space="0" w:color="auto"/>
        <w:right w:val="none" w:sz="0" w:space="0" w:color="auto"/>
      </w:divBdr>
      <w:divsChild>
        <w:div w:id="22096415">
          <w:marLeft w:val="0"/>
          <w:marRight w:val="0"/>
          <w:marTop w:val="0"/>
          <w:marBottom w:val="0"/>
          <w:divBdr>
            <w:top w:val="none" w:sz="0" w:space="0" w:color="auto"/>
            <w:left w:val="none" w:sz="0" w:space="0" w:color="auto"/>
            <w:bottom w:val="none" w:sz="0" w:space="0" w:color="auto"/>
            <w:right w:val="none" w:sz="0" w:space="0" w:color="auto"/>
          </w:divBdr>
        </w:div>
        <w:div w:id="1082340285">
          <w:marLeft w:val="0"/>
          <w:marRight w:val="0"/>
          <w:marTop w:val="0"/>
          <w:marBottom w:val="0"/>
          <w:divBdr>
            <w:top w:val="none" w:sz="0" w:space="0" w:color="auto"/>
            <w:left w:val="none" w:sz="0" w:space="0" w:color="auto"/>
            <w:bottom w:val="none" w:sz="0" w:space="0" w:color="auto"/>
            <w:right w:val="none" w:sz="0" w:space="0" w:color="auto"/>
          </w:divBdr>
        </w:div>
      </w:divsChild>
    </w:div>
    <w:div w:id="230390446">
      <w:bodyDiv w:val="1"/>
      <w:marLeft w:val="0"/>
      <w:marRight w:val="0"/>
      <w:marTop w:val="0"/>
      <w:marBottom w:val="0"/>
      <w:divBdr>
        <w:top w:val="none" w:sz="0" w:space="0" w:color="auto"/>
        <w:left w:val="none" w:sz="0" w:space="0" w:color="auto"/>
        <w:bottom w:val="none" w:sz="0" w:space="0" w:color="auto"/>
        <w:right w:val="none" w:sz="0" w:space="0" w:color="auto"/>
      </w:divBdr>
    </w:div>
    <w:div w:id="232357647">
      <w:bodyDiv w:val="1"/>
      <w:marLeft w:val="0"/>
      <w:marRight w:val="0"/>
      <w:marTop w:val="0"/>
      <w:marBottom w:val="0"/>
      <w:divBdr>
        <w:top w:val="none" w:sz="0" w:space="0" w:color="auto"/>
        <w:left w:val="none" w:sz="0" w:space="0" w:color="auto"/>
        <w:bottom w:val="none" w:sz="0" w:space="0" w:color="auto"/>
        <w:right w:val="none" w:sz="0" w:space="0" w:color="auto"/>
      </w:divBdr>
    </w:div>
    <w:div w:id="257183231">
      <w:bodyDiv w:val="1"/>
      <w:marLeft w:val="0"/>
      <w:marRight w:val="0"/>
      <w:marTop w:val="0"/>
      <w:marBottom w:val="0"/>
      <w:divBdr>
        <w:top w:val="none" w:sz="0" w:space="0" w:color="auto"/>
        <w:left w:val="none" w:sz="0" w:space="0" w:color="auto"/>
        <w:bottom w:val="none" w:sz="0" w:space="0" w:color="auto"/>
        <w:right w:val="none" w:sz="0" w:space="0" w:color="auto"/>
      </w:divBdr>
      <w:divsChild>
        <w:div w:id="1587500755">
          <w:marLeft w:val="547"/>
          <w:marRight w:val="0"/>
          <w:marTop w:val="0"/>
          <w:marBottom w:val="0"/>
          <w:divBdr>
            <w:top w:val="none" w:sz="0" w:space="0" w:color="auto"/>
            <w:left w:val="none" w:sz="0" w:space="0" w:color="auto"/>
            <w:bottom w:val="none" w:sz="0" w:space="0" w:color="auto"/>
            <w:right w:val="none" w:sz="0" w:space="0" w:color="auto"/>
          </w:divBdr>
        </w:div>
      </w:divsChild>
    </w:div>
    <w:div w:id="285282781">
      <w:bodyDiv w:val="1"/>
      <w:marLeft w:val="0"/>
      <w:marRight w:val="0"/>
      <w:marTop w:val="0"/>
      <w:marBottom w:val="0"/>
      <w:divBdr>
        <w:top w:val="none" w:sz="0" w:space="0" w:color="auto"/>
        <w:left w:val="none" w:sz="0" w:space="0" w:color="auto"/>
        <w:bottom w:val="none" w:sz="0" w:space="0" w:color="auto"/>
        <w:right w:val="none" w:sz="0" w:space="0" w:color="auto"/>
      </w:divBdr>
    </w:div>
    <w:div w:id="306715120">
      <w:bodyDiv w:val="1"/>
      <w:marLeft w:val="0"/>
      <w:marRight w:val="0"/>
      <w:marTop w:val="0"/>
      <w:marBottom w:val="0"/>
      <w:divBdr>
        <w:top w:val="none" w:sz="0" w:space="0" w:color="auto"/>
        <w:left w:val="none" w:sz="0" w:space="0" w:color="auto"/>
        <w:bottom w:val="none" w:sz="0" w:space="0" w:color="auto"/>
        <w:right w:val="none" w:sz="0" w:space="0" w:color="auto"/>
      </w:divBdr>
    </w:div>
    <w:div w:id="325717260">
      <w:bodyDiv w:val="1"/>
      <w:marLeft w:val="0"/>
      <w:marRight w:val="0"/>
      <w:marTop w:val="0"/>
      <w:marBottom w:val="0"/>
      <w:divBdr>
        <w:top w:val="none" w:sz="0" w:space="0" w:color="auto"/>
        <w:left w:val="none" w:sz="0" w:space="0" w:color="auto"/>
        <w:bottom w:val="none" w:sz="0" w:space="0" w:color="auto"/>
        <w:right w:val="none" w:sz="0" w:space="0" w:color="auto"/>
      </w:divBdr>
    </w:div>
    <w:div w:id="348072358">
      <w:bodyDiv w:val="1"/>
      <w:marLeft w:val="0"/>
      <w:marRight w:val="0"/>
      <w:marTop w:val="0"/>
      <w:marBottom w:val="0"/>
      <w:divBdr>
        <w:top w:val="none" w:sz="0" w:space="0" w:color="auto"/>
        <w:left w:val="none" w:sz="0" w:space="0" w:color="auto"/>
        <w:bottom w:val="none" w:sz="0" w:space="0" w:color="auto"/>
        <w:right w:val="none" w:sz="0" w:space="0" w:color="auto"/>
      </w:divBdr>
    </w:div>
    <w:div w:id="352265638">
      <w:bodyDiv w:val="1"/>
      <w:marLeft w:val="0"/>
      <w:marRight w:val="0"/>
      <w:marTop w:val="0"/>
      <w:marBottom w:val="0"/>
      <w:divBdr>
        <w:top w:val="none" w:sz="0" w:space="0" w:color="auto"/>
        <w:left w:val="none" w:sz="0" w:space="0" w:color="auto"/>
        <w:bottom w:val="none" w:sz="0" w:space="0" w:color="auto"/>
        <w:right w:val="none" w:sz="0" w:space="0" w:color="auto"/>
      </w:divBdr>
    </w:div>
    <w:div w:id="353464223">
      <w:bodyDiv w:val="1"/>
      <w:marLeft w:val="0"/>
      <w:marRight w:val="0"/>
      <w:marTop w:val="0"/>
      <w:marBottom w:val="0"/>
      <w:divBdr>
        <w:top w:val="none" w:sz="0" w:space="0" w:color="auto"/>
        <w:left w:val="none" w:sz="0" w:space="0" w:color="auto"/>
        <w:bottom w:val="none" w:sz="0" w:space="0" w:color="auto"/>
        <w:right w:val="none" w:sz="0" w:space="0" w:color="auto"/>
      </w:divBdr>
    </w:div>
    <w:div w:id="357700305">
      <w:bodyDiv w:val="1"/>
      <w:marLeft w:val="0"/>
      <w:marRight w:val="0"/>
      <w:marTop w:val="0"/>
      <w:marBottom w:val="0"/>
      <w:divBdr>
        <w:top w:val="none" w:sz="0" w:space="0" w:color="auto"/>
        <w:left w:val="none" w:sz="0" w:space="0" w:color="auto"/>
        <w:bottom w:val="none" w:sz="0" w:space="0" w:color="auto"/>
        <w:right w:val="none" w:sz="0" w:space="0" w:color="auto"/>
      </w:divBdr>
    </w:div>
    <w:div w:id="372921790">
      <w:bodyDiv w:val="1"/>
      <w:marLeft w:val="0"/>
      <w:marRight w:val="0"/>
      <w:marTop w:val="0"/>
      <w:marBottom w:val="0"/>
      <w:divBdr>
        <w:top w:val="none" w:sz="0" w:space="0" w:color="auto"/>
        <w:left w:val="none" w:sz="0" w:space="0" w:color="auto"/>
        <w:bottom w:val="none" w:sz="0" w:space="0" w:color="auto"/>
        <w:right w:val="none" w:sz="0" w:space="0" w:color="auto"/>
      </w:divBdr>
    </w:div>
    <w:div w:id="410548754">
      <w:bodyDiv w:val="1"/>
      <w:marLeft w:val="0"/>
      <w:marRight w:val="0"/>
      <w:marTop w:val="0"/>
      <w:marBottom w:val="0"/>
      <w:divBdr>
        <w:top w:val="none" w:sz="0" w:space="0" w:color="auto"/>
        <w:left w:val="none" w:sz="0" w:space="0" w:color="auto"/>
        <w:bottom w:val="none" w:sz="0" w:space="0" w:color="auto"/>
        <w:right w:val="none" w:sz="0" w:space="0" w:color="auto"/>
      </w:divBdr>
    </w:div>
    <w:div w:id="430710431">
      <w:bodyDiv w:val="1"/>
      <w:marLeft w:val="0"/>
      <w:marRight w:val="0"/>
      <w:marTop w:val="0"/>
      <w:marBottom w:val="0"/>
      <w:divBdr>
        <w:top w:val="none" w:sz="0" w:space="0" w:color="auto"/>
        <w:left w:val="none" w:sz="0" w:space="0" w:color="auto"/>
        <w:bottom w:val="none" w:sz="0" w:space="0" w:color="auto"/>
        <w:right w:val="none" w:sz="0" w:space="0" w:color="auto"/>
      </w:divBdr>
      <w:divsChild>
        <w:div w:id="1488010605">
          <w:marLeft w:val="547"/>
          <w:marRight w:val="0"/>
          <w:marTop w:val="0"/>
          <w:marBottom w:val="0"/>
          <w:divBdr>
            <w:top w:val="none" w:sz="0" w:space="0" w:color="auto"/>
            <w:left w:val="none" w:sz="0" w:space="0" w:color="auto"/>
            <w:bottom w:val="none" w:sz="0" w:space="0" w:color="auto"/>
            <w:right w:val="none" w:sz="0" w:space="0" w:color="auto"/>
          </w:divBdr>
        </w:div>
      </w:divsChild>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81389891">
      <w:bodyDiv w:val="1"/>
      <w:marLeft w:val="0"/>
      <w:marRight w:val="0"/>
      <w:marTop w:val="0"/>
      <w:marBottom w:val="0"/>
      <w:divBdr>
        <w:top w:val="none" w:sz="0" w:space="0" w:color="auto"/>
        <w:left w:val="none" w:sz="0" w:space="0" w:color="auto"/>
        <w:bottom w:val="none" w:sz="0" w:space="0" w:color="auto"/>
        <w:right w:val="none" w:sz="0" w:space="0" w:color="auto"/>
      </w:divBdr>
    </w:div>
    <w:div w:id="483005831">
      <w:bodyDiv w:val="1"/>
      <w:marLeft w:val="0"/>
      <w:marRight w:val="0"/>
      <w:marTop w:val="0"/>
      <w:marBottom w:val="0"/>
      <w:divBdr>
        <w:top w:val="none" w:sz="0" w:space="0" w:color="auto"/>
        <w:left w:val="none" w:sz="0" w:space="0" w:color="auto"/>
        <w:bottom w:val="none" w:sz="0" w:space="0" w:color="auto"/>
        <w:right w:val="none" w:sz="0" w:space="0" w:color="auto"/>
      </w:divBdr>
    </w:div>
    <w:div w:id="483275504">
      <w:bodyDiv w:val="1"/>
      <w:marLeft w:val="0"/>
      <w:marRight w:val="0"/>
      <w:marTop w:val="0"/>
      <w:marBottom w:val="0"/>
      <w:divBdr>
        <w:top w:val="none" w:sz="0" w:space="0" w:color="auto"/>
        <w:left w:val="none" w:sz="0" w:space="0" w:color="auto"/>
        <w:bottom w:val="none" w:sz="0" w:space="0" w:color="auto"/>
        <w:right w:val="none" w:sz="0" w:space="0" w:color="auto"/>
      </w:divBdr>
    </w:div>
    <w:div w:id="486435644">
      <w:bodyDiv w:val="1"/>
      <w:marLeft w:val="0"/>
      <w:marRight w:val="0"/>
      <w:marTop w:val="0"/>
      <w:marBottom w:val="0"/>
      <w:divBdr>
        <w:top w:val="none" w:sz="0" w:space="0" w:color="auto"/>
        <w:left w:val="none" w:sz="0" w:space="0" w:color="auto"/>
        <w:bottom w:val="none" w:sz="0" w:space="0" w:color="auto"/>
        <w:right w:val="none" w:sz="0" w:space="0" w:color="auto"/>
      </w:divBdr>
    </w:div>
    <w:div w:id="495416072">
      <w:bodyDiv w:val="1"/>
      <w:marLeft w:val="0"/>
      <w:marRight w:val="0"/>
      <w:marTop w:val="0"/>
      <w:marBottom w:val="0"/>
      <w:divBdr>
        <w:top w:val="none" w:sz="0" w:space="0" w:color="auto"/>
        <w:left w:val="none" w:sz="0" w:space="0" w:color="auto"/>
        <w:bottom w:val="none" w:sz="0" w:space="0" w:color="auto"/>
        <w:right w:val="none" w:sz="0" w:space="0" w:color="auto"/>
      </w:divBdr>
    </w:div>
    <w:div w:id="506791909">
      <w:bodyDiv w:val="1"/>
      <w:marLeft w:val="0"/>
      <w:marRight w:val="0"/>
      <w:marTop w:val="0"/>
      <w:marBottom w:val="0"/>
      <w:divBdr>
        <w:top w:val="none" w:sz="0" w:space="0" w:color="auto"/>
        <w:left w:val="none" w:sz="0" w:space="0" w:color="auto"/>
        <w:bottom w:val="none" w:sz="0" w:space="0" w:color="auto"/>
        <w:right w:val="none" w:sz="0" w:space="0" w:color="auto"/>
      </w:divBdr>
    </w:div>
    <w:div w:id="521869023">
      <w:bodyDiv w:val="1"/>
      <w:marLeft w:val="0"/>
      <w:marRight w:val="0"/>
      <w:marTop w:val="0"/>
      <w:marBottom w:val="0"/>
      <w:divBdr>
        <w:top w:val="none" w:sz="0" w:space="0" w:color="auto"/>
        <w:left w:val="none" w:sz="0" w:space="0" w:color="auto"/>
        <w:bottom w:val="none" w:sz="0" w:space="0" w:color="auto"/>
        <w:right w:val="none" w:sz="0" w:space="0" w:color="auto"/>
      </w:divBdr>
    </w:div>
    <w:div w:id="525678156">
      <w:bodyDiv w:val="1"/>
      <w:marLeft w:val="0"/>
      <w:marRight w:val="0"/>
      <w:marTop w:val="0"/>
      <w:marBottom w:val="0"/>
      <w:divBdr>
        <w:top w:val="none" w:sz="0" w:space="0" w:color="auto"/>
        <w:left w:val="none" w:sz="0" w:space="0" w:color="auto"/>
        <w:bottom w:val="none" w:sz="0" w:space="0" w:color="auto"/>
        <w:right w:val="none" w:sz="0" w:space="0" w:color="auto"/>
      </w:divBdr>
    </w:div>
    <w:div w:id="560672626">
      <w:bodyDiv w:val="1"/>
      <w:marLeft w:val="0"/>
      <w:marRight w:val="0"/>
      <w:marTop w:val="0"/>
      <w:marBottom w:val="0"/>
      <w:divBdr>
        <w:top w:val="none" w:sz="0" w:space="0" w:color="auto"/>
        <w:left w:val="none" w:sz="0" w:space="0" w:color="auto"/>
        <w:bottom w:val="none" w:sz="0" w:space="0" w:color="auto"/>
        <w:right w:val="none" w:sz="0" w:space="0" w:color="auto"/>
      </w:divBdr>
    </w:div>
    <w:div w:id="583144871">
      <w:bodyDiv w:val="1"/>
      <w:marLeft w:val="0"/>
      <w:marRight w:val="0"/>
      <w:marTop w:val="0"/>
      <w:marBottom w:val="0"/>
      <w:divBdr>
        <w:top w:val="none" w:sz="0" w:space="0" w:color="auto"/>
        <w:left w:val="none" w:sz="0" w:space="0" w:color="auto"/>
        <w:bottom w:val="none" w:sz="0" w:space="0" w:color="auto"/>
        <w:right w:val="none" w:sz="0" w:space="0" w:color="auto"/>
      </w:divBdr>
    </w:div>
    <w:div w:id="633943898">
      <w:bodyDiv w:val="1"/>
      <w:marLeft w:val="0"/>
      <w:marRight w:val="0"/>
      <w:marTop w:val="0"/>
      <w:marBottom w:val="0"/>
      <w:divBdr>
        <w:top w:val="none" w:sz="0" w:space="0" w:color="auto"/>
        <w:left w:val="none" w:sz="0" w:space="0" w:color="auto"/>
        <w:bottom w:val="none" w:sz="0" w:space="0" w:color="auto"/>
        <w:right w:val="none" w:sz="0" w:space="0" w:color="auto"/>
      </w:divBdr>
    </w:div>
    <w:div w:id="636371947">
      <w:bodyDiv w:val="1"/>
      <w:marLeft w:val="0"/>
      <w:marRight w:val="0"/>
      <w:marTop w:val="0"/>
      <w:marBottom w:val="0"/>
      <w:divBdr>
        <w:top w:val="none" w:sz="0" w:space="0" w:color="auto"/>
        <w:left w:val="none" w:sz="0" w:space="0" w:color="auto"/>
        <w:bottom w:val="none" w:sz="0" w:space="0" w:color="auto"/>
        <w:right w:val="none" w:sz="0" w:space="0" w:color="auto"/>
      </w:divBdr>
    </w:div>
    <w:div w:id="638609627">
      <w:bodyDiv w:val="1"/>
      <w:marLeft w:val="0"/>
      <w:marRight w:val="0"/>
      <w:marTop w:val="0"/>
      <w:marBottom w:val="0"/>
      <w:divBdr>
        <w:top w:val="none" w:sz="0" w:space="0" w:color="auto"/>
        <w:left w:val="none" w:sz="0" w:space="0" w:color="auto"/>
        <w:bottom w:val="none" w:sz="0" w:space="0" w:color="auto"/>
        <w:right w:val="none" w:sz="0" w:space="0" w:color="auto"/>
      </w:divBdr>
      <w:divsChild>
        <w:div w:id="812411202">
          <w:marLeft w:val="0"/>
          <w:marRight w:val="0"/>
          <w:marTop w:val="0"/>
          <w:marBottom w:val="72"/>
          <w:divBdr>
            <w:top w:val="none" w:sz="0" w:space="0" w:color="auto"/>
            <w:left w:val="none" w:sz="0" w:space="0" w:color="auto"/>
            <w:bottom w:val="none" w:sz="0" w:space="0" w:color="auto"/>
            <w:right w:val="none" w:sz="0" w:space="0" w:color="auto"/>
          </w:divBdr>
          <w:divsChild>
            <w:div w:id="1293748533">
              <w:marLeft w:val="150"/>
              <w:marRight w:val="150"/>
              <w:marTop w:val="0"/>
              <w:marBottom w:val="0"/>
              <w:divBdr>
                <w:top w:val="none" w:sz="0" w:space="0" w:color="auto"/>
                <w:left w:val="none" w:sz="0" w:space="0" w:color="auto"/>
                <w:bottom w:val="none" w:sz="0" w:space="0" w:color="auto"/>
                <w:right w:val="none" w:sz="0" w:space="0" w:color="auto"/>
              </w:divBdr>
              <w:divsChild>
                <w:div w:id="1223521320">
                  <w:marLeft w:val="0"/>
                  <w:marRight w:val="0"/>
                  <w:marTop w:val="0"/>
                  <w:marBottom w:val="0"/>
                  <w:divBdr>
                    <w:top w:val="none" w:sz="0" w:space="0" w:color="auto"/>
                    <w:left w:val="none" w:sz="0" w:space="0" w:color="auto"/>
                    <w:bottom w:val="none" w:sz="0" w:space="0" w:color="auto"/>
                    <w:right w:val="none" w:sz="0" w:space="0" w:color="auto"/>
                  </w:divBdr>
                  <w:divsChild>
                    <w:div w:id="812916753">
                      <w:marLeft w:val="0"/>
                      <w:marRight w:val="0"/>
                      <w:marTop w:val="0"/>
                      <w:marBottom w:val="0"/>
                      <w:divBdr>
                        <w:top w:val="none" w:sz="0" w:space="0" w:color="auto"/>
                        <w:left w:val="none" w:sz="0" w:space="0" w:color="auto"/>
                        <w:bottom w:val="none" w:sz="0" w:space="0" w:color="auto"/>
                        <w:right w:val="none" w:sz="0" w:space="0" w:color="auto"/>
                      </w:divBdr>
                      <w:divsChild>
                        <w:div w:id="586576068">
                          <w:marLeft w:val="0"/>
                          <w:marRight w:val="0"/>
                          <w:marTop w:val="0"/>
                          <w:marBottom w:val="0"/>
                          <w:divBdr>
                            <w:top w:val="single" w:sz="6" w:space="6" w:color="F89639"/>
                            <w:left w:val="none" w:sz="0" w:space="0" w:color="auto"/>
                            <w:bottom w:val="none" w:sz="0" w:space="0" w:color="auto"/>
                            <w:right w:val="none" w:sz="0" w:space="0" w:color="auto"/>
                          </w:divBdr>
                          <w:divsChild>
                            <w:div w:id="15460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661067">
      <w:bodyDiv w:val="1"/>
      <w:marLeft w:val="0"/>
      <w:marRight w:val="0"/>
      <w:marTop w:val="0"/>
      <w:marBottom w:val="0"/>
      <w:divBdr>
        <w:top w:val="none" w:sz="0" w:space="0" w:color="auto"/>
        <w:left w:val="none" w:sz="0" w:space="0" w:color="auto"/>
        <w:bottom w:val="none" w:sz="0" w:space="0" w:color="auto"/>
        <w:right w:val="none" w:sz="0" w:space="0" w:color="auto"/>
      </w:divBdr>
    </w:div>
    <w:div w:id="664938216">
      <w:bodyDiv w:val="1"/>
      <w:marLeft w:val="0"/>
      <w:marRight w:val="0"/>
      <w:marTop w:val="0"/>
      <w:marBottom w:val="0"/>
      <w:divBdr>
        <w:top w:val="none" w:sz="0" w:space="0" w:color="auto"/>
        <w:left w:val="none" w:sz="0" w:space="0" w:color="auto"/>
        <w:bottom w:val="none" w:sz="0" w:space="0" w:color="auto"/>
        <w:right w:val="none" w:sz="0" w:space="0" w:color="auto"/>
      </w:divBdr>
    </w:div>
    <w:div w:id="710303032">
      <w:bodyDiv w:val="1"/>
      <w:marLeft w:val="0"/>
      <w:marRight w:val="0"/>
      <w:marTop w:val="0"/>
      <w:marBottom w:val="0"/>
      <w:divBdr>
        <w:top w:val="none" w:sz="0" w:space="0" w:color="auto"/>
        <w:left w:val="none" w:sz="0" w:space="0" w:color="auto"/>
        <w:bottom w:val="none" w:sz="0" w:space="0" w:color="auto"/>
        <w:right w:val="none" w:sz="0" w:space="0" w:color="auto"/>
      </w:divBdr>
    </w:div>
    <w:div w:id="714621486">
      <w:bodyDiv w:val="1"/>
      <w:marLeft w:val="0"/>
      <w:marRight w:val="0"/>
      <w:marTop w:val="0"/>
      <w:marBottom w:val="0"/>
      <w:divBdr>
        <w:top w:val="none" w:sz="0" w:space="0" w:color="auto"/>
        <w:left w:val="none" w:sz="0" w:space="0" w:color="auto"/>
        <w:bottom w:val="none" w:sz="0" w:space="0" w:color="auto"/>
        <w:right w:val="none" w:sz="0" w:space="0" w:color="auto"/>
      </w:divBdr>
    </w:div>
    <w:div w:id="738019760">
      <w:bodyDiv w:val="1"/>
      <w:marLeft w:val="0"/>
      <w:marRight w:val="0"/>
      <w:marTop w:val="0"/>
      <w:marBottom w:val="0"/>
      <w:divBdr>
        <w:top w:val="none" w:sz="0" w:space="0" w:color="auto"/>
        <w:left w:val="none" w:sz="0" w:space="0" w:color="auto"/>
        <w:bottom w:val="none" w:sz="0" w:space="0" w:color="auto"/>
        <w:right w:val="none" w:sz="0" w:space="0" w:color="auto"/>
      </w:divBdr>
    </w:div>
    <w:div w:id="742720497">
      <w:bodyDiv w:val="1"/>
      <w:marLeft w:val="0"/>
      <w:marRight w:val="0"/>
      <w:marTop w:val="0"/>
      <w:marBottom w:val="0"/>
      <w:divBdr>
        <w:top w:val="none" w:sz="0" w:space="0" w:color="auto"/>
        <w:left w:val="none" w:sz="0" w:space="0" w:color="auto"/>
        <w:bottom w:val="none" w:sz="0" w:space="0" w:color="auto"/>
        <w:right w:val="none" w:sz="0" w:space="0" w:color="auto"/>
      </w:divBdr>
      <w:divsChild>
        <w:div w:id="1249190255">
          <w:marLeft w:val="547"/>
          <w:marRight w:val="0"/>
          <w:marTop w:val="0"/>
          <w:marBottom w:val="0"/>
          <w:divBdr>
            <w:top w:val="none" w:sz="0" w:space="0" w:color="auto"/>
            <w:left w:val="none" w:sz="0" w:space="0" w:color="auto"/>
            <w:bottom w:val="none" w:sz="0" w:space="0" w:color="auto"/>
            <w:right w:val="none" w:sz="0" w:space="0" w:color="auto"/>
          </w:divBdr>
        </w:div>
      </w:divsChild>
    </w:div>
    <w:div w:id="748846629">
      <w:bodyDiv w:val="1"/>
      <w:marLeft w:val="0"/>
      <w:marRight w:val="0"/>
      <w:marTop w:val="0"/>
      <w:marBottom w:val="0"/>
      <w:divBdr>
        <w:top w:val="none" w:sz="0" w:space="0" w:color="auto"/>
        <w:left w:val="none" w:sz="0" w:space="0" w:color="auto"/>
        <w:bottom w:val="none" w:sz="0" w:space="0" w:color="auto"/>
        <w:right w:val="none" w:sz="0" w:space="0" w:color="auto"/>
      </w:divBdr>
    </w:div>
    <w:div w:id="749622653">
      <w:bodyDiv w:val="1"/>
      <w:marLeft w:val="0"/>
      <w:marRight w:val="0"/>
      <w:marTop w:val="0"/>
      <w:marBottom w:val="0"/>
      <w:divBdr>
        <w:top w:val="none" w:sz="0" w:space="0" w:color="auto"/>
        <w:left w:val="none" w:sz="0" w:space="0" w:color="auto"/>
        <w:bottom w:val="none" w:sz="0" w:space="0" w:color="auto"/>
        <w:right w:val="none" w:sz="0" w:space="0" w:color="auto"/>
      </w:divBdr>
    </w:div>
    <w:div w:id="752628488">
      <w:bodyDiv w:val="1"/>
      <w:marLeft w:val="0"/>
      <w:marRight w:val="0"/>
      <w:marTop w:val="0"/>
      <w:marBottom w:val="0"/>
      <w:divBdr>
        <w:top w:val="none" w:sz="0" w:space="0" w:color="auto"/>
        <w:left w:val="none" w:sz="0" w:space="0" w:color="auto"/>
        <w:bottom w:val="none" w:sz="0" w:space="0" w:color="auto"/>
        <w:right w:val="none" w:sz="0" w:space="0" w:color="auto"/>
      </w:divBdr>
    </w:div>
    <w:div w:id="756054758">
      <w:bodyDiv w:val="1"/>
      <w:marLeft w:val="0"/>
      <w:marRight w:val="0"/>
      <w:marTop w:val="0"/>
      <w:marBottom w:val="0"/>
      <w:divBdr>
        <w:top w:val="none" w:sz="0" w:space="0" w:color="auto"/>
        <w:left w:val="none" w:sz="0" w:space="0" w:color="auto"/>
        <w:bottom w:val="none" w:sz="0" w:space="0" w:color="auto"/>
        <w:right w:val="none" w:sz="0" w:space="0" w:color="auto"/>
      </w:divBdr>
    </w:div>
    <w:div w:id="760182223">
      <w:bodyDiv w:val="1"/>
      <w:marLeft w:val="0"/>
      <w:marRight w:val="0"/>
      <w:marTop w:val="0"/>
      <w:marBottom w:val="0"/>
      <w:divBdr>
        <w:top w:val="none" w:sz="0" w:space="0" w:color="auto"/>
        <w:left w:val="none" w:sz="0" w:space="0" w:color="auto"/>
        <w:bottom w:val="none" w:sz="0" w:space="0" w:color="auto"/>
        <w:right w:val="none" w:sz="0" w:space="0" w:color="auto"/>
      </w:divBdr>
    </w:div>
    <w:div w:id="767043794">
      <w:bodyDiv w:val="1"/>
      <w:marLeft w:val="0"/>
      <w:marRight w:val="0"/>
      <w:marTop w:val="0"/>
      <w:marBottom w:val="0"/>
      <w:divBdr>
        <w:top w:val="none" w:sz="0" w:space="0" w:color="auto"/>
        <w:left w:val="none" w:sz="0" w:space="0" w:color="auto"/>
        <w:bottom w:val="none" w:sz="0" w:space="0" w:color="auto"/>
        <w:right w:val="none" w:sz="0" w:space="0" w:color="auto"/>
      </w:divBdr>
      <w:divsChild>
        <w:div w:id="57170775">
          <w:marLeft w:val="547"/>
          <w:marRight w:val="0"/>
          <w:marTop w:val="0"/>
          <w:marBottom w:val="0"/>
          <w:divBdr>
            <w:top w:val="none" w:sz="0" w:space="0" w:color="auto"/>
            <w:left w:val="none" w:sz="0" w:space="0" w:color="auto"/>
            <w:bottom w:val="none" w:sz="0" w:space="0" w:color="auto"/>
            <w:right w:val="none" w:sz="0" w:space="0" w:color="auto"/>
          </w:divBdr>
        </w:div>
      </w:divsChild>
    </w:div>
    <w:div w:id="774208730">
      <w:bodyDiv w:val="1"/>
      <w:marLeft w:val="0"/>
      <w:marRight w:val="0"/>
      <w:marTop w:val="0"/>
      <w:marBottom w:val="0"/>
      <w:divBdr>
        <w:top w:val="none" w:sz="0" w:space="0" w:color="auto"/>
        <w:left w:val="none" w:sz="0" w:space="0" w:color="auto"/>
        <w:bottom w:val="none" w:sz="0" w:space="0" w:color="auto"/>
        <w:right w:val="none" w:sz="0" w:space="0" w:color="auto"/>
      </w:divBdr>
    </w:div>
    <w:div w:id="804933266">
      <w:bodyDiv w:val="1"/>
      <w:marLeft w:val="0"/>
      <w:marRight w:val="0"/>
      <w:marTop w:val="0"/>
      <w:marBottom w:val="0"/>
      <w:divBdr>
        <w:top w:val="none" w:sz="0" w:space="0" w:color="auto"/>
        <w:left w:val="none" w:sz="0" w:space="0" w:color="auto"/>
        <w:bottom w:val="none" w:sz="0" w:space="0" w:color="auto"/>
        <w:right w:val="none" w:sz="0" w:space="0" w:color="auto"/>
      </w:divBdr>
    </w:div>
    <w:div w:id="810175304">
      <w:bodyDiv w:val="1"/>
      <w:marLeft w:val="0"/>
      <w:marRight w:val="0"/>
      <w:marTop w:val="0"/>
      <w:marBottom w:val="0"/>
      <w:divBdr>
        <w:top w:val="none" w:sz="0" w:space="0" w:color="auto"/>
        <w:left w:val="none" w:sz="0" w:space="0" w:color="auto"/>
        <w:bottom w:val="none" w:sz="0" w:space="0" w:color="auto"/>
        <w:right w:val="none" w:sz="0" w:space="0" w:color="auto"/>
      </w:divBdr>
    </w:div>
    <w:div w:id="817461277">
      <w:bodyDiv w:val="1"/>
      <w:marLeft w:val="0"/>
      <w:marRight w:val="0"/>
      <w:marTop w:val="0"/>
      <w:marBottom w:val="0"/>
      <w:divBdr>
        <w:top w:val="none" w:sz="0" w:space="0" w:color="auto"/>
        <w:left w:val="none" w:sz="0" w:space="0" w:color="auto"/>
        <w:bottom w:val="none" w:sz="0" w:space="0" w:color="auto"/>
        <w:right w:val="none" w:sz="0" w:space="0" w:color="auto"/>
      </w:divBdr>
    </w:div>
    <w:div w:id="839809436">
      <w:bodyDiv w:val="1"/>
      <w:marLeft w:val="0"/>
      <w:marRight w:val="0"/>
      <w:marTop w:val="0"/>
      <w:marBottom w:val="0"/>
      <w:divBdr>
        <w:top w:val="none" w:sz="0" w:space="0" w:color="auto"/>
        <w:left w:val="none" w:sz="0" w:space="0" w:color="auto"/>
        <w:bottom w:val="none" w:sz="0" w:space="0" w:color="auto"/>
        <w:right w:val="none" w:sz="0" w:space="0" w:color="auto"/>
      </w:divBdr>
    </w:div>
    <w:div w:id="850408585">
      <w:bodyDiv w:val="1"/>
      <w:marLeft w:val="0"/>
      <w:marRight w:val="0"/>
      <w:marTop w:val="0"/>
      <w:marBottom w:val="0"/>
      <w:divBdr>
        <w:top w:val="none" w:sz="0" w:space="0" w:color="auto"/>
        <w:left w:val="none" w:sz="0" w:space="0" w:color="auto"/>
        <w:bottom w:val="none" w:sz="0" w:space="0" w:color="auto"/>
        <w:right w:val="none" w:sz="0" w:space="0" w:color="auto"/>
      </w:divBdr>
    </w:div>
    <w:div w:id="860170274">
      <w:bodyDiv w:val="1"/>
      <w:marLeft w:val="0"/>
      <w:marRight w:val="0"/>
      <w:marTop w:val="0"/>
      <w:marBottom w:val="0"/>
      <w:divBdr>
        <w:top w:val="none" w:sz="0" w:space="0" w:color="auto"/>
        <w:left w:val="none" w:sz="0" w:space="0" w:color="auto"/>
        <w:bottom w:val="none" w:sz="0" w:space="0" w:color="auto"/>
        <w:right w:val="none" w:sz="0" w:space="0" w:color="auto"/>
      </w:divBdr>
    </w:div>
    <w:div w:id="863977960">
      <w:bodyDiv w:val="1"/>
      <w:marLeft w:val="0"/>
      <w:marRight w:val="0"/>
      <w:marTop w:val="0"/>
      <w:marBottom w:val="0"/>
      <w:divBdr>
        <w:top w:val="none" w:sz="0" w:space="0" w:color="auto"/>
        <w:left w:val="none" w:sz="0" w:space="0" w:color="auto"/>
        <w:bottom w:val="none" w:sz="0" w:space="0" w:color="auto"/>
        <w:right w:val="none" w:sz="0" w:space="0" w:color="auto"/>
      </w:divBdr>
      <w:divsChild>
        <w:div w:id="1131631153">
          <w:marLeft w:val="0"/>
          <w:marRight w:val="0"/>
          <w:marTop w:val="0"/>
          <w:marBottom w:val="72"/>
          <w:divBdr>
            <w:top w:val="none" w:sz="0" w:space="0" w:color="auto"/>
            <w:left w:val="none" w:sz="0" w:space="0" w:color="auto"/>
            <w:bottom w:val="none" w:sz="0" w:space="0" w:color="auto"/>
            <w:right w:val="none" w:sz="0" w:space="0" w:color="auto"/>
          </w:divBdr>
          <w:divsChild>
            <w:div w:id="929040963">
              <w:marLeft w:val="150"/>
              <w:marRight w:val="150"/>
              <w:marTop w:val="0"/>
              <w:marBottom w:val="0"/>
              <w:divBdr>
                <w:top w:val="none" w:sz="0" w:space="0" w:color="auto"/>
                <w:left w:val="none" w:sz="0" w:space="0" w:color="auto"/>
                <w:bottom w:val="none" w:sz="0" w:space="0" w:color="auto"/>
                <w:right w:val="none" w:sz="0" w:space="0" w:color="auto"/>
              </w:divBdr>
              <w:divsChild>
                <w:div w:id="350960962">
                  <w:marLeft w:val="0"/>
                  <w:marRight w:val="0"/>
                  <w:marTop w:val="0"/>
                  <w:marBottom w:val="0"/>
                  <w:divBdr>
                    <w:top w:val="none" w:sz="0" w:space="0" w:color="auto"/>
                    <w:left w:val="none" w:sz="0" w:space="0" w:color="auto"/>
                    <w:bottom w:val="none" w:sz="0" w:space="0" w:color="auto"/>
                    <w:right w:val="none" w:sz="0" w:space="0" w:color="auto"/>
                  </w:divBdr>
                  <w:divsChild>
                    <w:div w:id="346298527">
                      <w:marLeft w:val="0"/>
                      <w:marRight w:val="0"/>
                      <w:marTop w:val="0"/>
                      <w:marBottom w:val="0"/>
                      <w:divBdr>
                        <w:top w:val="none" w:sz="0" w:space="0" w:color="auto"/>
                        <w:left w:val="none" w:sz="0" w:space="0" w:color="auto"/>
                        <w:bottom w:val="none" w:sz="0" w:space="0" w:color="auto"/>
                        <w:right w:val="none" w:sz="0" w:space="0" w:color="auto"/>
                      </w:divBdr>
                      <w:divsChild>
                        <w:div w:id="448210063">
                          <w:marLeft w:val="0"/>
                          <w:marRight w:val="0"/>
                          <w:marTop w:val="0"/>
                          <w:marBottom w:val="0"/>
                          <w:divBdr>
                            <w:top w:val="single" w:sz="6" w:space="6" w:color="F89639"/>
                            <w:left w:val="none" w:sz="0" w:space="0" w:color="auto"/>
                            <w:bottom w:val="none" w:sz="0" w:space="0" w:color="auto"/>
                            <w:right w:val="none" w:sz="0" w:space="0" w:color="auto"/>
                          </w:divBdr>
                          <w:divsChild>
                            <w:div w:id="110631380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00265">
      <w:bodyDiv w:val="1"/>
      <w:marLeft w:val="0"/>
      <w:marRight w:val="0"/>
      <w:marTop w:val="0"/>
      <w:marBottom w:val="0"/>
      <w:divBdr>
        <w:top w:val="none" w:sz="0" w:space="0" w:color="auto"/>
        <w:left w:val="none" w:sz="0" w:space="0" w:color="auto"/>
        <w:bottom w:val="none" w:sz="0" w:space="0" w:color="auto"/>
        <w:right w:val="none" w:sz="0" w:space="0" w:color="auto"/>
      </w:divBdr>
    </w:div>
    <w:div w:id="865607087">
      <w:bodyDiv w:val="1"/>
      <w:marLeft w:val="0"/>
      <w:marRight w:val="0"/>
      <w:marTop w:val="0"/>
      <w:marBottom w:val="0"/>
      <w:divBdr>
        <w:top w:val="none" w:sz="0" w:space="0" w:color="auto"/>
        <w:left w:val="none" w:sz="0" w:space="0" w:color="auto"/>
        <w:bottom w:val="none" w:sz="0" w:space="0" w:color="auto"/>
        <w:right w:val="none" w:sz="0" w:space="0" w:color="auto"/>
      </w:divBdr>
    </w:div>
    <w:div w:id="866481922">
      <w:bodyDiv w:val="1"/>
      <w:marLeft w:val="0"/>
      <w:marRight w:val="0"/>
      <w:marTop w:val="0"/>
      <w:marBottom w:val="0"/>
      <w:divBdr>
        <w:top w:val="none" w:sz="0" w:space="0" w:color="auto"/>
        <w:left w:val="none" w:sz="0" w:space="0" w:color="auto"/>
        <w:bottom w:val="none" w:sz="0" w:space="0" w:color="auto"/>
        <w:right w:val="none" w:sz="0" w:space="0" w:color="auto"/>
      </w:divBdr>
    </w:div>
    <w:div w:id="867986491">
      <w:bodyDiv w:val="1"/>
      <w:marLeft w:val="0"/>
      <w:marRight w:val="0"/>
      <w:marTop w:val="0"/>
      <w:marBottom w:val="0"/>
      <w:divBdr>
        <w:top w:val="none" w:sz="0" w:space="0" w:color="auto"/>
        <w:left w:val="none" w:sz="0" w:space="0" w:color="auto"/>
        <w:bottom w:val="none" w:sz="0" w:space="0" w:color="auto"/>
        <w:right w:val="none" w:sz="0" w:space="0" w:color="auto"/>
      </w:divBdr>
    </w:div>
    <w:div w:id="869074838">
      <w:bodyDiv w:val="1"/>
      <w:marLeft w:val="0"/>
      <w:marRight w:val="0"/>
      <w:marTop w:val="0"/>
      <w:marBottom w:val="0"/>
      <w:divBdr>
        <w:top w:val="none" w:sz="0" w:space="0" w:color="auto"/>
        <w:left w:val="none" w:sz="0" w:space="0" w:color="auto"/>
        <w:bottom w:val="none" w:sz="0" w:space="0" w:color="auto"/>
        <w:right w:val="none" w:sz="0" w:space="0" w:color="auto"/>
      </w:divBdr>
    </w:div>
    <w:div w:id="871920228">
      <w:bodyDiv w:val="1"/>
      <w:marLeft w:val="0"/>
      <w:marRight w:val="0"/>
      <w:marTop w:val="0"/>
      <w:marBottom w:val="0"/>
      <w:divBdr>
        <w:top w:val="none" w:sz="0" w:space="0" w:color="auto"/>
        <w:left w:val="none" w:sz="0" w:space="0" w:color="auto"/>
        <w:bottom w:val="none" w:sz="0" w:space="0" w:color="auto"/>
        <w:right w:val="none" w:sz="0" w:space="0" w:color="auto"/>
      </w:divBdr>
    </w:div>
    <w:div w:id="879317575">
      <w:bodyDiv w:val="1"/>
      <w:marLeft w:val="0"/>
      <w:marRight w:val="0"/>
      <w:marTop w:val="0"/>
      <w:marBottom w:val="0"/>
      <w:divBdr>
        <w:top w:val="none" w:sz="0" w:space="0" w:color="auto"/>
        <w:left w:val="none" w:sz="0" w:space="0" w:color="auto"/>
        <w:bottom w:val="none" w:sz="0" w:space="0" w:color="auto"/>
        <w:right w:val="none" w:sz="0" w:space="0" w:color="auto"/>
      </w:divBdr>
    </w:div>
    <w:div w:id="881359418">
      <w:bodyDiv w:val="1"/>
      <w:marLeft w:val="0"/>
      <w:marRight w:val="0"/>
      <w:marTop w:val="0"/>
      <w:marBottom w:val="0"/>
      <w:divBdr>
        <w:top w:val="none" w:sz="0" w:space="0" w:color="auto"/>
        <w:left w:val="none" w:sz="0" w:space="0" w:color="auto"/>
        <w:bottom w:val="none" w:sz="0" w:space="0" w:color="auto"/>
        <w:right w:val="none" w:sz="0" w:space="0" w:color="auto"/>
      </w:divBdr>
    </w:div>
    <w:div w:id="893736079">
      <w:bodyDiv w:val="1"/>
      <w:marLeft w:val="0"/>
      <w:marRight w:val="0"/>
      <w:marTop w:val="0"/>
      <w:marBottom w:val="0"/>
      <w:divBdr>
        <w:top w:val="none" w:sz="0" w:space="0" w:color="auto"/>
        <w:left w:val="none" w:sz="0" w:space="0" w:color="auto"/>
        <w:bottom w:val="none" w:sz="0" w:space="0" w:color="auto"/>
        <w:right w:val="none" w:sz="0" w:space="0" w:color="auto"/>
      </w:divBdr>
    </w:div>
    <w:div w:id="914435058">
      <w:bodyDiv w:val="1"/>
      <w:marLeft w:val="0"/>
      <w:marRight w:val="0"/>
      <w:marTop w:val="0"/>
      <w:marBottom w:val="0"/>
      <w:divBdr>
        <w:top w:val="none" w:sz="0" w:space="0" w:color="auto"/>
        <w:left w:val="none" w:sz="0" w:space="0" w:color="auto"/>
        <w:bottom w:val="none" w:sz="0" w:space="0" w:color="auto"/>
        <w:right w:val="none" w:sz="0" w:space="0" w:color="auto"/>
      </w:divBdr>
    </w:div>
    <w:div w:id="918059296">
      <w:bodyDiv w:val="1"/>
      <w:marLeft w:val="0"/>
      <w:marRight w:val="0"/>
      <w:marTop w:val="0"/>
      <w:marBottom w:val="0"/>
      <w:divBdr>
        <w:top w:val="none" w:sz="0" w:space="0" w:color="auto"/>
        <w:left w:val="none" w:sz="0" w:space="0" w:color="auto"/>
        <w:bottom w:val="none" w:sz="0" w:space="0" w:color="auto"/>
        <w:right w:val="none" w:sz="0" w:space="0" w:color="auto"/>
      </w:divBdr>
    </w:div>
    <w:div w:id="922253790">
      <w:bodyDiv w:val="1"/>
      <w:marLeft w:val="0"/>
      <w:marRight w:val="0"/>
      <w:marTop w:val="0"/>
      <w:marBottom w:val="0"/>
      <w:divBdr>
        <w:top w:val="none" w:sz="0" w:space="0" w:color="auto"/>
        <w:left w:val="none" w:sz="0" w:space="0" w:color="auto"/>
        <w:bottom w:val="none" w:sz="0" w:space="0" w:color="auto"/>
        <w:right w:val="none" w:sz="0" w:space="0" w:color="auto"/>
      </w:divBdr>
    </w:div>
    <w:div w:id="926886247">
      <w:bodyDiv w:val="1"/>
      <w:marLeft w:val="0"/>
      <w:marRight w:val="0"/>
      <w:marTop w:val="0"/>
      <w:marBottom w:val="0"/>
      <w:divBdr>
        <w:top w:val="none" w:sz="0" w:space="0" w:color="auto"/>
        <w:left w:val="none" w:sz="0" w:space="0" w:color="auto"/>
        <w:bottom w:val="none" w:sz="0" w:space="0" w:color="auto"/>
        <w:right w:val="none" w:sz="0" w:space="0" w:color="auto"/>
      </w:divBdr>
    </w:div>
    <w:div w:id="934556354">
      <w:bodyDiv w:val="1"/>
      <w:marLeft w:val="0"/>
      <w:marRight w:val="0"/>
      <w:marTop w:val="0"/>
      <w:marBottom w:val="0"/>
      <w:divBdr>
        <w:top w:val="none" w:sz="0" w:space="0" w:color="auto"/>
        <w:left w:val="none" w:sz="0" w:space="0" w:color="auto"/>
        <w:bottom w:val="none" w:sz="0" w:space="0" w:color="auto"/>
        <w:right w:val="none" w:sz="0" w:space="0" w:color="auto"/>
      </w:divBdr>
    </w:div>
    <w:div w:id="935748138">
      <w:bodyDiv w:val="1"/>
      <w:marLeft w:val="0"/>
      <w:marRight w:val="0"/>
      <w:marTop w:val="0"/>
      <w:marBottom w:val="0"/>
      <w:divBdr>
        <w:top w:val="none" w:sz="0" w:space="0" w:color="auto"/>
        <w:left w:val="none" w:sz="0" w:space="0" w:color="auto"/>
        <w:bottom w:val="none" w:sz="0" w:space="0" w:color="auto"/>
        <w:right w:val="none" w:sz="0" w:space="0" w:color="auto"/>
      </w:divBdr>
    </w:div>
    <w:div w:id="940841667">
      <w:bodyDiv w:val="1"/>
      <w:marLeft w:val="0"/>
      <w:marRight w:val="0"/>
      <w:marTop w:val="0"/>
      <w:marBottom w:val="0"/>
      <w:divBdr>
        <w:top w:val="none" w:sz="0" w:space="0" w:color="auto"/>
        <w:left w:val="none" w:sz="0" w:space="0" w:color="auto"/>
        <w:bottom w:val="none" w:sz="0" w:space="0" w:color="auto"/>
        <w:right w:val="none" w:sz="0" w:space="0" w:color="auto"/>
      </w:divBdr>
    </w:div>
    <w:div w:id="951088786">
      <w:bodyDiv w:val="1"/>
      <w:marLeft w:val="0"/>
      <w:marRight w:val="0"/>
      <w:marTop w:val="0"/>
      <w:marBottom w:val="0"/>
      <w:divBdr>
        <w:top w:val="none" w:sz="0" w:space="0" w:color="auto"/>
        <w:left w:val="none" w:sz="0" w:space="0" w:color="auto"/>
        <w:bottom w:val="none" w:sz="0" w:space="0" w:color="auto"/>
        <w:right w:val="none" w:sz="0" w:space="0" w:color="auto"/>
      </w:divBdr>
    </w:div>
    <w:div w:id="974876578">
      <w:bodyDiv w:val="1"/>
      <w:marLeft w:val="0"/>
      <w:marRight w:val="0"/>
      <w:marTop w:val="0"/>
      <w:marBottom w:val="0"/>
      <w:divBdr>
        <w:top w:val="none" w:sz="0" w:space="0" w:color="auto"/>
        <w:left w:val="none" w:sz="0" w:space="0" w:color="auto"/>
        <w:bottom w:val="none" w:sz="0" w:space="0" w:color="auto"/>
        <w:right w:val="none" w:sz="0" w:space="0" w:color="auto"/>
      </w:divBdr>
    </w:div>
    <w:div w:id="983004273">
      <w:bodyDiv w:val="1"/>
      <w:marLeft w:val="0"/>
      <w:marRight w:val="0"/>
      <w:marTop w:val="0"/>
      <w:marBottom w:val="0"/>
      <w:divBdr>
        <w:top w:val="none" w:sz="0" w:space="0" w:color="auto"/>
        <w:left w:val="none" w:sz="0" w:space="0" w:color="auto"/>
        <w:bottom w:val="none" w:sz="0" w:space="0" w:color="auto"/>
        <w:right w:val="none" w:sz="0" w:space="0" w:color="auto"/>
      </w:divBdr>
    </w:div>
    <w:div w:id="996307405">
      <w:bodyDiv w:val="1"/>
      <w:marLeft w:val="0"/>
      <w:marRight w:val="0"/>
      <w:marTop w:val="0"/>
      <w:marBottom w:val="0"/>
      <w:divBdr>
        <w:top w:val="none" w:sz="0" w:space="0" w:color="auto"/>
        <w:left w:val="none" w:sz="0" w:space="0" w:color="auto"/>
        <w:bottom w:val="none" w:sz="0" w:space="0" w:color="auto"/>
        <w:right w:val="none" w:sz="0" w:space="0" w:color="auto"/>
      </w:divBdr>
    </w:div>
    <w:div w:id="1006320980">
      <w:bodyDiv w:val="1"/>
      <w:marLeft w:val="0"/>
      <w:marRight w:val="0"/>
      <w:marTop w:val="0"/>
      <w:marBottom w:val="0"/>
      <w:divBdr>
        <w:top w:val="none" w:sz="0" w:space="0" w:color="auto"/>
        <w:left w:val="none" w:sz="0" w:space="0" w:color="auto"/>
        <w:bottom w:val="none" w:sz="0" w:space="0" w:color="auto"/>
        <w:right w:val="none" w:sz="0" w:space="0" w:color="auto"/>
      </w:divBdr>
    </w:div>
    <w:div w:id="1024752631">
      <w:bodyDiv w:val="1"/>
      <w:marLeft w:val="0"/>
      <w:marRight w:val="0"/>
      <w:marTop w:val="0"/>
      <w:marBottom w:val="0"/>
      <w:divBdr>
        <w:top w:val="none" w:sz="0" w:space="0" w:color="auto"/>
        <w:left w:val="none" w:sz="0" w:space="0" w:color="auto"/>
        <w:bottom w:val="none" w:sz="0" w:space="0" w:color="auto"/>
        <w:right w:val="none" w:sz="0" w:space="0" w:color="auto"/>
      </w:divBdr>
    </w:div>
    <w:div w:id="1026752661">
      <w:bodyDiv w:val="1"/>
      <w:marLeft w:val="0"/>
      <w:marRight w:val="0"/>
      <w:marTop w:val="0"/>
      <w:marBottom w:val="0"/>
      <w:divBdr>
        <w:top w:val="none" w:sz="0" w:space="0" w:color="auto"/>
        <w:left w:val="none" w:sz="0" w:space="0" w:color="auto"/>
        <w:bottom w:val="none" w:sz="0" w:space="0" w:color="auto"/>
        <w:right w:val="none" w:sz="0" w:space="0" w:color="auto"/>
      </w:divBdr>
    </w:div>
    <w:div w:id="1030305577">
      <w:bodyDiv w:val="1"/>
      <w:marLeft w:val="0"/>
      <w:marRight w:val="0"/>
      <w:marTop w:val="0"/>
      <w:marBottom w:val="0"/>
      <w:divBdr>
        <w:top w:val="none" w:sz="0" w:space="0" w:color="auto"/>
        <w:left w:val="none" w:sz="0" w:space="0" w:color="auto"/>
        <w:bottom w:val="none" w:sz="0" w:space="0" w:color="auto"/>
        <w:right w:val="none" w:sz="0" w:space="0" w:color="auto"/>
      </w:divBdr>
    </w:div>
    <w:div w:id="1035233392">
      <w:bodyDiv w:val="1"/>
      <w:marLeft w:val="0"/>
      <w:marRight w:val="0"/>
      <w:marTop w:val="0"/>
      <w:marBottom w:val="0"/>
      <w:divBdr>
        <w:top w:val="none" w:sz="0" w:space="0" w:color="auto"/>
        <w:left w:val="none" w:sz="0" w:space="0" w:color="auto"/>
        <w:bottom w:val="none" w:sz="0" w:space="0" w:color="auto"/>
        <w:right w:val="none" w:sz="0" w:space="0" w:color="auto"/>
      </w:divBdr>
    </w:div>
    <w:div w:id="1037319049">
      <w:bodyDiv w:val="1"/>
      <w:marLeft w:val="0"/>
      <w:marRight w:val="0"/>
      <w:marTop w:val="0"/>
      <w:marBottom w:val="0"/>
      <w:divBdr>
        <w:top w:val="none" w:sz="0" w:space="0" w:color="auto"/>
        <w:left w:val="none" w:sz="0" w:space="0" w:color="auto"/>
        <w:bottom w:val="none" w:sz="0" w:space="0" w:color="auto"/>
        <w:right w:val="none" w:sz="0" w:space="0" w:color="auto"/>
      </w:divBdr>
    </w:div>
    <w:div w:id="1039545606">
      <w:bodyDiv w:val="1"/>
      <w:marLeft w:val="0"/>
      <w:marRight w:val="0"/>
      <w:marTop w:val="0"/>
      <w:marBottom w:val="0"/>
      <w:divBdr>
        <w:top w:val="none" w:sz="0" w:space="0" w:color="auto"/>
        <w:left w:val="none" w:sz="0" w:space="0" w:color="auto"/>
        <w:bottom w:val="none" w:sz="0" w:space="0" w:color="auto"/>
        <w:right w:val="none" w:sz="0" w:space="0" w:color="auto"/>
      </w:divBdr>
    </w:div>
    <w:div w:id="1043016714">
      <w:bodyDiv w:val="1"/>
      <w:marLeft w:val="0"/>
      <w:marRight w:val="0"/>
      <w:marTop w:val="0"/>
      <w:marBottom w:val="0"/>
      <w:divBdr>
        <w:top w:val="none" w:sz="0" w:space="0" w:color="auto"/>
        <w:left w:val="none" w:sz="0" w:space="0" w:color="auto"/>
        <w:bottom w:val="none" w:sz="0" w:space="0" w:color="auto"/>
        <w:right w:val="none" w:sz="0" w:space="0" w:color="auto"/>
      </w:divBdr>
    </w:div>
    <w:div w:id="1051617278">
      <w:bodyDiv w:val="1"/>
      <w:marLeft w:val="0"/>
      <w:marRight w:val="0"/>
      <w:marTop w:val="0"/>
      <w:marBottom w:val="0"/>
      <w:divBdr>
        <w:top w:val="none" w:sz="0" w:space="0" w:color="auto"/>
        <w:left w:val="none" w:sz="0" w:space="0" w:color="auto"/>
        <w:bottom w:val="none" w:sz="0" w:space="0" w:color="auto"/>
        <w:right w:val="none" w:sz="0" w:space="0" w:color="auto"/>
      </w:divBdr>
    </w:div>
    <w:div w:id="1075708624">
      <w:bodyDiv w:val="1"/>
      <w:marLeft w:val="0"/>
      <w:marRight w:val="0"/>
      <w:marTop w:val="0"/>
      <w:marBottom w:val="0"/>
      <w:divBdr>
        <w:top w:val="none" w:sz="0" w:space="0" w:color="auto"/>
        <w:left w:val="none" w:sz="0" w:space="0" w:color="auto"/>
        <w:bottom w:val="none" w:sz="0" w:space="0" w:color="auto"/>
        <w:right w:val="none" w:sz="0" w:space="0" w:color="auto"/>
      </w:divBdr>
    </w:div>
    <w:div w:id="1110710343">
      <w:bodyDiv w:val="1"/>
      <w:marLeft w:val="0"/>
      <w:marRight w:val="0"/>
      <w:marTop w:val="0"/>
      <w:marBottom w:val="0"/>
      <w:divBdr>
        <w:top w:val="none" w:sz="0" w:space="0" w:color="auto"/>
        <w:left w:val="none" w:sz="0" w:space="0" w:color="auto"/>
        <w:bottom w:val="none" w:sz="0" w:space="0" w:color="auto"/>
        <w:right w:val="none" w:sz="0" w:space="0" w:color="auto"/>
      </w:divBdr>
    </w:div>
    <w:div w:id="1112549076">
      <w:bodyDiv w:val="1"/>
      <w:marLeft w:val="0"/>
      <w:marRight w:val="0"/>
      <w:marTop w:val="0"/>
      <w:marBottom w:val="0"/>
      <w:divBdr>
        <w:top w:val="none" w:sz="0" w:space="0" w:color="auto"/>
        <w:left w:val="none" w:sz="0" w:space="0" w:color="auto"/>
        <w:bottom w:val="none" w:sz="0" w:space="0" w:color="auto"/>
        <w:right w:val="none" w:sz="0" w:space="0" w:color="auto"/>
      </w:divBdr>
    </w:div>
    <w:div w:id="1128083829">
      <w:bodyDiv w:val="1"/>
      <w:marLeft w:val="0"/>
      <w:marRight w:val="0"/>
      <w:marTop w:val="0"/>
      <w:marBottom w:val="0"/>
      <w:divBdr>
        <w:top w:val="none" w:sz="0" w:space="0" w:color="auto"/>
        <w:left w:val="none" w:sz="0" w:space="0" w:color="auto"/>
        <w:bottom w:val="none" w:sz="0" w:space="0" w:color="auto"/>
        <w:right w:val="none" w:sz="0" w:space="0" w:color="auto"/>
      </w:divBdr>
      <w:divsChild>
        <w:div w:id="544758739">
          <w:marLeft w:val="547"/>
          <w:marRight w:val="0"/>
          <w:marTop w:val="0"/>
          <w:marBottom w:val="0"/>
          <w:divBdr>
            <w:top w:val="none" w:sz="0" w:space="0" w:color="auto"/>
            <w:left w:val="none" w:sz="0" w:space="0" w:color="auto"/>
            <w:bottom w:val="none" w:sz="0" w:space="0" w:color="auto"/>
            <w:right w:val="none" w:sz="0" w:space="0" w:color="auto"/>
          </w:divBdr>
        </w:div>
      </w:divsChild>
    </w:div>
    <w:div w:id="1128931810">
      <w:bodyDiv w:val="1"/>
      <w:marLeft w:val="0"/>
      <w:marRight w:val="0"/>
      <w:marTop w:val="0"/>
      <w:marBottom w:val="0"/>
      <w:divBdr>
        <w:top w:val="none" w:sz="0" w:space="0" w:color="auto"/>
        <w:left w:val="none" w:sz="0" w:space="0" w:color="auto"/>
        <w:bottom w:val="none" w:sz="0" w:space="0" w:color="auto"/>
        <w:right w:val="none" w:sz="0" w:space="0" w:color="auto"/>
      </w:divBdr>
    </w:div>
    <w:div w:id="1135224396">
      <w:bodyDiv w:val="1"/>
      <w:marLeft w:val="0"/>
      <w:marRight w:val="0"/>
      <w:marTop w:val="0"/>
      <w:marBottom w:val="0"/>
      <w:divBdr>
        <w:top w:val="none" w:sz="0" w:space="0" w:color="auto"/>
        <w:left w:val="none" w:sz="0" w:space="0" w:color="auto"/>
        <w:bottom w:val="none" w:sz="0" w:space="0" w:color="auto"/>
        <w:right w:val="none" w:sz="0" w:space="0" w:color="auto"/>
      </w:divBdr>
    </w:div>
    <w:div w:id="1167601241">
      <w:bodyDiv w:val="1"/>
      <w:marLeft w:val="0"/>
      <w:marRight w:val="0"/>
      <w:marTop w:val="0"/>
      <w:marBottom w:val="0"/>
      <w:divBdr>
        <w:top w:val="none" w:sz="0" w:space="0" w:color="auto"/>
        <w:left w:val="none" w:sz="0" w:space="0" w:color="auto"/>
        <w:bottom w:val="none" w:sz="0" w:space="0" w:color="auto"/>
        <w:right w:val="none" w:sz="0" w:space="0" w:color="auto"/>
      </w:divBdr>
    </w:div>
    <w:div w:id="1168977391">
      <w:bodyDiv w:val="1"/>
      <w:marLeft w:val="0"/>
      <w:marRight w:val="0"/>
      <w:marTop w:val="0"/>
      <w:marBottom w:val="0"/>
      <w:divBdr>
        <w:top w:val="none" w:sz="0" w:space="0" w:color="auto"/>
        <w:left w:val="none" w:sz="0" w:space="0" w:color="auto"/>
        <w:bottom w:val="none" w:sz="0" w:space="0" w:color="auto"/>
        <w:right w:val="none" w:sz="0" w:space="0" w:color="auto"/>
      </w:divBdr>
    </w:div>
    <w:div w:id="1182430696">
      <w:bodyDiv w:val="1"/>
      <w:marLeft w:val="0"/>
      <w:marRight w:val="0"/>
      <w:marTop w:val="0"/>
      <w:marBottom w:val="0"/>
      <w:divBdr>
        <w:top w:val="none" w:sz="0" w:space="0" w:color="auto"/>
        <w:left w:val="none" w:sz="0" w:space="0" w:color="auto"/>
        <w:bottom w:val="none" w:sz="0" w:space="0" w:color="auto"/>
        <w:right w:val="none" w:sz="0" w:space="0" w:color="auto"/>
      </w:divBdr>
    </w:div>
    <w:div w:id="1182743816">
      <w:bodyDiv w:val="1"/>
      <w:marLeft w:val="0"/>
      <w:marRight w:val="0"/>
      <w:marTop w:val="0"/>
      <w:marBottom w:val="0"/>
      <w:divBdr>
        <w:top w:val="none" w:sz="0" w:space="0" w:color="auto"/>
        <w:left w:val="none" w:sz="0" w:space="0" w:color="auto"/>
        <w:bottom w:val="none" w:sz="0" w:space="0" w:color="auto"/>
        <w:right w:val="none" w:sz="0" w:space="0" w:color="auto"/>
      </w:divBdr>
    </w:div>
    <w:div w:id="1184589428">
      <w:bodyDiv w:val="1"/>
      <w:marLeft w:val="0"/>
      <w:marRight w:val="0"/>
      <w:marTop w:val="0"/>
      <w:marBottom w:val="0"/>
      <w:divBdr>
        <w:top w:val="none" w:sz="0" w:space="0" w:color="auto"/>
        <w:left w:val="none" w:sz="0" w:space="0" w:color="auto"/>
        <w:bottom w:val="none" w:sz="0" w:space="0" w:color="auto"/>
        <w:right w:val="none" w:sz="0" w:space="0" w:color="auto"/>
      </w:divBdr>
    </w:div>
    <w:div w:id="1186364719">
      <w:bodyDiv w:val="1"/>
      <w:marLeft w:val="0"/>
      <w:marRight w:val="0"/>
      <w:marTop w:val="0"/>
      <w:marBottom w:val="0"/>
      <w:divBdr>
        <w:top w:val="none" w:sz="0" w:space="0" w:color="auto"/>
        <w:left w:val="none" w:sz="0" w:space="0" w:color="auto"/>
        <w:bottom w:val="none" w:sz="0" w:space="0" w:color="auto"/>
        <w:right w:val="none" w:sz="0" w:space="0" w:color="auto"/>
      </w:divBdr>
    </w:div>
    <w:div w:id="1206406686">
      <w:bodyDiv w:val="1"/>
      <w:marLeft w:val="0"/>
      <w:marRight w:val="0"/>
      <w:marTop w:val="0"/>
      <w:marBottom w:val="0"/>
      <w:divBdr>
        <w:top w:val="none" w:sz="0" w:space="0" w:color="auto"/>
        <w:left w:val="none" w:sz="0" w:space="0" w:color="auto"/>
        <w:bottom w:val="none" w:sz="0" w:space="0" w:color="auto"/>
        <w:right w:val="none" w:sz="0" w:space="0" w:color="auto"/>
      </w:divBdr>
    </w:div>
    <w:div w:id="1213810530">
      <w:bodyDiv w:val="1"/>
      <w:marLeft w:val="0"/>
      <w:marRight w:val="0"/>
      <w:marTop w:val="0"/>
      <w:marBottom w:val="0"/>
      <w:divBdr>
        <w:top w:val="none" w:sz="0" w:space="0" w:color="auto"/>
        <w:left w:val="none" w:sz="0" w:space="0" w:color="auto"/>
        <w:bottom w:val="none" w:sz="0" w:space="0" w:color="auto"/>
        <w:right w:val="none" w:sz="0" w:space="0" w:color="auto"/>
      </w:divBdr>
    </w:div>
    <w:div w:id="1240287607">
      <w:bodyDiv w:val="1"/>
      <w:marLeft w:val="0"/>
      <w:marRight w:val="0"/>
      <w:marTop w:val="0"/>
      <w:marBottom w:val="0"/>
      <w:divBdr>
        <w:top w:val="none" w:sz="0" w:space="0" w:color="auto"/>
        <w:left w:val="none" w:sz="0" w:space="0" w:color="auto"/>
        <w:bottom w:val="none" w:sz="0" w:space="0" w:color="auto"/>
        <w:right w:val="none" w:sz="0" w:space="0" w:color="auto"/>
      </w:divBdr>
    </w:div>
    <w:div w:id="1250851588">
      <w:bodyDiv w:val="1"/>
      <w:marLeft w:val="0"/>
      <w:marRight w:val="0"/>
      <w:marTop w:val="0"/>
      <w:marBottom w:val="0"/>
      <w:divBdr>
        <w:top w:val="none" w:sz="0" w:space="0" w:color="auto"/>
        <w:left w:val="none" w:sz="0" w:space="0" w:color="auto"/>
        <w:bottom w:val="none" w:sz="0" w:space="0" w:color="auto"/>
        <w:right w:val="none" w:sz="0" w:space="0" w:color="auto"/>
      </w:divBdr>
    </w:div>
    <w:div w:id="1280991168">
      <w:bodyDiv w:val="1"/>
      <w:marLeft w:val="0"/>
      <w:marRight w:val="0"/>
      <w:marTop w:val="0"/>
      <w:marBottom w:val="0"/>
      <w:divBdr>
        <w:top w:val="none" w:sz="0" w:space="0" w:color="auto"/>
        <w:left w:val="none" w:sz="0" w:space="0" w:color="auto"/>
        <w:bottom w:val="none" w:sz="0" w:space="0" w:color="auto"/>
        <w:right w:val="none" w:sz="0" w:space="0" w:color="auto"/>
      </w:divBdr>
    </w:div>
    <w:div w:id="1290936034">
      <w:bodyDiv w:val="1"/>
      <w:marLeft w:val="0"/>
      <w:marRight w:val="0"/>
      <w:marTop w:val="0"/>
      <w:marBottom w:val="0"/>
      <w:divBdr>
        <w:top w:val="none" w:sz="0" w:space="0" w:color="auto"/>
        <w:left w:val="none" w:sz="0" w:space="0" w:color="auto"/>
        <w:bottom w:val="none" w:sz="0" w:space="0" w:color="auto"/>
        <w:right w:val="none" w:sz="0" w:space="0" w:color="auto"/>
      </w:divBdr>
    </w:div>
    <w:div w:id="1299535898">
      <w:bodyDiv w:val="1"/>
      <w:marLeft w:val="0"/>
      <w:marRight w:val="0"/>
      <w:marTop w:val="0"/>
      <w:marBottom w:val="0"/>
      <w:divBdr>
        <w:top w:val="none" w:sz="0" w:space="0" w:color="auto"/>
        <w:left w:val="none" w:sz="0" w:space="0" w:color="auto"/>
        <w:bottom w:val="none" w:sz="0" w:space="0" w:color="auto"/>
        <w:right w:val="none" w:sz="0" w:space="0" w:color="auto"/>
      </w:divBdr>
    </w:div>
    <w:div w:id="1305888979">
      <w:bodyDiv w:val="1"/>
      <w:marLeft w:val="0"/>
      <w:marRight w:val="0"/>
      <w:marTop w:val="0"/>
      <w:marBottom w:val="0"/>
      <w:divBdr>
        <w:top w:val="none" w:sz="0" w:space="0" w:color="auto"/>
        <w:left w:val="none" w:sz="0" w:space="0" w:color="auto"/>
        <w:bottom w:val="none" w:sz="0" w:space="0" w:color="auto"/>
        <w:right w:val="none" w:sz="0" w:space="0" w:color="auto"/>
      </w:divBdr>
    </w:div>
    <w:div w:id="1315187358">
      <w:bodyDiv w:val="1"/>
      <w:marLeft w:val="0"/>
      <w:marRight w:val="0"/>
      <w:marTop w:val="0"/>
      <w:marBottom w:val="0"/>
      <w:divBdr>
        <w:top w:val="none" w:sz="0" w:space="0" w:color="auto"/>
        <w:left w:val="none" w:sz="0" w:space="0" w:color="auto"/>
        <w:bottom w:val="none" w:sz="0" w:space="0" w:color="auto"/>
        <w:right w:val="none" w:sz="0" w:space="0" w:color="auto"/>
      </w:divBdr>
    </w:div>
    <w:div w:id="1329746040">
      <w:bodyDiv w:val="1"/>
      <w:marLeft w:val="0"/>
      <w:marRight w:val="0"/>
      <w:marTop w:val="0"/>
      <w:marBottom w:val="0"/>
      <w:divBdr>
        <w:top w:val="none" w:sz="0" w:space="0" w:color="auto"/>
        <w:left w:val="none" w:sz="0" w:space="0" w:color="auto"/>
        <w:bottom w:val="none" w:sz="0" w:space="0" w:color="auto"/>
        <w:right w:val="none" w:sz="0" w:space="0" w:color="auto"/>
      </w:divBdr>
      <w:divsChild>
        <w:div w:id="1313559870">
          <w:marLeft w:val="0"/>
          <w:marRight w:val="0"/>
          <w:marTop w:val="0"/>
          <w:marBottom w:val="0"/>
          <w:divBdr>
            <w:top w:val="none" w:sz="0" w:space="0" w:color="auto"/>
            <w:left w:val="none" w:sz="0" w:space="0" w:color="auto"/>
            <w:bottom w:val="none" w:sz="0" w:space="0" w:color="auto"/>
            <w:right w:val="none" w:sz="0" w:space="0" w:color="auto"/>
          </w:divBdr>
        </w:div>
        <w:div w:id="1968584573">
          <w:marLeft w:val="0"/>
          <w:marRight w:val="0"/>
          <w:marTop w:val="0"/>
          <w:marBottom w:val="0"/>
          <w:divBdr>
            <w:top w:val="none" w:sz="0" w:space="0" w:color="auto"/>
            <w:left w:val="none" w:sz="0" w:space="0" w:color="auto"/>
            <w:bottom w:val="none" w:sz="0" w:space="0" w:color="auto"/>
            <w:right w:val="none" w:sz="0" w:space="0" w:color="auto"/>
          </w:divBdr>
        </w:div>
      </w:divsChild>
    </w:div>
    <w:div w:id="1333869954">
      <w:bodyDiv w:val="1"/>
      <w:marLeft w:val="0"/>
      <w:marRight w:val="0"/>
      <w:marTop w:val="0"/>
      <w:marBottom w:val="0"/>
      <w:divBdr>
        <w:top w:val="none" w:sz="0" w:space="0" w:color="auto"/>
        <w:left w:val="none" w:sz="0" w:space="0" w:color="auto"/>
        <w:bottom w:val="none" w:sz="0" w:space="0" w:color="auto"/>
        <w:right w:val="none" w:sz="0" w:space="0" w:color="auto"/>
      </w:divBdr>
    </w:div>
    <w:div w:id="1336302697">
      <w:bodyDiv w:val="1"/>
      <w:marLeft w:val="0"/>
      <w:marRight w:val="0"/>
      <w:marTop w:val="0"/>
      <w:marBottom w:val="0"/>
      <w:divBdr>
        <w:top w:val="none" w:sz="0" w:space="0" w:color="auto"/>
        <w:left w:val="none" w:sz="0" w:space="0" w:color="auto"/>
        <w:bottom w:val="none" w:sz="0" w:space="0" w:color="auto"/>
        <w:right w:val="none" w:sz="0" w:space="0" w:color="auto"/>
      </w:divBdr>
    </w:div>
    <w:div w:id="1354303272">
      <w:bodyDiv w:val="1"/>
      <w:marLeft w:val="0"/>
      <w:marRight w:val="0"/>
      <w:marTop w:val="0"/>
      <w:marBottom w:val="0"/>
      <w:divBdr>
        <w:top w:val="none" w:sz="0" w:space="0" w:color="auto"/>
        <w:left w:val="none" w:sz="0" w:space="0" w:color="auto"/>
        <w:bottom w:val="none" w:sz="0" w:space="0" w:color="auto"/>
        <w:right w:val="none" w:sz="0" w:space="0" w:color="auto"/>
      </w:divBdr>
    </w:div>
    <w:div w:id="1365053980">
      <w:bodyDiv w:val="1"/>
      <w:marLeft w:val="0"/>
      <w:marRight w:val="0"/>
      <w:marTop w:val="0"/>
      <w:marBottom w:val="0"/>
      <w:divBdr>
        <w:top w:val="none" w:sz="0" w:space="0" w:color="auto"/>
        <w:left w:val="none" w:sz="0" w:space="0" w:color="auto"/>
        <w:bottom w:val="none" w:sz="0" w:space="0" w:color="auto"/>
        <w:right w:val="none" w:sz="0" w:space="0" w:color="auto"/>
      </w:divBdr>
      <w:divsChild>
        <w:div w:id="1692216318">
          <w:marLeft w:val="547"/>
          <w:marRight w:val="0"/>
          <w:marTop w:val="0"/>
          <w:marBottom w:val="0"/>
          <w:divBdr>
            <w:top w:val="none" w:sz="0" w:space="0" w:color="auto"/>
            <w:left w:val="none" w:sz="0" w:space="0" w:color="auto"/>
            <w:bottom w:val="none" w:sz="0" w:space="0" w:color="auto"/>
            <w:right w:val="none" w:sz="0" w:space="0" w:color="auto"/>
          </w:divBdr>
        </w:div>
      </w:divsChild>
    </w:div>
    <w:div w:id="1375108767">
      <w:bodyDiv w:val="1"/>
      <w:marLeft w:val="0"/>
      <w:marRight w:val="0"/>
      <w:marTop w:val="0"/>
      <w:marBottom w:val="0"/>
      <w:divBdr>
        <w:top w:val="none" w:sz="0" w:space="0" w:color="auto"/>
        <w:left w:val="none" w:sz="0" w:space="0" w:color="auto"/>
        <w:bottom w:val="none" w:sz="0" w:space="0" w:color="auto"/>
        <w:right w:val="none" w:sz="0" w:space="0" w:color="auto"/>
      </w:divBdr>
    </w:div>
    <w:div w:id="1409494864">
      <w:bodyDiv w:val="1"/>
      <w:marLeft w:val="0"/>
      <w:marRight w:val="0"/>
      <w:marTop w:val="0"/>
      <w:marBottom w:val="0"/>
      <w:divBdr>
        <w:top w:val="none" w:sz="0" w:space="0" w:color="auto"/>
        <w:left w:val="none" w:sz="0" w:space="0" w:color="auto"/>
        <w:bottom w:val="none" w:sz="0" w:space="0" w:color="auto"/>
        <w:right w:val="none" w:sz="0" w:space="0" w:color="auto"/>
      </w:divBdr>
    </w:div>
    <w:div w:id="1412310412">
      <w:bodyDiv w:val="1"/>
      <w:marLeft w:val="0"/>
      <w:marRight w:val="0"/>
      <w:marTop w:val="0"/>
      <w:marBottom w:val="0"/>
      <w:divBdr>
        <w:top w:val="none" w:sz="0" w:space="0" w:color="auto"/>
        <w:left w:val="none" w:sz="0" w:space="0" w:color="auto"/>
        <w:bottom w:val="none" w:sz="0" w:space="0" w:color="auto"/>
        <w:right w:val="none" w:sz="0" w:space="0" w:color="auto"/>
      </w:divBdr>
    </w:div>
    <w:div w:id="1419715570">
      <w:bodyDiv w:val="1"/>
      <w:marLeft w:val="0"/>
      <w:marRight w:val="0"/>
      <w:marTop w:val="0"/>
      <w:marBottom w:val="0"/>
      <w:divBdr>
        <w:top w:val="none" w:sz="0" w:space="0" w:color="auto"/>
        <w:left w:val="none" w:sz="0" w:space="0" w:color="auto"/>
        <w:bottom w:val="none" w:sz="0" w:space="0" w:color="auto"/>
        <w:right w:val="none" w:sz="0" w:space="0" w:color="auto"/>
      </w:divBdr>
    </w:div>
    <w:div w:id="1459493666">
      <w:bodyDiv w:val="1"/>
      <w:marLeft w:val="0"/>
      <w:marRight w:val="0"/>
      <w:marTop w:val="0"/>
      <w:marBottom w:val="0"/>
      <w:divBdr>
        <w:top w:val="none" w:sz="0" w:space="0" w:color="auto"/>
        <w:left w:val="none" w:sz="0" w:space="0" w:color="auto"/>
        <w:bottom w:val="none" w:sz="0" w:space="0" w:color="auto"/>
        <w:right w:val="none" w:sz="0" w:space="0" w:color="auto"/>
      </w:divBdr>
    </w:div>
    <w:div w:id="1471636223">
      <w:bodyDiv w:val="1"/>
      <w:marLeft w:val="0"/>
      <w:marRight w:val="0"/>
      <w:marTop w:val="0"/>
      <w:marBottom w:val="0"/>
      <w:divBdr>
        <w:top w:val="none" w:sz="0" w:space="0" w:color="auto"/>
        <w:left w:val="none" w:sz="0" w:space="0" w:color="auto"/>
        <w:bottom w:val="none" w:sz="0" w:space="0" w:color="auto"/>
        <w:right w:val="none" w:sz="0" w:space="0" w:color="auto"/>
      </w:divBdr>
    </w:div>
    <w:div w:id="1475903136">
      <w:bodyDiv w:val="1"/>
      <w:marLeft w:val="0"/>
      <w:marRight w:val="0"/>
      <w:marTop w:val="0"/>
      <w:marBottom w:val="0"/>
      <w:divBdr>
        <w:top w:val="none" w:sz="0" w:space="0" w:color="auto"/>
        <w:left w:val="none" w:sz="0" w:space="0" w:color="auto"/>
        <w:bottom w:val="none" w:sz="0" w:space="0" w:color="auto"/>
        <w:right w:val="none" w:sz="0" w:space="0" w:color="auto"/>
      </w:divBdr>
    </w:div>
    <w:div w:id="1485581232">
      <w:bodyDiv w:val="1"/>
      <w:marLeft w:val="0"/>
      <w:marRight w:val="0"/>
      <w:marTop w:val="0"/>
      <w:marBottom w:val="0"/>
      <w:divBdr>
        <w:top w:val="none" w:sz="0" w:space="0" w:color="auto"/>
        <w:left w:val="none" w:sz="0" w:space="0" w:color="auto"/>
        <w:bottom w:val="none" w:sz="0" w:space="0" w:color="auto"/>
        <w:right w:val="none" w:sz="0" w:space="0" w:color="auto"/>
      </w:divBdr>
    </w:div>
    <w:div w:id="1497649244">
      <w:bodyDiv w:val="1"/>
      <w:marLeft w:val="0"/>
      <w:marRight w:val="0"/>
      <w:marTop w:val="0"/>
      <w:marBottom w:val="0"/>
      <w:divBdr>
        <w:top w:val="none" w:sz="0" w:space="0" w:color="auto"/>
        <w:left w:val="none" w:sz="0" w:space="0" w:color="auto"/>
        <w:bottom w:val="none" w:sz="0" w:space="0" w:color="auto"/>
        <w:right w:val="none" w:sz="0" w:space="0" w:color="auto"/>
      </w:divBdr>
    </w:div>
    <w:div w:id="1519150227">
      <w:bodyDiv w:val="1"/>
      <w:marLeft w:val="0"/>
      <w:marRight w:val="0"/>
      <w:marTop w:val="0"/>
      <w:marBottom w:val="0"/>
      <w:divBdr>
        <w:top w:val="none" w:sz="0" w:space="0" w:color="auto"/>
        <w:left w:val="none" w:sz="0" w:space="0" w:color="auto"/>
        <w:bottom w:val="none" w:sz="0" w:space="0" w:color="auto"/>
        <w:right w:val="none" w:sz="0" w:space="0" w:color="auto"/>
      </w:divBdr>
    </w:div>
    <w:div w:id="1530028208">
      <w:bodyDiv w:val="1"/>
      <w:marLeft w:val="0"/>
      <w:marRight w:val="0"/>
      <w:marTop w:val="0"/>
      <w:marBottom w:val="0"/>
      <w:divBdr>
        <w:top w:val="none" w:sz="0" w:space="0" w:color="auto"/>
        <w:left w:val="none" w:sz="0" w:space="0" w:color="auto"/>
        <w:bottom w:val="none" w:sz="0" w:space="0" w:color="auto"/>
        <w:right w:val="none" w:sz="0" w:space="0" w:color="auto"/>
      </w:divBdr>
      <w:divsChild>
        <w:div w:id="761339621">
          <w:marLeft w:val="0"/>
          <w:marRight w:val="0"/>
          <w:marTop w:val="0"/>
          <w:marBottom w:val="0"/>
          <w:divBdr>
            <w:top w:val="none" w:sz="0" w:space="0" w:color="auto"/>
            <w:left w:val="none" w:sz="0" w:space="0" w:color="auto"/>
            <w:bottom w:val="none" w:sz="0" w:space="0" w:color="auto"/>
            <w:right w:val="none" w:sz="0" w:space="0" w:color="auto"/>
          </w:divBdr>
          <w:divsChild>
            <w:div w:id="812790105">
              <w:marLeft w:val="0"/>
              <w:marRight w:val="0"/>
              <w:marTop w:val="0"/>
              <w:marBottom w:val="0"/>
              <w:divBdr>
                <w:top w:val="none" w:sz="0" w:space="0" w:color="auto"/>
                <w:left w:val="none" w:sz="0" w:space="0" w:color="auto"/>
                <w:bottom w:val="none" w:sz="0" w:space="0" w:color="auto"/>
                <w:right w:val="none" w:sz="0" w:space="0" w:color="auto"/>
              </w:divBdr>
              <w:divsChild>
                <w:div w:id="1738042794">
                  <w:marLeft w:val="610"/>
                  <w:marRight w:val="0"/>
                  <w:marTop w:val="0"/>
                  <w:marBottom w:val="0"/>
                  <w:divBdr>
                    <w:top w:val="none" w:sz="0" w:space="0" w:color="auto"/>
                    <w:left w:val="none" w:sz="0" w:space="0" w:color="auto"/>
                    <w:bottom w:val="none" w:sz="0" w:space="0" w:color="auto"/>
                    <w:right w:val="none" w:sz="0" w:space="0" w:color="auto"/>
                  </w:divBdr>
                  <w:divsChild>
                    <w:div w:id="18736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11184">
      <w:bodyDiv w:val="1"/>
      <w:marLeft w:val="0"/>
      <w:marRight w:val="0"/>
      <w:marTop w:val="0"/>
      <w:marBottom w:val="0"/>
      <w:divBdr>
        <w:top w:val="none" w:sz="0" w:space="0" w:color="auto"/>
        <w:left w:val="none" w:sz="0" w:space="0" w:color="auto"/>
        <w:bottom w:val="none" w:sz="0" w:space="0" w:color="auto"/>
        <w:right w:val="none" w:sz="0" w:space="0" w:color="auto"/>
      </w:divBdr>
    </w:div>
    <w:div w:id="1536578258">
      <w:bodyDiv w:val="1"/>
      <w:marLeft w:val="0"/>
      <w:marRight w:val="0"/>
      <w:marTop w:val="0"/>
      <w:marBottom w:val="0"/>
      <w:divBdr>
        <w:top w:val="none" w:sz="0" w:space="0" w:color="auto"/>
        <w:left w:val="none" w:sz="0" w:space="0" w:color="auto"/>
        <w:bottom w:val="none" w:sz="0" w:space="0" w:color="auto"/>
        <w:right w:val="none" w:sz="0" w:space="0" w:color="auto"/>
      </w:divBdr>
    </w:div>
    <w:div w:id="1570339983">
      <w:bodyDiv w:val="1"/>
      <w:marLeft w:val="0"/>
      <w:marRight w:val="0"/>
      <w:marTop w:val="0"/>
      <w:marBottom w:val="0"/>
      <w:divBdr>
        <w:top w:val="none" w:sz="0" w:space="0" w:color="auto"/>
        <w:left w:val="none" w:sz="0" w:space="0" w:color="auto"/>
        <w:bottom w:val="none" w:sz="0" w:space="0" w:color="auto"/>
        <w:right w:val="none" w:sz="0" w:space="0" w:color="auto"/>
      </w:divBdr>
      <w:divsChild>
        <w:div w:id="935794358">
          <w:marLeft w:val="0"/>
          <w:marRight w:val="0"/>
          <w:marTop w:val="0"/>
          <w:marBottom w:val="0"/>
          <w:divBdr>
            <w:top w:val="none" w:sz="0" w:space="0" w:color="auto"/>
            <w:left w:val="none" w:sz="0" w:space="0" w:color="auto"/>
            <w:bottom w:val="none" w:sz="0" w:space="0" w:color="auto"/>
            <w:right w:val="none" w:sz="0" w:space="0" w:color="auto"/>
          </w:divBdr>
          <w:divsChild>
            <w:div w:id="7278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7251">
      <w:bodyDiv w:val="1"/>
      <w:marLeft w:val="0"/>
      <w:marRight w:val="0"/>
      <w:marTop w:val="0"/>
      <w:marBottom w:val="0"/>
      <w:divBdr>
        <w:top w:val="none" w:sz="0" w:space="0" w:color="auto"/>
        <w:left w:val="none" w:sz="0" w:space="0" w:color="auto"/>
        <w:bottom w:val="none" w:sz="0" w:space="0" w:color="auto"/>
        <w:right w:val="none" w:sz="0" w:space="0" w:color="auto"/>
      </w:divBdr>
      <w:divsChild>
        <w:div w:id="1421946389">
          <w:marLeft w:val="0"/>
          <w:marRight w:val="0"/>
          <w:marTop w:val="0"/>
          <w:marBottom w:val="0"/>
          <w:divBdr>
            <w:top w:val="none" w:sz="0" w:space="0" w:color="auto"/>
            <w:left w:val="none" w:sz="0" w:space="0" w:color="auto"/>
            <w:bottom w:val="none" w:sz="0" w:space="0" w:color="auto"/>
            <w:right w:val="none" w:sz="0" w:space="0" w:color="auto"/>
          </w:divBdr>
          <w:divsChild>
            <w:div w:id="354771380">
              <w:marLeft w:val="0"/>
              <w:marRight w:val="0"/>
              <w:marTop w:val="0"/>
              <w:marBottom w:val="0"/>
              <w:divBdr>
                <w:top w:val="none" w:sz="0" w:space="0" w:color="auto"/>
                <w:left w:val="none" w:sz="0" w:space="0" w:color="auto"/>
                <w:bottom w:val="none" w:sz="0" w:space="0" w:color="auto"/>
                <w:right w:val="none" w:sz="0" w:space="0" w:color="auto"/>
              </w:divBdr>
              <w:divsChild>
                <w:div w:id="19670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09896">
      <w:bodyDiv w:val="1"/>
      <w:marLeft w:val="0"/>
      <w:marRight w:val="0"/>
      <w:marTop w:val="0"/>
      <w:marBottom w:val="0"/>
      <w:divBdr>
        <w:top w:val="none" w:sz="0" w:space="0" w:color="auto"/>
        <w:left w:val="none" w:sz="0" w:space="0" w:color="auto"/>
        <w:bottom w:val="none" w:sz="0" w:space="0" w:color="auto"/>
        <w:right w:val="none" w:sz="0" w:space="0" w:color="auto"/>
      </w:divBdr>
    </w:div>
    <w:div w:id="1617444526">
      <w:bodyDiv w:val="1"/>
      <w:marLeft w:val="0"/>
      <w:marRight w:val="0"/>
      <w:marTop w:val="0"/>
      <w:marBottom w:val="0"/>
      <w:divBdr>
        <w:top w:val="none" w:sz="0" w:space="0" w:color="auto"/>
        <w:left w:val="none" w:sz="0" w:space="0" w:color="auto"/>
        <w:bottom w:val="none" w:sz="0" w:space="0" w:color="auto"/>
        <w:right w:val="none" w:sz="0" w:space="0" w:color="auto"/>
      </w:divBdr>
    </w:div>
    <w:div w:id="1619531860">
      <w:bodyDiv w:val="1"/>
      <w:marLeft w:val="0"/>
      <w:marRight w:val="0"/>
      <w:marTop w:val="0"/>
      <w:marBottom w:val="0"/>
      <w:divBdr>
        <w:top w:val="none" w:sz="0" w:space="0" w:color="auto"/>
        <w:left w:val="none" w:sz="0" w:space="0" w:color="auto"/>
        <w:bottom w:val="none" w:sz="0" w:space="0" w:color="auto"/>
        <w:right w:val="none" w:sz="0" w:space="0" w:color="auto"/>
      </w:divBdr>
    </w:div>
    <w:div w:id="1623531695">
      <w:bodyDiv w:val="1"/>
      <w:marLeft w:val="0"/>
      <w:marRight w:val="0"/>
      <w:marTop w:val="0"/>
      <w:marBottom w:val="0"/>
      <w:divBdr>
        <w:top w:val="none" w:sz="0" w:space="0" w:color="auto"/>
        <w:left w:val="none" w:sz="0" w:space="0" w:color="auto"/>
        <w:bottom w:val="none" w:sz="0" w:space="0" w:color="auto"/>
        <w:right w:val="none" w:sz="0" w:space="0" w:color="auto"/>
      </w:divBdr>
      <w:divsChild>
        <w:div w:id="1731339262">
          <w:marLeft w:val="547"/>
          <w:marRight w:val="0"/>
          <w:marTop w:val="0"/>
          <w:marBottom w:val="0"/>
          <w:divBdr>
            <w:top w:val="none" w:sz="0" w:space="0" w:color="auto"/>
            <w:left w:val="none" w:sz="0" w:space="0" w:color="auto"/>
            <w:bottom w:val="none" w:sz="0" w:space="0" w:color="auto"/>
            <w:right w:val="none" w:sz="0" w:space="0" w:color="auto"/>
          </w:divBdr>
        </w:div>
      </w:divsChild>
    </w:div>
    <w:div w:id="1653632577">
      <w:bodyDiv w:val="1"/>
      <w:marLeft w:val="0"/>
      <w:marRight w:val="0"/>
      <w:marTop w:val="0"/>
      <w:marBottom w:val="0"/>
      <w:divBdr>
        <w:top w:val="none" w:sz="0" w:space="0" w:color="auto"/>
        <w:left w:val="none" w:sz="0" w:space="0" w:color="auto"/>
        <w:bottom w:val="none" w:sz="0" w:space="0" w:color="auto"/>
        <w:right w:val="none" w:sz="0" w:space="0" w:color="auto"/>
      </w:divBdr>
    </w:div>
    <w:div w:id="1666664381">
      <w:bodyDiv w:val="1"/>
      <w:marLeft w:val="0"/>
      <w:marRight w:val="0"/>
      <w:marTop w:val="0"/>
      <w:marBottom w:val="0"/>
      <w:divBdr>
        <w:top w:val="none" w:sz="0" w:space="0" w:color="auto"/>
        <w:left w:val="none" w:sz="0" w:space="0" w:color="auto"/>
        <w:bottom w:val="none" w:sz="0" w:space="0" w:color="auto"/>
        <w:right w:val="none" w:sz="0" w:space="0" w:color="auto"/>
      </w:divBdr>
      <w:divsChild>
        <w:div w:id="312877470">
          <w:marLeft w:val="360"/>
          <w:marRight w:val="0"/>
          <w:marTop w:val="0"/>
          <w:marBottom w:val="240"/>
          <w:divBdr>
            <w:top w:val="none" w:sz="0" w:space="0" w:color="auto"/>
            <w:left w:val="none" w:sz="0" w:space="0" w:color="auto"/>
            <w:bottom w:val="none" w:sz="0" w:space="0" w:color="auto"/>
            <w:right w:val="none" w:sz="0" w:space="0" w:color="auto"/>
          </w:divBdr>
        </w:div>
        <w:div w:id="1610241062">
          <w:marLeft w:val="360"/>
          <w:marRight w:val="0"/>
          <w:marTop w:val="0"/>
          <w:marBottom w:val="240"/>
          <w:divBdr>
            <w:top w:val="none" w:sz="0" w:space="0" w:color="auto"/>
            <w:left w:val="none" w:sz="0" w:space="0" w:color="auto"/>
            <w:bottom w:val="none" w:sz="0" w:space="0" w:color="auto"/>
            <w:right w:val="none" w:sz="0" w:space="0" w:color="auto"/>
          </w:divBdr>
        </w:div>
        <w:div w:id="1801612039">
          <w:marLeft w:val="360"/>
          <w:marRight w:val="0"/>
          <w:marTop w:val="0"/>
          <w:marBottom w:val="240"/>
          <w:divBdr>
            <w:top w:val="none" w:sz="0" w:space="0" w:color="auto"/>
            <w:left w:val="none" w:sz="0" w:space="0" w:color="auto"/>
            <w:bottom w:val="none" w:sz="0" w:space="0" w:color="auto"/>
            <w:right w:val="none" w:sz="0" w:space="0" w:color="auto"/>
          </w:divBdr>
        </w:div>
        <w:div w:id="1968244192">
          <w:marLeft w:val="360"/>
          <w:marRight w:val="0"/>
          <w:marTop w:val="0"/>
          <w:marBottom w:val="240"/>
          <w:divBdr>
            <w:top w:val="none" w:sz="0" w:space="0" w:color="auto"/>
            <w:left w:val="none" w:sz="0" w:space="0" w:color="auto"/>
            <w:bottom w:val="none" w:sz="0" w:space="0" w:color="auto"/>
            <w:right w:val="none" w:sz="0" w:space="0" w:color="auto"/>
          </w:divBdr>
        </w:div>
      </w:divsChild>
    </w:div>
    <w:div w:id="1667131447">
      <w:bodyDiv w:val="1"/>
      <w:marLeft w:val="0"/>
      <w:marRight w:val="0"/>
      <w:marTop w:val="0"/>
      <w:marBottom w:val="0"/>
      <w:divBdr>
        <w:top w:val="none" w:sz="0" w:space="0" w:color="auto"/>
        <w:left w:val="none" w:sz="0" w:space="0" w:color="auto"/>
        <w:bottom w:val="none" w:sz="0" w:space="0" w:color="auto"/>
        <w:right w:val="none" w:sz="0" w:space="0" w:color="auto"/>
      </w:divBdr>
    </w:div>
    <w:div w:id="1673677962">
      <w:bodyDiv w:val="1"/>
      <w:marLeft w:val="0"/>
      <w:marRight w:val="0"/>
      <w:marTop w:val="0"/>
      <w:marBottom w:val="0"/>
      <w:divBdr>
        <w:top w:val="none" w:sz="0" w:space="0" w:color="auto"/>
        <w:left w:val="none" w:sz="0" w:space="0" w:color="auto"/>
        <w:bottom w:val="none" w:sz="0" w:space="0" w:color="auto"/>
        <w:right w:val="none" w:sz="0" w:space="0" w:color="auto"/>
      </w:divBdr>
    </w:div>
    <w:div w:id="1678967794">
      <w:bodyDiv w:val="1"/>
      <w:marLeft w:val="0"/>
      <w:marRight w:val="0"/>
      <w:marTop w:val="0"/>
      <w:marBottom w:val="0"/>
      <w:divBdr>
        <w:top w:val="none" w:sz="0" w:space="0" w:color="auto"/>
        <w:left w:val="none" w:sz="0" w:space="0" w:color="auto"/>
        <w:bottom w:val="none" w:sz="0" w:space="0" w:color="auto"/>
        <w:right w:val="none" w:sz="0" w:space="0" w:color="auto"/>
      </w:divBdr>
    </w:div>
    <w:div w:id="1696998960">
      <w:bodyDiv w:val="1"/>
      <w:marLeft w:val="0"/>
      <w:marRight w:val="0"/>
      <w:marTop w:val="0"/>
      <w:marBottom w:val="0"/>
      <w:divBdr>
        <w:top w:val="none" w:sz="0" w:space="0" w:color="auto"/>
        <w:left w:val="none" w:sz="0" w:space="0" w:color="auto"/>
        <w:bottom w:val="none" w:sz="0" w:space="0" w:color="auto"/>
        <w:right w:val="none" w:sz="0" w:space="0" w:color="auto"/>
      </w:divBdr>
      <w:divsChild>
        <w:div w:id="1799567440">
          <w:marLeft w:val="547"/>
          <w:marRight w:val="0"/>
          <w:marTop w:val="0"/>
          <w:marBottom w:val="0"/>
          <w:divBdr>
            <w:top w:val="none" w:sz="0" w:space="0" w:color="auto"/>
            <w:left w:val="none" w:sz="0" w:space="0" w:color="auto"/>
            <w:bottom w:val="none" w:sz="0" w:space="0" w:color="auto"/>
            <w:right w:val="none" w:sz="0" w:space="0" w:color="auto"/>
          </w:divBdr>
        </w:div>
      </w:divsChild>
    </w:div>
    <w:div w:id="1710447730">
      <w:bodyDiv w:val="1"/>
      <w:marLeft w:val="0"/>
      <w:marRight w:val="0"/>
      <w:marTop w:val="0"/>
      <w:marBottom w:val="0"/>
      <w:divBdr>
        <w:top w:val="none" w:sz="0" w:space="0" w:color="auto"/>
        <w:left w:val="none" w:sz="0" w:space="0" w:color="auto"/>
        <w:bottom w:val="none" w:sz="0" w:space="0" w:color="auto"/>
        <w:right w:val="none" w:sz="0" w:space="0" w:color="auto"/>
      </w:divBdr>
    </w:div>
    <w:div w:id="1730609170">
      <w:bodyDiv w:val="1"/>
      <w:marLeft w:val="0"/>
      <w:marRight w:val="0"/>
      <w:marTop w:val="0"/>
      <w:marBottom w:val="0"/>
      <w:divBdr>
        <w:top w:val="none" w:sz="0" w:space="0" w:color="auto"/>
        <w:left w:val="none" w:sz="0" w:space="0" w:color="auto"/>
        <w:bottom w:val="none" w:sz="0" w:space="0" w:color="auto"/>
        <w:right w:val="none" w:sz="0" w:space="0" w:color="auto"/>
      </w:divBdr>
    </w:div>
    <w:div w:id="1734086594">
      <w:bodyDiv w:val="1"/>
      <w:marLeft w:val="0"/>
      <w:marRight w:val="0"/>
      <w:marTop w:val="0"/>
      <w:marBottom w:val="0"/>
      <w:divBdr>
        <w:top w:val="none" w:sz="0" w:space="0" w:color="auto"/>
        <w:left w:val="none" w:sz="0" w:space="0" w:color="auto"/>
        <w:bottom w:val="none" w:sz="0" w:space="0" w:color="auto"/>
        <w:right w:val="none" w:sz="0" w:space="0" w:color="auto"/>
      </w:divBdr>
    </w:div>
    <w:div w:id="1737556253">
      <w:bodyDiv w:val="1"/>
      <w:marLeft w:val="0"/>
      <w:marRight w:val="0"/>
      <w:marTop w:val="0"/>
      <w:marBottom w:val="0"/>
      <w:divBdr>
        <w:top w:val="none" w:sz="0" w:space="0" w:color="auto"/>
        <w:left w:val="none" w:sz="0" w:space="0" w:color="auto"/>
        <w:bottom w:val="none" w:sz="0" w:space="0" w:color="auto"/>
        <w:right w:val="none" w:sz="0" w:space="0" w:color="auto"/>
      </w:divBdr>
    </w:div>
    <w:div w:id="1777945315">
      <w:bodyDiv w:val="1"/>
      <w:marLeft w:val="0"/>
      <w:marRight w:val="0"/>
      <w:marTop w:val="0"/>
      <w:marBottom w:val="0"/>
      <w:divBdr>
        <w:top w:val="none" w:sz="0" w:space="0" w:color="auto"/>
        <w:left w:val="none" w:sz="0" w:space="0" w:color="auto"/>
        <w:bottom w:val="none" w:sz="0" w:space="0" w:color="auto"/>
        <w:right w:val="none" w:sz="0" w:space="0" w:color="auto"/>
      </w:divBdr>
    </w:div>
    <w:div w:id="1806657431">
      <w:bodyDiv w:val="1"/>
      <w:marLeft w:val="0"/>
      <w:marRight w:val="0"/>
      <w:marTop w:val="0"/>
      <w:marBottom w:val="0"/>
      <w:divBdr>
        <w:top w:val="none" w:sz="0" w:space="0" w:color="auto"/>
        <w:left w:val="none" w:sz="0" w:space="0" w:color="auto"/>
        <w:bottom w:val="none" w:sz="0" w:space="0" w:color="auto"/>
        <w:right w:val="none" w:sz="0" w:space="0" w:color="auto"/>
      </w:divBdr>
    </w:div>
    <w:div w:id="1812091561">
      <w:bodyDiv w:val="1"/>
      <w:marLeft w:val="0"/>
      <w:marRight w:val="0"/>
      <w:marTop w:val="0"/>
      <w:marBottom w:val="0"/>
      <w:divBdr>
        <w:top w:val="none" w:sz="0" w:space="0" w:color="auto"/>
        <w:left w:val="none" w:sz="0" w:space="0" w:color="auto"/>
        <w:bottom w:val="none" w:sz="0" w:space="0" w:color="auto"/>
        <w:right w:val="none" w:sz="0" w:space="0" w:color="auto"/>
      </w:divBdr>
    </w:div>
    <w:div w:id="1813137427">
      <w:bodyDiv w:val="1"/>
      <w:marLeft w:val="0"/>
      <w:marRight w:val="0"/>
      <w:marTop w:val="0"/>
      <w:marBottom w:val="0"/>
      <w:divBdr>
        <w:top w:val="none" w:sz="0" w:space="0" w:color="auto"/>
        <w:left w:val="none" w:sz="0" w:space="0" w:color="auto"/>
        <w:bottom w:val="none" w:sz="0" w:space="0" w:color="auto"/>
        <w:right w:val="none" w:sz="0" w:space="0" w:color="auto"/>
      </w:divBdr>
    </w:div>
    <w:div w:id="1814760469">
      <w:bodyDiv w:val="1"/>
      <w:marLeft w:val="0"/>
      <w:marRight w:val="0"/>
      <w:marTop w:val="0"/>
      <w:marBottom w:val="0"/>
      <w:divBdr>
        <w:top w:val="none" w:sz="0" w:space="0" w:color="auto"/>
        <w:left w:val="none" w:sz="0" w:space="0" w:color="auto"/>
        <w:bottom w:val="none" w:sz="0" w:space="0" w:color="auto"/>
        <w:right w:val="none" w:sz="0" w:space="0" w:color="auto"/>
      </w:divBdr>
    </w:div>
    <w:div w:id="1815754671">
      <w:bodyDiv w:val="1"/>
      <w:marLeft w:val="0"/>
      <w:marRight w:val="0"/>
      <w:marTop w:val="0"/>
      <w:marBottom w:val="0"/>
      <w:divBdr>
        <w:top w:val="none" w:sz="0" w:space="0" w:color="auto"/>
        <w:left w:val="none" w:sz="0" w:space="0" w:color="auto"/>
        <w:bottom w:val="none" w:sz="0" w:space="0" w:color="auto"/>
        <w:right w:val="none" w:sz="0" w:space="0" w:color="auto"/>
      </w:divBdr>
      <w:divsChild>
        <w:div w:id="660932508">
          <w:marLeft w:val="547"/>
          <w:marRight w:val="0"/>
          <w:marTop w:val="0"/>
          <w:marBottom w:val="0"/>
          <w:divBdr>
            <w:top w:val="none" w:sz="0" w:space="0" w:color="auto"/>
            <w:left w:val="none" w:sz="0" w:space="0" w:color="auto"/>
            <w:bottom w:val="none" w:sz="0" w:space="0" w:color="auto"/>
            <w:right w:val="none" w:sz="0" w:space="0" w:color="auto"/>
          </w:divBdr>
        </w:div>
      </w:divsChild>
    </w:div>
    <w:div w:id="1818300027">
      <w:bodyDiv w:val="1"/>
      <w:marLeft w:val="0"/>
      <w:marRight w:val="0"/>
      <w:marTop w:val="0"/>
      <w:marBottom w:val="0"/>
      <w:divBdr>
        <w:top w:val="none" w:sz="0" w:space="0" w:color="auto"/>
        <w:left w:val="none" w:sz="0" w:space="0" w:color="auto"/>
        <w:bottom w:val="none" w:sz="0" w:space="0" w:color="auto"/>
        <w:right w:val="none" w:sz="0" w:space="0" w:color="auto"/>
      </w:divBdr>
    </w:div>
    <w:div w:id="1834177498">
      <w:bodyDiv w:val="1"/>
      <w:marLeft w:val="0"/>
      <w:marRight w:val="0"/>
      <w:marTop w:val="0"/>
      <w:marBottom w:val="0"/>
      <w:divBdr>
        <w:top w:val="none" w:sz="0" w:space="0" w:color="auto"/>
        <w:left w:val="none" w:sz="0" w:space="0" w:color="auto"/>
        <w:bottom w:val="none" w:sz="0" w:space="0" w:color="auto"/>
        <w:right w:val="none" w:sz="0" w:space="0" w:color="auto"/>
      </w:divBdr>
      <w:divsChild>
        <w:div w:id="1419253384">
          <w:marLeft w:val="0"/>
          <w:marRight w:val="0"/>
          <w:marTop w:val="0"/>
          <w:marBottom w:val="0"/>
          <w:divBdr>
            <w:top w:val="none" w:sz="0" w:space="0" w:color="auto"/>
            <w:left w:val="none" w:sz="0" w:space="0" w:color="auto"/>
            <w:bottom w:val="none" w:sz="0" w:space="0" w:color="auto"/>
            <w:right w:val="none" w:sz="0" w:space="0" w:color="auto"/>
          </w:divBdr>
        </w:div>
        <w:div w:id="1524973378">
          <w:marLeft w:val="0"/>
          <w:marRight w:val="0"/>
          <w:marTop w:val="0"/>
          <w:marBottom w:val="0"/>
          <w:divBdr>
            <w:top w:val="none" w:sz="0" w:space="0" w:color="auto"/>
            <w:left w:val="none" w:sz="0" w:space="0" w:color="auto"/>
            <w:bottom w:val="none" w:sz="0" w:space="0" w:color="auto"/>
            <w:right w:val="none" w:sz="0" w:space="0" w:color="auto"/>
          </w:divBdr>
        </w:div>
      </w:divsChild>
    </w:div>
    <w:div w:id="1834955030">
      <w:bodyDiv w:val="1"/>
      <w:marLeft w:val="0"/>
      <w:marRight w:val="0"/>
      <w:marTop w:val="0"/>
      <w:marBottom w:val="0"/>
      <w:divBdr>
        <w:top w:val="none" w:sz="0" w:space="0" w:color="auto"/>
        <w:left w:val="none" w:sz="0" w:space="0" w:color="auto"/>
        <w:bottom w:val="none" w:sz="0" w:space="0" w:color="auto"/>
        <w:right w:val="none" w:sz="0" w:space="0" w:color="auto"/>
      </w:divBdr>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1871717657">
      <w:bodyDiv w:val="1"/>
      <w:marLeft w:val="0"/>
      <w:marRight w:val="0"/>
      <w:marTop w:val="0"/>
      <w:marBottom w:val="0"/>
      <w:divBdr>
        <w:top w:val="none" w:sz="0" w:space="0" w:color="auto"/>
        <w:left w:val="none" w:sz="0" w:space="0" w:color="auto"/>
        <w:bottom w:val="none" w:sz="0" w:space="0" w:color="auto"/>
        <w:right w:val="none" w:sz="0" w:space="0" w:color="auto"/>
      </w:divBdr>
    </w:div>
    <w:div w:id="1890916158">
      <w:bodyDiv w:val="1"/>
      <w:marLeft w:val="0"/>
      <w:marRight w:val="0"/>
      <w:marTop w:val="0"/>
      <w:marBottom w:val="0"/>
      <w:divBdr>
        <w:top w:val="none" w:sz="0" w:space="0" w:color="auto"/>
        <w:left w:val="none" w:sz="0" w:space="0" w:color="auto"/>
        <w:bottom w:val="none" w:sz="0" w:space="0" w:color="auto"/>
        <w:right w:val="none" w:sz="0" w:space="0" w:color="auto"/>
      </w:divBdr>
    </w:div>
    <w:div w:id="1894534961">
      <w:bodyDiv w:val="1"/>
      <w:marLeft w:val="0"/>
      <w:marRight w:val="0"/>
      <w:marTop w:val="0"/>
      <w:marBottom w:val="0"/>
      <w:divBdr>
        <w:top w:val="none" w:sz="0" w:space="0" w:color="auto"/>
        <w:left w:val="none" w:sz="0" w:space="0" w:color="auto"/>
        <w:bottom w:val="none" w:sz="0" w:space="0" w:color="auto"/>
        <w:right w:val="none" w:sz="0" w:space="0" w:color="auto"/>
      </w:divBdr>
    </w:div>
    <w:div w:id="1899127184">
      <w:bodyDiv w:val="1"/>
      <w:marLeft w:val="0"/>
      <w:marRight w:val="0"/>
      <w:marTop w:val="0"/>
      <w:marBottom w:val="0"/>
      <w:divBdr>
        <w:top w:val="none" w:sz="0" w:space="0" w:color="auto"/>
        <w:left w:val="none" w:sz="0" w:space="0" w:color="auto"/>
        <w:bottom w:val="none" w:sz="0" w:space="0" w:color="auto"/>
        <w:right w:val="none" w:sz="0" w:space="0" w:color="auto"/>
      </w:divBdr>
      <w:divsChild>
        <w:div w:id="87653167">
          <w:marLeft w:val="1166"/>
          <w:marRight w:val="0"/>
          <w:marTop w:val="0"/>
          <w:marBottom w:val="0"/>
          <w:divBdr>
            <w:top w:val="none" w:sz="0" w:space="0" w:color="auto"/>
            <w:left w:val="none" w:sz="0" w:space="0" w:color="auto"/>
            <w:bottom w:val="none" w:sz="0" w:space="0" w:color="auto"/>
            <w:right w:val="none" w:sz="0" w:space="0" w:color="auto"/>
          </w:divBdr>
        </w:div>
        <w:div w:id="195197886">
          <w:marLeft w:val="1166"/>
          <w:marRight w:val="0"/>
          <w:marTop w:val="0"/>
          <w:marBottom w:val="0"/>
          <w:divBdr>
            <w:top w:val="none" w:sz="0" w:space="0" w:color="auto"/>
            <w:left w:val="none" w:sz="0" w:space="0" w:color="auto"/>
            <w:bottom w:val="none" w:sz="0" w:space="0" w:color="auto"/>
            <w:right w:val="none" w:sz="0" w:space="0" w:color="auto"/>
          </w:divBdr>
        </w:div>
        <w:div w:id="626589755">
          <w:marLeft w:val="547"/>
          <w:marRight w:val="0"/>
          <w:marTop w:val="0"/>
          <w:marBottom w:val="0"/>
          <w:divBdr>
            <w:top w:val="none" w:sz="0" w:space="0" w:color="auto"/>
            <w:left w:val="none" w:sz="0" w:space="0" w:color="auto"/>
            <w:bottom w:val="none" w:sz="0" w:space="0" w:color="auto"/>
            <w:right w:val="none" w:sz="0" w:space="0" w:color="auto"/>
          </w:divBdr>
        </w:div>
        <w:div w:id="849225468">
          <w:marLeft w:val="1166"/>
          <w:marRight w:val="0"/>
          <w:marTop w:val="0"/>
          <w:marBottom w:val="0"/>
          <w:divBdr>
            <w:top w:val="none" w:sz="0" w:space="0" w:color="auto"/>
            <w:left w:val="none" w:sz="0" w:space="0" w:color="auto"/>
            <w:bottom w:val="none" w:sz="0" w:space="0" w:color="auto"/>
            <w:right w:val="none" w:sz="0" w:space="0" w:color="auto"/>
          </w:divBdr>
        </w:div>
        <w:div w:id="1336572815">
          <w:marLeft w:val="1166"/>
          <w:marRight w:val="0"/>
          <w:marTop w:val="0"/>
          <w:marBottom w:val="0"/>
          <w:divBdr>
            <w:top w:val="none" w:sz="0" w:space="0" w:color="auto"/>
            <w:left w:val="none" w:sz="0" w:space="0" w:color="auto"/>
            <w:bottom w:val="none" w:sz="0" w:space="0" w:color="auto"/>
            <w:right w:val="none" w:sz="0" w:space="0" w:color="auto"/>
          </w:divBdr>
        </w:div>
        <w:div w:id="1511405143">
          <w:marLeft w:val="547"/>
          <w:marRight w:val="0"/>
          <w:marTop w:val="0"/>
          <w:marBottom w:val="0"/>
          <w:divBdr>
            <w:top w:val="none" w:sz="0" w:space="0" w:color="auto"/>
            <w:left w:val="none" w:sz="0" w:space="0" w:color="auto"/>
            <w:bottom w:val="none" w:sz="0" w:space="0" w:color="auto"/>
            <w:right w:val="none" w:sz="0" w:space="0" w:color="auto"/>
          </w:divBdr>
        </w:div>
        <w:div w:id="1539125131">
          <w:marLeft w:val="547"/>
          <w:marRight w:val="0"/>
          <w:marTop w:val="0"/>
          <w:marBottom w:val="0"/>
          <w:divBdr>
            <w:top w:val="none" w:sz="0" w:space="0" w:color="auto"/>
            <w:left w:val="none" w:sz="0" w:space="0" w:color="auto"/>
            <w:bottom w:val="none" w:sz="0" w:space="0" w:color="auto"/>
            <w:right w:val="none" w:sz="0" w:space="0" w:color="auto"/>
          </w:divBdr>
        </w:div>
        <w:div w:id="2143451278">
          <w:marLeft w:val="547"/>
          <w:marRight w:val="0"/>
          <w:marTop w:val="0"/>
          <w:marBottom w:val="0"/>
          <w:divBdr>
            <w:top w:val="none" w:sz="0" w:space="0" w:color="auto"/>
            <w:left w:val="none" w:sz="0" w:space="0" w:color="auto"/>
            <w:bottom w:val="none" w:sz="0" w:space="0" w:color="auto"/>
            <w:right w:val="none" w:sz="0" w:space="0" w:color="auto"/>
          </w:divBdr>
        </w:div>
      </w:divsChild>
    </w:div>
    <w:div w:id="1914778352">
      <w:bodyDiv w:val="1"/>
      <w:marLeft w:val="0"/>
      <w:marRight w:val="0"/>
      <w:marTop w:val="0"/>
      <w:marBottom w:val="0"/>
      <w:divBdr>
        <w:top w:val="none" w:sz="0" w:space="0" w:color="auto"/>
        <w:left w:val="none" w:sz="0" w:space="0" w:color="auto"/>
        <w:bottom w:val="none" w:sz="0" w:space="0" w:color="auto"/>
        <w:right w:val="none" w:sz="0" w:space="0" w:color="auto"/>
      </w:divBdr>
    </w:div>
    <w:div w:id="1929537386">
      <w:bodyDiv w:val="1"/>
      <w:marLeft w:val="0"/>
      <w:marRight w:val="0"/>
      <w:marTop w:val="0"/>
      <w:marBottom w:val="0"/>
      <w:divBdr>
        <w:top w:val="none" w:sz="0" w:space="0" w:color="auto"/>
        <w:left w:val="none" w:sz="0" w:space="0" w:color="auto"/>
        <w:bottom w:val="none" w:sz="0" w:space="0" w:color="auto"/>
        <w:right w:val="none" w:sz="0" w:space="0" w:color="auto"/>
      </w:divBdr>
      <w:divsChild>
        <w:div w:id="1928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587816">
      <w:bodyDiv w:val="1"/>
      <w:marLeft w:val="0"/>
      <w:marRight w:val="0"/>
      <w:marTop w:val="0"/>
      <w:marBottom w:val="0"/>
      <w:divBdr>
        <w:top w:val="none" w:sz="0" w:space="0" w:color="auto"/>
        <w:left w:val="none" w:sz="0" w:space="0" w:color="auto"/>
        <w:bottom w:val="none" w:sz="0" w:space="0" w:color="auto"/>
        <w:right w:val="none" w:sz="0" w:space="0" w:color="auto"/>
      </w:divBdr>
    </w:div>
    <w:div w:id="1945649431">
      <w:bodyDiv w:val="1"/>
      <w:marLeft w:val="0"/>
      <w:marRight w:val="0"/>
      <w:marTop w:val="0"/>
      <w:marBottom w:val="0"/>
      <w:divBdr>
        <w:top w:val="none" w:sz="0" w:space="0" w:color="auto"/>
        <w:left w:val="none" w:sz="0" w:space="0" w:color="auto"/>
        <w:bottom w:val="none" w:sz="0" w:space="0" w:color="auto"/>
        <w:right w:val="none" w:sz="0" w:space="0" w:color="auto"/>
      </w:divBdr>
    </w:div>
    <w:div w:id="1949502766">
      <w:bodyDiv w:val="1"/>
      <w:marLeft w:val="0"/>
      <w:marRight w:val="0"/>
      <w:marTop w:val="0"/>
      <w:marBottom w:val="0"/>
      <w:divBdr>
        <w:top w:val="none" w:sz="0" w:space="0" w:color="auto"/>
        <w:left w:val="none" w:sz="0" w:space="0" w:color="auto"/>
        <w:bottom w:val="none" w:sz="0" w:space="0" w:color="auto"/>
        <w:right w:val="none" w:sz="0" w:space="0" w:color="auto"/>
      </w:divBdr>
      <w:divsChild>
        <w:div w:id="918904021">
          <w:marLeft w:val="547"/>
          <w:marRight w:val="0"/>
          <w:marTop w:val="0"/>
          <w:marBottom w:val="0"/>
          <w:divBdr>
            <w:top w:val="none" w:sz="0" w:space="0" w:color="auto"/>
            <w:left w:val="none" w:sz="0" w:space="0" w:color="auto"/>
            <w:bottom w:val="none" w:sz="0" w:space="0" w:color="auto"/>
            <w:right w:val="none" w:sz="0" w:space="0" w:color="auto"/>
          </w:divBdr>
        </w:div>
      </w:divsChild>
    </w:div>
    <w:div w:id="1962689151">
      <w:bodyDiv w:val="1"/>
      <w:marLeft w:val="0"/>
      <w:marRight w:val="0"/>
      <w:marTop w:val="0"/>
      <w:marBottom w:val="0"/>
      <w:divBdr>
        <w:top w:val="none" w:sz="0" w:space="0" w:color="auto"/>
        <w:left w:val="none" w:sz="0" w:space="0" w:color="auto"/>
        <w:bottom w:val="none" w:sz="0" w:space="0" w:color="auto"/>
        <w:right w:val="none" w:sz="0" w:space="0" w:color="auto"/>
      </w:divBdr>
    </w:div>
    <w:div w:id="1977099885">
      <w:bodyDiv w:val="1"/>
      <w:marLeft w:val="0"/>
      <w:marRight w:val="0"/>
      <w:marTop w:val="0"/>
      <w:marBottom w:val="0"/>
      <w:divBdr>
        <w:top w:val="none" w:sz="0" w:space="0" w:color="auto"/>
        <w:left w:val="none" w:sz="0" w:space="0" w:color="auto"/>
        <w:bottom w:val="none" w:sz="0" w:space="0" w:color="auto"/>
        <w:right w:val="none" w:sz="0" w:space="0" w:color="auto"/>
      </w:divBdr>
    </w:div>
    <w:div w:id="1983462286">
      <w:bodyDiv w:val="1"/>
      <w:marLeft w:val="0"/>
      <w:marRight w:val="0"/>
      <w:marTop w:val="0"/>
      <w:marBottom w:val="0"/>
      <w:divBdr>
        <w:top w:val="none" w:sz="0" w:space="0" w:color="auto"/>
        <w:left w:val="none" w:sz="0" w:space="0" w:color="auto"/>
        <w:bottom w:val="none" w:sz="0" w:space="0" w:color="auto"/>
        <w:right w:val="none" w:sz="0" w:space="0" w:color="auto"/>
      </w:divBdr>
    </w:div>
    <w:div w:id="1987588107">
      <w:bodyDiv w:val="1"/>
      <w:marLeft w:val="0"/>
      <w:marRight w:val="0"/>
      <w:marTop w:val="0"/>
      <w:marBottom w:val="0"/>
      <w:divBdr>
        <w:top w:val="none" w:sz="0" w:space="0" w:color="auto"/>
        <w:left w:val="none" w:sz="0" w:space="0" w:color="auto"/>
        <w:bottom w:val="none" w:sz="0" w:space="0" w:color="auto"/>
        <w:right w:val="none" w:sz="0" w:space="0" w:color="auto"/>
      </w:divBdr>
    </w:div>
    <w:div w:id="2000039884">
      <w:bodyDiv w:val="1"/>
      <w:marLeft w:val="0"/>
      <w:marRight w:val="0"/>
      <w:marTop w:val="0"/>
      <w:marBottom w:val="0"/>
      <w:divBdr>
        <w:top w:val="none" w:sz="0" w:space="0" w:color="auto"/>
        <w:left w:val="none" w:sz="0" w:space="0" w:color="auto"/>
        <w:bottom w:val="none" w:sz="0" w:space="0" w:color="auto"/>
        <w:right w:val="none" w:sz="0" w:space="0" w:color="auto"/>
      </w:divBdr>
    </w:div>
    <w:div w:id="2004814494">
      <w:bodyDiv w:val="1"/>
      <w:marLeft w:val="0"/>
      <w:marRight w:val="0"/>
      <w:marTop w:val="0"/>
      <w:marBottom w:val="0"/>
      <w:divBdr>
        <w:top w:val="none" w:sz="0" w:space="0" w:color="auto"/>
        <w:left w:val="none" w:sz="0" w:space="0" w:color="auto"/>
        <w:bottom w:val="none" w:sz="0" w:space="0" w:color="auto"/>
        <w:right w:val="none" w:sz="0" w:space="0" w:color="auto"/>
      </w:divBdr>
    </w:div>
    <w:div w:id="2012948250">
      <w:bodyDiv w:val="1"/>
      <w:marLeft w:val="0"/>
      <w:marRight w:val="0"/>
      <w:marTop w:val="0"/>
      <w:marBottom w:val="0"/>
      <w:divBdr>
        <w:top w:val="none" w:sz="0" w:space="0" w:color="auto"/>
        <w:left w:val="none" w:sz="0" w:space="0" w:color="auto"/>
        <w:bottom w:val="none" w:sz="0" w:space="0" w:color="auto"/>
        <w:right w:val="none" w:sz="0" w:space="0" w:color="auto"/>
      </w:divBdr>
    </w:div>
    <w:div w:id="2013753733">
      <w:bodyDiv w:val="1"/>
      <w:marLeft w:val="0"/>
      <w:marRight w:val="0"/>
      <w:marTop w:val="0"/>
      <w:marBottom w:val="0"/>
      <w:divBdr>
        <w:top w:val="none" w:sz="0" w:space="0" w:color="auto"/>
        <w:left w:val="none" w:sz="0" w:space="0" w:color="auto"/>
        <w:bottom w:val="none" w:sz="0" w:space="0" w:color="auto"/>
        <w:right w:val="none" w:sz="0" w:space="0" w:color="auto"/>
      </w:divBdr>
    </w:div>
    <w:div w:id="2014337650">
      <w:bodyDiv w:val="1"/>
      <w:marLeft w:val="0"/>
      <w:marRight w:val="0"/>
      <w:marTop w:val="0"/>
      <w:marBottom w:val="0"/>
      <w:divBdr>
        <w:top w:val="none" w:sz="0" w:space="0" w:color="auto"/>
        <w:left w:val="none" w:sz="0" w:space="0" w:color="auto"/>
        <w:bottom w:val="none" w:sz="0" w:space="0" w:color="auto"/>
        <w:right w:val="none" w:sz="0" w:space="0" w:color="auto"/>
      </w:divBdr>
      <w:divsChild>
        <w:div w:id="566493741">
          <w:marLeft w:val="547"/>
          <w:marRight w:val="0"/>
          <w:marTop w:val="0"/>
          <w:marBottom w:val="0"/>
          <w:divBdr>
            <w:top w:val="none" w:sz="0" w:space="0" w:color="auto"/>
            <w:left w:val="none" w:sz="0" w:space="0" w:color="auto"/>
            <w:bottom w:val="none" w:sz="0" w:space="0" w:color="auto"/>
            <w:right w:val="none" w:sz="0" w:space="0" w:color="auto"/>
          </w:divBdr>
        </w:div>
        <w:div w:id="872767562">
          <w:marLeft w:val="547"/>
          <w:marRight w:val="0"/>
          <w:marTop w:val="0"/>
          <w:marBottom w:val="0"/>
          <w:divBdr>
            <w:top w:val="none" w:sz="0" w:space="0" w:color="auto"/>
            <w:left w:val="none" w:sz="0" w:space="0" w:color="auto"/>
            <w:bottom w:val="none" w:sz="0" w:space="0" w:color="auto"/>
            <w:right w:val="none" w:sz="0" w:space="0" w:color="auto"/>
          </w:divBdr>
        </w:div>
        <w:div w:id="1806073129">
          <w:marLeft w:val="547"/>
          <w:marRight w:val="0"/>
          <w:marTop w:val="0"/>
          <w:marBottom w:val="0"/>
          <w:divBdr>
            <w:top w:val="none" w:sz="0" w:space="0" w:color="auto"/>
            <w:left w:val="none" w:sz="0" w:space="0" w:color="auto"/>
            <w:bottom w:val="none" w:sz="0" w:space="0" w:color="auto"/>
            <w:right w:val="none" w:sz="0" w:space="0" w:color="auto"/>
          </w:divBdr>
        </w:div>
        <w:div w:id="1832407989">
          <w:marLeft w:val="547"/>
          <w:marRight w:val="0"/>
          <w:marTop w:val="0"/>
          <w:marBottom w:val="0"/>
          <w:divBdr>
            <w:top w:val="none" w:sz="0" w:space="0" w:color="auto"/>
            <w:left w:val="none" w:sz="0" w:space="0" w:color="auto"/>
            <w:bottom w:val="none" w:sz="0" w:space="0" w:color="auto"/>
            <w:right w:val="none" w:sz="0" w:space="0" w:color="auto"/>
          </w:divBdr>
        </w:div>
      </w:divsChild>
    </w:div>
    <w:div w:id="2057195758">
      <w:bodyDiv w:val="1"/>
      <w:marLeft w:val="0"/>
      <w:marRight w:val="0"/>
      <w:marTop w:val="0"/>
      <w:marBottom w:val="0"/>
      <w:divBdr>
        <w:top w:val="none" w:sz="0" w:space="0" w:color="auto"/>
        <w:left w:val="none" w:sz="0" w:space="0" w:color="auto"/>
        <w:bottom w:val="none" w:sz="0" w:space="0" w:color="auto"/>
        <w:right w:val="none" w:sz="0" w:space="0" w:color="auto"/>
      </w:divBdr>
    </w:div>
    <w:div w:id="2059010662">
      <w:bodyDiv w:val="1"/>
      <w:marLeft w:val="0"/>
      <w:marRight w:val="0"/>
      <w:marTop w:val="0"/>
      <w:marBottom w:val="0"/>
      <w:divBdr>
        <w:top w:val="none" w:sz="0" w:space="0" w:color="auto"/>
        <w:left w:val="none" w:sz="0" w:space="0" w:color="auto"/>
        <w:bottom w:val="none" w:sz="0" w:space="0" w:color="auto"/>
        <w:right w:val="none" w:sz="0" w:space="0" w:color="auto"/>
      </w:divBdr>
    </w:div>
    <w:div w:id="2059015323">
      <w:bodyDiv w:val="1"/>
      <w:marLeft w:val="0"/>
      <w:marRight w:val="0"/>
      <w:marTop w:val="0"/>
      <w:marBottom w:val="0"/>
      <w:divBdr>
        <w:top w:val="none" w:sz="0" w:space="0" w:color="auto"/>
        <w:left w:val="none" w:sz="0" w:space="0" w:color="auto"/>
        <w:bottom w:val="none" w:sz="0" w:space="0" w:color="auto"/>
        <w:right w:val="none" w:sz="0" w:space="0" w:color="auto"/>
      </w:divBdr>
    </w:div>
    <w:div w:id="2060468036">
      <w:bodyDiv w:val="1"/>
      <w:marLeft w:val="0"/>
      <w:marRight w:val="0"/>
      <w:marTop w:val="0"/>
      <w:marBottom w:val="0"/>
      <w:divBdr>
        <w:top w:val="none" w:sz="0" w:space="0" w:color="auto"/>
        <w:left w:val="none" w:sz="0" w:space="0" w:color="auto"/>
        <w:bottom w:val="none" w:sz="0" w:space="0" w:color="auto"/>
        <w:right w:val="none" w:sz="0" w:space="0" w:color="auto"/>
      </w:divBdr>
    </w:div>
    <w:div w:id="2067411408">
      <w:bodyDiv w:val="1"/>
      <w:marLeft w:val="0"/>
      <w:marRight w:val="0"/>
      <w:marTop w:val="0"/>
      <w:marBottom w:val="0"/>
      <w:divBdr>
        <w:top w:val="none" w:sz="0" w:space="0" w:color="auto"/>
        <w:left w:val="none" w:sz="0" w:space="0" w:color="auto"/>
        <w:bottom w:val="none" w:sz="0" w:space="0" w:color="auto"/>
        <w:right w:val="none" w:sz="0" w:space="0" w:color="auto"/>
      </w:divBdr>
    </w:div>
    <w:div w:id="2089037267">
      <w:bodyDiv w:val="1"/>
      <w:marLeft w:val="0"/>
      <w:marRight w:val="0"/>
      <w:marTop w:val="0"/>
      <w:marBottom w:val="0"/>
      <w:divBdr>
        <w:top w:val="none" w:sz="0" w:space="0" w:color="auto"/>
        <w:left w:val="none" w:sz="0" w:space="0" w:color="auto"/>
        <w:bottom w:val="none" w:sz="0" w:space="0" w:color="auto"/>
        <w:right w:val="none" w:sz="0" w:space="0" w:color="auto"/>
      </w:divBdr>
    </w:div>
    <w:div w:id="2120180128">
      <w:bodyDiv w:val="1"/>
      <w:marLeft w:val="0"/>
      <w:marRight w:val="0"/>
      <w:marTop w:val="0"/>
      <w:marBottom w:val="0"/>
      <w:divBdr>
        <w:top w:val="none" w:sz="0" w:space="0" w:color="auto"/>
        <w:left w:val="none" w:sz="0" w:space="0" w:color="auto"/>
        <w:bottom w:val="none" w:sz="0" w:space="0" w:color="auto"/>
        <w:right w:val="none" w:sz="0" w:space="0" w:color="auto"/>
      </w:divBdr>
    </w:div>
    <w:div w:id="2122336935">
      <w:bodyDiv w:val="1"/>
      <w:marLeft w:val="0"/>
      <w:marRight w:val="0"/>
      <w:marTop w:val="0"/>
      <w:marBottom w:val="0"/>
      <w:divBdr>
        <w:top w:val="none" w:sz="0" w:space="0" w:color="auto"/>
        <w:left w:val="none" w:sz="0" w:space="0" w:color="auto"/>
        <w:bottom w:val="none" w:sz="0" w:space="0" w:color="auto"/>
        <w:right w:val="none" w:sz="0" w:space="0" w:color="auto"/>
      </w:divBdr>
    </w:div>
    <w:div w:id="2138907537">
      <w:bodyDiv w:val="1"/>
      <w:marLeft w:val="0"/>
      <w:marRight w:val="0"/>
      <w:marTop w:val="0"/>
      <w:marBottom w:val="0"/>
      <w:divBdr>
        <w:top w:val="none" w:sz="0" w:space="0" w:color="auto"/>
        <w:left w:val="none" w:sz="0" w:space="0" w:color="auto"/>
        <w:bottom w:val="none" w:sz="0" w:space="0" w:color="auto"/>
        <w:right w:val="none" w:sz="0" w:space="0" w:color="auto"/>
      </w:divBdr>
      <w:divsChild>
        <w:div w:id="1261640055">
          <w:marLeft w:val="547"/>
          <w:marRight w:val="0"/>
          <w:marTop w:val="0"/>
          <w:marBottom w:val="0"/>
          <w:divBdr>
            <w:top w:val="none" w:sz="0" w:space="0" w:color="auto"/>
            <w:left w:val="none" w:sz="0" w:space="0" w:color="auto"/>
            <w:bottom w:val="none" w:sz="0" w:space="0" w:color="auto"/>
            <w:right w:val="none" w:sz="0" w:space="0" w:color="auto"/>
          </w:divBdr>
        </w:div>
      </w:divsChild>
    </w:div>
    <w:div w:id="21406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dtech.worlded.org/digital-resilience-in-the-american-workforce/" TargetMode="External"/><Relationship Id="rId21" Type="http://schemas.openxmlformats.org/officeDocument/2006/relationships/hyperlink" Target="https://nrsweb.org/" TargetMode="External"/><Relationship Id="rId42" Type="http://schemas.openxmlformats.org/officeDocument/2006/relationships/hyperlink" Target="https://www.doe.mass.edu/hse/adp/" TargetMode="External"/><Relationship Id="rId63" Type="http://schemas.openxmlformats.org/officeDocument/2006/relationships/hyperlink" Target="https://laces.literacypro.com/laces/" TargetMode="External"/><Relationship Id="rId84" Type="http://schemas.openxmlformats.org/officeDocument/2006/relationships/hyperlink" Target="https://www.mass.gov/service-details/fy22-fy25-wioa-4-year-local-plans" TargetMode="External"/><Relationship Id="rId138" Type="http://schemas.openxmlformats.org/officeDocument/2006/relationships/hyperlink" Target="https://www.doe.mass.edu/acls/assessment/" TargetMode="External"/><Relationship Id="rId159" Type="http://schemas.openxmlformats.org/officeDocument/2006/relationships/hyperlink" Target="https://www.doe.mass.edu/acls/edueffectiveness/default.html" TargetMode="External"/><Relationship Id="rId170" Type="http://schemas.openxmlformats.org/officeDocument/2006/relationships/hyperlink" Target="https://www.ecfr.gov/current/title-34/part-76" TargetMode="External"/><Relationship Id="rId191" Type="http://schemas.openxmlformats.org/officeDocument/2006/relationships/hyperlink" Target="https://laces.literacypro.com/laces/" TargetMode="External"/><Relationship Id="rId205" Type="http://schemas.openxmlformats.org/officeDocument/2006/relationships/hyperlink" Target="https://www.doe.mass.edu/acls/accountability/compliance/tools/desk-review.html" TargetMode="External"/><Relationship Id="rId107" Type="http://schemas.openxmlformats.org/officeDocument/2006/relationships/hyperlink" Target="http://www.doe.mass.edu/acls/frameworks/frameworks.html" TargetMode="External"/><Relationship Id="rId11" Type="http://schemas.openxmlformats.org/officeDocument/2006/relationships/image" Target="media/image1.png"/><Relationship Id="rId32" Type="http://schemas.openxmlformats.org/officeDocument/2006/relationships/hyperlink" Target="https://laces.literacypro.com/laces/" TargetMode="External"/><Relationship Id="rId53" Type="http://schemas.openxmlformats.org/officeDocument/2006/relationships/hyperlink" Target="https://www.doe.mass.edu/acls/MassSTEP/default.html" TargetMode="External"/><Relationship Id="rId74" Type="http://schemas.openxmlformats.org/officeDocument/2006/relationships/hyperlink" Target="http://www.mass.gov/eohhs/gov/departments/dcf/" TargetMode="External"/><Relationship Id="rId128" Type="http://schemas.openxmlformats.org/officeDocument/2006/relationships/header" Target="header7.xml"/><Relationship Id="rId149" Type="http://schemas.openxmlformats.org/officeDocument/2006/relationships/header" Target="header8.xml"/><Relationship Id="rId5" Type="http://schemas.openxmlformats.org/officeDocument/2006/relationships/numbering" Target="numbering.xml"/><Relationship Id="rId95" Type="http://schemas.openxmlformats.org/officeDocument/2006/relationships/hyperlink" Target="https://www.sabes.org/star" TargetMode="External"/><Relationship Id="rId160" Type="http://schemas.openxmlformats.org/officeDocument/2006/relationships/header" Target="header10.xml"/><Relationship Id="rId181" Type="http://schemas.openxmlformats.org/officeDocument/2006/relationships/hyperlink" Target="https://www.ecfr.gov/cgi-bin/text-idx?node=se2.1.200_1205&amp;rgn=div8" TargetMode="External"/><Relationship Id="rId216" Type="http://schemas.openxmlformats.org/officeDocument/2006/relationships/hyperlink" Target="https://lincs.ed.gov/" TargetMode="External"/><Relationship Id="rId22" Type="http://schemas.openxmlformats.org/officeDocument/2006/relationships/hyperlink" Target="https://nrsweb.org/" TargetMode="External"/><Relationship Id="rId43" Type="http://schemas.openxmlformats.org/officeDocument/2006/relationships/hyperlink" Target="https://www.doe.mass.edu/acls/frameworks/frameworks.html" TargetMode="External"/><Relationship Id="rId64" Type="http://schemas.openxmlformats.org/officeDocument/2006/relationships/hyperlink" Target="https://laces.literacypro.com/laces/" TargetMode="External"/><Relationship Id="rId118" Type="http://schemas.openxmlformats.org/officeDocument/2006/relationships/hyperlink" Target="https://www.doe.mass.edu/acls/frameworks/DigitalLiteracy.html" TargetMode="External"/><Relationship Id="rId139" Type="http://schemas.openxmlformats.org/officeDocument/2006/relationships/hyperlink" Target="https://blogs.umass.edu/aclstesthelp/" TargetMode="External"/><Relationship Id="rId85" Type="http://schemas.openxmlformats.org/officeDocument/2006/relationships/hyperlink" Target="https://www.doe.mass.edu/acls/outstationing/" TargetMode="External"/><Relationship Id="rId150" Type="http://schemas.openxmlformats.org/officeDocument/2006/relationships/header" Target="header9.xml"/><Relationship Id="rId171" Type="http://schemas.openxmlformats.org/officeDocument/2006/relationships/hyperlink" Target="https://www.ecfr.gov/on/2017-01-03/title-2/subtitle-A/chapter-II/part-200/subpart-A/subject-group-ECFR2a6a0087862fd2c/section-200.62" TargetMode="External"/><Relationship Id="rId192" Type="http://schemas.openxmlformats.org/officeDocument/2006/relationships/hyperlink" Target="https://laces.literacypro.com/laces/" TargetMode="External"/><Relationship Id="rId206" Type="http://schemas.openxmlformats.org/officeDocument/2006/relationships/hyperlink" Target="https://nrsweb.org/" TargetMode="External"/><Relationship Id="rId12" Type="http://schemas.openxmlformats.org/officeDocument/2006/relationships/image" Target="cid:image001.png@01D966C3.3BFA1000" TargetMode="External"/><Relationship Id="rId33" Type="http://schemas.openxmlformats.org/officeDocument/2006/relationships/hyperlink" Target="https://nrsweb.org/" TargetMode="External"/><Relationship Id="rId108" Type="http://schemas.openxmlformats.org/officeDocument/2006/relationships/hyperlink" Target="https://lincs.ed.gov/publications/pdf/CCRStandardsAdultEd.pdf" TargetMode="External"/><Relationship Id="rId129" Type="http://schemas.openxmlformats.org/officeDocument/2006/relationships/hyperlink" Target="https://massgov-my.sharepoint.com/personal/kathleent_rodriguez_mass_gov/Documents/Desktop/Culturally%20Responsive%20Walkthrough%20Guide.pdf" TargetMode="External"/><Relationship Id="rId54" Type="http://schemas.openxmlformats.org/officeDocument/2006/relationships/hyperlink" Target="https://www.doe.mass.edu/acls/acp/" TargetMode="External"/><Relationship Id="rId75" Type="http://schemas.openxmlformats.org/officeDocument/2006/relationships/hyperlink" Target="http://www.mass.gov/dppc/" TargetMode="External"/><Relationship Id="rId96" Type="http://schemas.openxmlformats.org/officeDocument/2006/relationships/hyperlink" Target="https://www.doe.mass.edu/acls/frameworks/frameworks.html" TargetMode="External"/><Relationship Id="rId140" Type="http://schemas.openxmlformats.org/officeDocument/2006/relationships/hyperlink" Target="http://www.doe.mass.edu/hse/" TargetMode="External"/><Relationship Id="rId161" Type="http://schemas.openxmlformats.org/officeDocument/2006/relationships/hyperlink" Target="https://www.doe.mass.edu/acls/pd/default.html" TargetMode="External"/><Relationship Id="rId182" Type="http://schemas.openxmlformats.org/officeDocument/2006/relationships/hyperlink" Target="mailto:ACLSFinancialAudit@mass.gov" TargetMode="External"/><Relationship Id="rId217" Type="http://schemas.openxmlformats.org/officeDocument/2006/relationships/hyperlink" Target="http://www.nelrc.org/" TargetMode="External"/><Relationship Id="rId6" Type="http://schemas.openxmlformats.org/officeDocument/2006/relationships/styles" Target="styles.xml"/><Relationship Id="rId23" Type="http://schemas.openxmlformats.org/officeDocument/2006/relationships/hyperlink" Target="https://nrsweb.org/" TargetMode="External"/><Relationship Id="rId119" Type="http://schemas.openxmlformats.org/officeDocument/2006/relationships/hyperlink" Target="https://lincs.ed.gov/state-resources/federal-initiatives/teaching-skills-matter-adult-education/digital-literacy" TargetMode="External"/><Relationship Id="rId44" Type="http://schemas.openxmlformats.org/officeDocument/2006/relationships/hyperlink" Target="https://www.doe.mass.edu/acls/assessment/assessmentpolicies.pdf" TargetMode="External"/><Relationship Id="rId65" Type="http://schemas.openxmlformats.org/officeDocument/2006/relationships/hyperlink" Target="http://www.doe.mass.edu/acls/laces/release-form/." TargetMode="External"/><Relationship Id="rId86" Type="http://schemas.openxmlformats.org/officeDocument/2006/relationships/hyperlink" Target="https://www.mass.gov/service-details/connect-with-your-local-masshire-workforce-board" TargetMode="External"/><Relationship Id="rId130" Type="http://schemas.openxmlformats.org/officeDocument/2006/relationships/hyperlink" Target="https://www2.ed.gov/about/offices/list/ovae/index.html" TargetMode="External"/><Relationship Id="rId151" Type="http://schemas.openxmlformats.org/officeDocument/2006/relationships/hyperlink" Target="https://www.sabes.org/pd-center/program-management-and-educational-leadership" TargetMode="External"/><Relationship Id="rId172" Type="http://schemas.openxmlformats.org/officeDocument/2006/relationships/hyperlink" Target="https://www.mass.gov/regulations/815-CMR-200-state-grants-federal-grant-awards-federal-subgrants-and-subsidies" TargetMode="External"/><Relationship Id="rId193" Type="http://schemas.openxmlformats.org/officeDocument/2006/relationships/hyperlink" Target="https://laces.literacypro.com/laces/" TargetMode="External"/><Relationship Id="rId207" Type="http://schemas.openxmlformats.org/officeDocument/2006/relationships/hyperlink" Target="https://laces.literacypro.com/laces/" TargetMode="External"/><Relationship Id="rId13" Type="http://schemas.openxmlformats.org/officeDocument/2006/relationships/header" Target="header1.xml"/><Relationship Id="rId109" Type="http://schemas.openxmlformats.org/officeDocument/2006/relationships/hyperlink" Target="https://www.sabes.org/pd-center-resources/29" TargetMode="External"/><Relationship Id="rId34" Type="http://schemas.openxmlformats.org/officeDocument/2006/relationships/hyperlink" Target="https://www.doe.mass.edu/acls/wioa.html" TargetMode="External"/><Relationship Id="rId55" Type="http://schemas.openxmlformats.org/officeDocument/2006/relationships/header" Target="header3.xml"/><Relationship Id="rId76" Type="http://schemas.openxmlformats.org/officeDocument/2006/relationships/hyperlink" Target="http://www.mass.gov/elders/" TargetMode="External"/><Relationship Id="rId97" Type="http://schemas.openxmlformats.org/officeDocument/2006/relationships/hyperlink" Target="https://lincs.ed.gov/publications/pdf/CCRStandardsAdultEd.pdf" TargetMode="External"/><Relationship Id="rId120" Type="http://schemas.openxmlformats.org/officeDocument/2006/relationships/hyperlink" Target="https://www.doe.mass.edu/acls/rfp/star.html" TargetMode="External"/><Relationship Id="rId141" Type="http://schemas.openxmlformats.org/officeDocument/2006/relationships/hyperlink" Target="https://www.doe.mass.edu/acls/accountability/outcomes/msg.html" TargetMode="External"/><Relationship Id="rId7" Type="http://schemas.openxmlformats.org/officeDocument/2006/relationships/settings" Target="settings.xml"/><Relationship Id="rId162" Type="http://schemas.openxmlformats.org/officeDocument/2006/relationships/hyperlink" Target="https://www.sabes.org/" TargetMode="External"/><Relationship Id="rId183" Type="http://schemas.openxmlformats.org/officeDocument/2006/relationships/hyperlink" Target="https://www.ecfr.gov/cgi-bin/text-idx?SID=10f34cdb5df1422174358acaaea3bfad&amp;node=se2.1.200_1425&amp;rgn=div8" TargetMode="External"/><Relationship Id="rId218" Type="http://schemas.openxmlformats.org/officeDocument/2006/relationships/header" Target="header12.xml"/><Relationship Id="rId24" Type="http://schemas.openxmlformats.org/officeDocument/2006/relationships/hyperlink" Target="https://www.doe.mass.edu/acls/laces/default.html" TargetMode="External"/><Relationship Id="rId45" Type="http://schemas.openxmlformats.org/officeDocument/2006/relationships/hyperlink" Target="https://lincs.ed.gov/publications/pdf/CCRStandardsAdultEd.pdf" TargetMode="External"/><Relationship Id="rId66" Type="http://schemas.openxmlformats.org/officeDocument/2006/relationships/hyperlink" Target="https://www.doe.mass.edu/acls/laces/release-form/" TargetMode="External"/><Relationship Id="rId87" Type="http://schemas.openxmlformats.org/officeDocument/2006/relationships/hyperlink" Target="https://www.doe.mass.edu/acls/outstationing/" TargetMode="External"/><Relationship Id="rId110" Type="http://schemas.openxmlformats.org/officeDocument/2006/relationships/hyperlink" Target="https://sabes.org/content/math-curriculum-resources" TargetMode="External"/><Relationship Id="rId131" Type="http://schemas.openxmlformats.org/officeDocument/2006/relationships/hyperlink" Target="https://nrsweb.org/" TargetMode="External"/><Relationship Id="rId152" Type="http://schemas.openxmlformats.org/officeDocument/2006/relationships/hyperlink" Target="https://www.sabes.org/" TargetMode="External"/><Relationship Id="rId173" Type="http://schemas.openxmlformats.org/officeDocument/2006/relationships/hyperlink" Target="https://www.sec.state.ma.us/arc/arcpdf/Electronic_Records_Guidelines.pdf" TargetMode="External"/><Relationship Id="rId194" Type="http://schemas.openxmlformats.org/officeDocument/2006/relationships/hyperlink" Target="https://laces.literacypro.com/laces/" TargetMode="External"/><Relationship Id="rId208" Type="http://schemas.openxmlformats.org/officeDocument/2006/relationships/hyperlink" Target="https://nrsweb.org/" TargetMode="External"/><Relationship Id="rId14" Type="http://schemas.openxmlformats.org/officeDocument/2006/relationships/footer" Target="footer1.xml"/><Relationship Id="rId35" Type="http://schemas.openxmlformats.org/officeDocument/2006/relationships/hyperlink" Target="https://www.doe.mass.edu/acls/MassSTEP/default.html" TargetMode="External"/><Relationship Id="rId56" Type="http://schemas.openxmlformats.org/officeDocument/2006/relationships/hyperlink" Target="https://www.doe.mass.edu/acls/wioa.html" TargetMode="External"/><Relationship Id="rId77" Type="http://schemas.openxmlformats.org/officeDocument/2006/relationships/header" Target="header4.xml"/><Relationship Id="rId100" Type="http://schemas.openxmlformats.org/officeDocument/2006/relationships/hyperlink" Target="https://lincs.ed.gov/publications/pdf/CCRStandardsAdultEd.pdf" TargetMode="External"/><Relationship Id="rId8" Type="http://schemas.openxmlformats.org/officeDocument/2006/relationships/webSettings" Target="webSettings.xml"/><Relationship Id="rId51" Type="http://schemas.openxmlformats.org/officeDocument/2006/relationships/hyperlink" Target="https://www.doe.mass.edu/acls/laces/default.html" TargetMode="External"/><Relationship Id="rId72" Type="http://schemas.openxmlformats.org/officeDocument/2006/relationships/hyperlink" Target="https://www.grantexperts.info/gepa_examples.php" TargetMode="External"/><Relationship Id="rId93" Type="http://schemas.openxmlformats.org/officeDocument/2006/relationships/hyperlink" Target="http://www.doe.mass.edu/acls/rfp/star.html" TargetMode="External"/><Relationship Id="rId98" Type="http://schemas.openxmlformats.org/officeDocument/2006/relationships/hyperlink" Target="http://www.doe.mass.edu/acls/frameworks/frameworks.html" TargetMode="External"/><Relationship Id="rId121" Type="http://schemas.openxmlformats.org/officeDocument/2006/relationships/hyperlink" Target="https://www.sabes.org/content/ebri" TargetMode="External"/><Relationship Id="rId142" Type="http://schemas.openxmlformats.org/officeDocument/2006/relationships/hyperlink" Target="https://laces.literacypro.com/laces/" TargetMode="External"/><Relationship Id="rId163" Type="http://schemas.openxmlformats.org/officeDocument/2006/relationships/hyperlink" Target="https://www.doe.mass.edu/acls/edueffectiveness/default.html" TargetMode="External"/><Relationship Id="rId184" Type="http://schemas.openxmlformats.org/officeDocument/2006/relationships/hyperlink" Target="https://www.ecfr.gov/current/title-2/subtitle-A/chapter-II/part-200/subpart-F/subject-group-ECFRfd0932e473d10ba/section-200.501" TargetMode="External"/><Relationship Id="rId189" Type="http://schemas.openxmlformats.org/officeDocument/2006/relationships/hyperlink" Target="https://www.congress.gov/113/bills/hr803/BILLS-113hr803enr.pdf"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www.doe.mass.edu/acls/accountability/program-quality/" TargetMode="External"/><Relationship Id="rId25" Type="http://schemas.openxmlformats.org/officeDocument/2006/relationships/hyperlink" Target="https://nrsweb.org/" TargetMode="External"/><Relationship Id="rId46" Type="http://schemas.openxmlformats.org/officeDocument/2006/relationships/hyperlink" Target="https://www.doe.mass.edu/acls/frameworks/frameworks.html" TargetMode="External"/><Relationship Id="rId67" Type="http://schemas.openxmlformats.org/officeDocument/2006/relationships/hyperlink" Target="https://www.doe.mass.edu/acls/assessment/" TargetMode="External"/><Relationship Id="rId116" Type="http://schemas.openxmlformats.org/officeDocument/2006/relationships/hyperlink" Target="https://edtechbooks.org/ideal_dl_handbook" TargetMode="External"/><Relationship Id="rId137" Type="http://schemas.openxmlformats.org/officeDocument/2006/relationships/hyperlink" Target="https://nrsweb.org/resources/test-benchmarks-nrs-educational-functioning-levels-efl-updated-august-2019" TargetMode="External"/><Relationship Id="rId158" Type="http://schemas.openxmlformats.org/officeDocument/2006/relationships/hyperlink" Target="https://www.doe.mass.edu/acls/edueffectiveness/default.html" TargetMode="External"/><Relationship Id="rId20" Type="http://schemas.openxmlformats.org/officeDocument/2006/relationships/hyperlink" Target="https://www.dol.gov/agencies/eta/WIOA" TargetMode="External"/><Relationship Id="rId41" Type="http://schemas.openxmlformats.org/officeDocument/2006/relationships/hyperlink" Target="https://www.doe.mass.edu/mcas/graduation.html" TargetMode="External"/><Relationship Id="rId62" Type="http://schemas.openxmlformats.org/officeDocument/2006/relationships/hyperlink" Target="https://laces.literacypro.com/laces/" TargetMode="External"/><Relationship Id="rId83" Type="http://schemas.openxmlformats.org/officeDocument/2006/relationships/hyperlink" Target="https://www.mass.gov/service-details/fy2022-fy2025-wioa-memorandum-of-understanding-mou" TargetMode="External"/><Relationship Id="rId88" Type="http://schemas.openxmlformats.org/officeDocument/2006/relationships/hyperlink" Target="https://www.doe.mass.edu/acls/wioa.html" TargetMode="External"/><Relationship Id="rId111" Type="http://schemas.openxmlformats.org/officeDocument/2006/relationships/hyperlink" Target="https://sabes.org/content/math-instruction-resources" TargetMode="External"/><Relationship Id="rId132" Type="http://schemas.openxmlformats.org/officeDocument/2006/relationships/hyperlink" Target="https://laces.literacypro.com/laces/" TargetMode="External"/><Relationship Id="rId153" Type="http://schemas.openxmlformats.org/officeDocument/2006/relationships/hyperlink" Target="https://www.doe.mass.edu/acls/frameworks/frameworks.html" TargetMode="External"/><Relationship Id="rId174" Type="http://schemas.openxmlformats.org/officeDocument/2006/relationships/hyperlink" Target="https://mass.egrantsmanagement.com/default.aspx?ccipSessionKey=638225092094851461" TargetMode="External"/><Relationship Id="rId179" Type="http://schemas.openxmlformats.org/officeDocument/2006/relationships/hyperlink" Target="https://laces.literacypro.com/laces/" TargetMode="External"/><Relationship Id="rId195" Type="http://schemas.openxmlformats.org/officeDocument/2006/relationships/hyperlink" Target="https://laces.literacypro.com/laces/" TargetMode="External"/><Relationship Id="rId209" Type="http://schemas.openxmlformats.org/officeDocument/2006/relationships/hyperlink" Target="https://www.doe.mass.edu/acls/accountability/outcomes/" TargetMode="External"/><Relationship Id="rId190" Type="http://schemas.openxmlformats.org/officeDocument/2006/relationships/hyperlink" Target="http://www.doe.mass.edu/grants/essential.html" TargetMode="External"/><Relationship Id="rId204" Type="http://schemas.openxmlformats.org/officeDocument/2006/relationships/hyperlink" Target="https://laces.literacypro.com/laces/" TargetMode="External"/><Relationship Id="rId220" Type="http://schemas.openxmlformats.org/officeDocument/2006/relationships/theme" Target="theme/theme1.xml"/><Relationship Id="rId15" Type="http://schemas.openxmlformats.org/officeDocument/2006/relationships/hyperlink" Target="https://publicadulteducationma.org/" TargetMode="External"/><Relationship Id="rId36" Type="http://schemas.openxmlformats.org/officeDocument/2006/relationships/hyperlink" Target="https://www.doe.mass.edu/acls/MassSTEP/default.html" TargetMode="External"/><Relationship Id="rId57" Type="http://schemas.openxmlformats.org/officeDocument/2006/relationships/hyperlink" Target="https://laces.literacypro.com/laces/" TargetMode="External"/><Relationship Id="rId106" Type="http://schemas.openxmlformats.org/officeDocument/2006/relationships/hyperlink" Target="https://lincs.ed.gov/publications/pdf/CCRStandardsAdultEd.pdf" TargetMode="External"/><Relationship Id="rId127" Type="http://schemas.openxmlformats.org/officeDocument/2006/relationships/hyperlink" Target="https://blogs.umass.edu/aclstesthelp/" TargetMode="External"/><Relationship Id="rId10" Type="http://schemas.openxmlformats.org/officeDocument/2006/relationships/endnotes" Target="endnotes.xml"/><Relationship Id="rId31" Type="http://schemas.openxmlformats.org/officeDocument/2006/relationships/hyperlink" Target="https://nrsweb.org/" TargetMode="External"/><Relationship Id="rId52" Type="http://schemas.openxmlformats.org/officeDocument/2006/relationships/hyperlink" Target="https://www.doe.mass.edu/acls/frameworks/frameworks.html" TargetMode="External"/><Relationship Id="rId73" Type="http://schemas.openxmlformats.org/officeDocument/2006/relationships/hyperlink" Target="https://www2.ed.gov/fund/grant/apply/appforms/gepa427.pdf" TargetMode="External"/><Relationship Id="rId78" Type="http://schemas.openxmlformats.org/officeDocument/2006/relationships/hyperlink" Target="https://www.mass.gov/service-details/connect-with-your-local-masshire-workforce-board" TargetMode="External"/><Relationship Id="rId94" Type="http://schemas.openxmlformats.org/officeDocument/2006/relationships/hyperlink" Target="https://www.sabes.org/ebri" TargetMode="External"/><Relationship Id="rId99" Type="http://schemas.openxmlformats.org/officeDocument/2006/relationships/hyperlink" Target="https://lincs.ed.gov/publications/pdf/CCRStandardsAdultEd.pdf" TargetMode="External"/><Relationship Id="rId101" Type="http://schemas.openxmlformats.org/officeDocument/2006/relationships/hyperlink" Target="https://www.sabes.org/pd-center/esol" TargetMode="External"/><Relationship Id="rId122" Type="http://schemas.openxmlformats.org/officeDocument/2006/relationships/hyperlink" Target="https://www.sabes.org/content/star" TargetMode="External"/><Relationship Id="rId143" Type="http://schemas.openxmlformats.org/officeDocument/2006/relationships/hyperlink" Target="https://www.doe.mass.edu/acls/laces/" TargetMode="External"/><Relationship Id="rId148" Type="http://schemas.openxmlformats.org/officeDocument/2006/relationships/hyperlink" Target="https://sabes.org/pd-center/advising-student-support-services" TargetMode="External"/><Relationship Id="rId164" Type="http://schemas.openxmlformats.org/officeDocument/2006/relationships/hyperlink" Target="https://www.doe.mass.edu/acls/edueffectiveness/default.html" TargetMode="External"/><Relationship Id="rId169" Type="http://schemas.openxmlformats.org/officeDocument/2006/relationships/hyperlink" Target="https://mass.egrantsmanagement.com/default.aspx?ccipSessionKey=638225092094851461" TargetMode="External"/><Relationship Id="rId185" Type="http://schemas.openxmlformats.org/officeDocument/2006/relationships/hyperlink" Target="https://www.ecfr.gov/current/title-2/subtitle-A/chapter-II/part-200?toc=1"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doe.mass.edu/acls/abeprogram/" TargetMode="External"/><Relationship Id="rId210" Type="http://schemas.openxmlformats.org/officeDocument/2006/relationships/hyperlink" Target="http://www.nrsweb.org/" TargetMode="External"/><Relationship Id="rId215" Type="http://schemas.openxmlformats.org/officeDocument/2006/relationships/hyperlink" Target="http://www.sabes.org/" TargetMode="External"/><Relationship Id="rId26" Type="http://schemas.openxmlformats.org/officeDocument/2006/relationships/hyperlink" Target="https://nrsweb.org/" TargetMode="External"/><Relationship Id="rId47" Type="http://schemas.openxmlformats.org/officeDocument/2006/relationships/hyperlink" Target="https://nrsweb.org/" TargetMode="External"/><Relationship Id="rId68" Type="http://schemas.openxmlformats.org/officeDocument/2006/relationships/hyperlink" Target="https://www2.ed.gov/about/offices/list/ocr/index.html" TargetMode="External"/><Relationship Id="rId89" Type="http://schemas.openxmlformats.org/officeDocument/2006/relationships/header" Target="header5.xml"/><Relationship Id="rId112" Type="http://schemas.openxmlformats.org/officeDocument/2006/relationships/hyperlink" Target="https://sabes.org/pd-center-resources/34" TargetMode="External"/><Relationship Id="rId133" Type="http://schemas.openxmlformats.org/officeDocument/2006/relationships/hyperlink" Target="https://nrsweb.org/" TargetMode="External"/><Relationship Id="rId154" Type="http://schemas.openxmlformats.org/officeDocument/2006/relationships/hyperlink" Target="https://www.doe.mass.edu/acls/frameworks/default.html" TargetMode="External"/><Relationship Id="rId175" Type="http://schemas.openxmlformats.org/officeDocument/2006/relationships/hyperlink" Target="https://mass.egrantsmanagement.com/default.aspx?ccipSessionKey=638225092094851461" TargetMode="External"/><Relationship Id="rId196" Type="http://schemas.openxmlformats.org/officeDocument/2006/relationships/hyperlink" Target="https://laces.literacypro.com/laces/" TargetMode="External"/><Relationship Id="rId200" Type="http://schemas.openxmlformats.org/officeDocument/2006/relationships/hyperlink" Target="https://laces.literacypro.com/laces/" TargetMode="External"/><Relationship Id="rId16" Type="http://schemas.openxmlformats.org/officeDocument/2006/relationships/hyperlink" Target="https://www.doe.mass.edu/acls/" TargetMode="External"/><Relationship Id="rId221" Type="http://schemas.microsoft.com/office/2019/05/relationships/documenttasks" Target="documenttasks/documenttasks1.xml"/><Relationship Id="rId37" Type="http://schemas.openxmlformats.org/officeDocument/2006/relationships/hyperlink" Target="https://www.doe.mass.edu/acls/cc/" TargetMode="External"/><Relationship Id="rId58" Type="http://schemas.openxmlformats.org/officeDocument/2006/relationships/hyperlink" Target="https://laces.literacypro.com/laces/" TargetMode="External"/><Relationship Id="rId79" Type="http://schemas.openxmlformats.org/officeDocument/2006/relationships/hyperlink" Target="https://www.mass.gov/doc/fy2020-workforce-innovation-and-opportunity-act-wioa-massachusetts-combined-state-plan/download" TargetMode="External"/><Relationship Id="rId102" Type="http://schemas.openxmlformats.org/officeDocument/2006/relationships/hyperlink" Target="https://www2.ed.gov/about/offices/list/ovae/pi/AdultEd/english-language-acquisition.pdf" TargetMode="External"/><Relationship Id="rId123" Type="http://schemas.openxmlformats.org/officeDocument/2006/relationships/hyperlink" Target="https://lincs.ed.gov/state-resources/federal-initiatives/teaching-skills-matter-adult-education/civics-education" TargetMode="External"/><Relationship Id="rId144" Type="http://schemas.openxmlformats.org/officeDocument/2006/relationships/hyperlink" Target="https://www.doe.mass.edu/acls/accountability/." TargetMode="External"/><Relationship Id="rId90" Type="http://schemas.openxmlformats.org/officeDocument/2006/relationships/hyperlink" Target="https://www.doe.mass.edu/acls/frameworks/resources.html" TargetMode="External"/><Relationship Id="rId165" Type="http://schemas.openxmlformats.org/officeDocument/2006/relationships/hyperlink" Target="https://www.doe.mass.edu/acls/edueffectiveness/default.html" TargetMode="External"/><Relationship Id="rId186" Type="http://schemas.openxmlformats.org/officeDocument/2006/relationships/hyperlink" Target="https://www.ecfr.gov/cgi-bin/text-idx?node=se2.1.200_1430&amp;rgn=div8" TargetMode="External"/><Relationship Id="rId211" Type="http://schemas.openxmlformats.org/officeDocument/2006/relationships/hyperlink" Target="https://laces.literacypro.com/laces/" TargetMode="External"/><Relationship Id="rId27" Type="http://schemas.openxmlformats.org/officeDocument/2006/relationships/hyperlink" Target="https://laces.literacypro.com/laces/" TargetMode="External"/><Relationship Id="rId48" Type="http://schemas.openxmlformats.org/officeDocument/2006/relationships/hyperlink" Target="https://nrsweb.org/" TargetMode="External"/><Relationship Id="rId69" Type="http://schemas.openxmlformats.org/officeDocument/2006/relationships/hyperlink" Target="https://www.ada.gov/" TargetMode="External"/><Relationship Id="rId113" Type="http://schemas.openxmlformats.org/officeDocument/2006/relationships/hyperlink" Target="https://atlasabe.org/key-activities/aces/" TargetMode="External"/><Relationship Id="rId134" Type="http://schemas.openxmlformats.org/officeDocument/2006/relationships/hyperlink" Target="https://nrsweb.org/" TargetMode="External"/><Relationship Id="rId80" Type="http://schemas.openxmlformats.org/officeDocument/2006/relationships/hyperlink" Target="https://www.mass.gov/service-details/massworkforce-joint-partner-policy" TargetMode="External"/><Relationship Id="rId155" Type="http://schemas.openxmlformats.org/officeDocument/2006/relationships/hyperlink" Target="https://www.doe.mass.edu/acls/accountability/outcomes/msg.html" TargetMode="External"/><Relationship Id="rId176" Type="http://schemas.openxmlformats.org/officeDocument/2006/relationships/hyperlink" Target="http://www.doe.mass.edu/grants/essential.html" TargetMode="External"/><Relationship Id="rId197" Type="http://schemas.openxmlformats.org/officeDocument/2006/relationships/hyperlink" Target="https://laces.literacypro.com/laces/" TargetMode="External"/><Relationship Id="rId201" Type="http://schemas.openxmlformats.org/officeDocument/2006/relationships/hyperlink" Target="https://nrsweb.org/" TargetMode="External"/><Relationship Id="rId222" Type="http://schemas.microsoft.com/office/2020/10/relationships/intelligence" Target="intelligence2.xml"/><Relationship Id="rId17" Type="http://schemas.openxmlformats.org/officeDocument/2006/relationships/hyperlink" Target="https://www.congress.gov/113/plaws/publ128/PLAW-113publ128.pdf" TargetMode="External"/><Relationship Id="rId38" Type="http://schemas.openxmlformats.org/officeDocument/2006/relationships/hyperlink" Target="https://lincs.ed.gov/publications/pdf/CCRStandardsAdultEd.pdf" TargetMode="External"/><Relationship Id="rId59" Type="http://schemas.openxmlformats.org/officeDocument/2006/relationships/hyperlink" Target="https://laces.literacypro.com/laces/" TargetMode="External"/><Relationship Id="rId103" Type="http://schemas.openxmlformats.org/officeDocument/2006/relationships/hyperlink" Target="https://lincs.ed.gov/publications/pdf/CCRStandardsAdultEd.pdf" TargetMode="External"/><Relationship Id="rId124" Type="http://schemas.openxmlformats.org/officeDocument/2006/relationships/hyperlink" Target="http://www.nrsweb.org/" TargetMode="External"/><Relationship Id="rId70" Type="http://schemas.openxmlformats.org/officeDocument/2006/relationships/hyperlink" Target="https://www.sabes.org/pd-center/ada-training-and-resources" TargetMode="External"/><Relationship Id="rId91" Type="http://schemas.openxmlformats.org/officeDocument/2006/relationships/hyperlink" Target="https://lincs.ed.gov/publications/pdf/CCRStandardsAdultEd.pdf" TargetMode="External"/><Relationship Id="rId145" Type="http://schemas.openxmlformats.org/officeDocument/2006/relationships/hyperlink" Target="https://www.doe.mass.edu/acls/accountability/program-quality/" TargetMode="External"/><Relationship Id="rId166" Type="http://schemas.openxmlformats.org/officeDocument/2006/relationships/hyperlink" Target="https://www.sabes.org/pd-center/program-support" TargetMode="External"/><Relationship Id="rId187" Type="http://schemas.openxmlformats.org/officeDocument/2006/relationships/hyperlink" Target="http://www.doe.mass.edu/grants/essential.html" TargetMode="External"/><Relationship Id="rId1" Type="http://schemas.openxmlformats.org/officeDocument/2006/relationships/customXml" Target="../customXml/item1.xml"/><Relationship Id="rId212" Type="http://schemas.openxmlformats.org/officeDocument/2006/relationships/hyperlink" Target="https://laces.literacypro.com/laces/" TargetMode="External"/><Relationship Id="rId28" Type="http://schemas.openxmlformats.org/officeDocument/2006/relationships/hyperlink" Target="https://nrsweb.org/" TargetMode="External"/><Relationship Id="rId49" Type="http://schemas.openxmlformats.org/officeDocument/2006/relationships/hyperlink" Target="https://laces.literacypro.com/laces/" TargetMode="External"/><Relationship Id="rId114" Type="http://schemas.openxmlformats.org/officeDocument/2006/relationships/hyperlink" Target="http://cte.ed.gov/initiatives/employability-skills-framework" TargetMode="External"/><Relationship Id="rId60" Type="http://schemas.openxmlformats.org/officeDocument/2006/relationships/hyperlink" Target="https://www.doe.mass.edu/acls/laces/intake-form/" TargetMode="External"/><Relationship Id="rId81" Type="http://schemas.openxmlformats.org/officeDocument/2006/relationships/hyperlink" Target="https://www.doe.mass.edu/acls/wioa.html" TargetMode="External"/><Relationship Id="rId135" Type="http://schemas.openxmlformats.org/officeDocument/2006/relationships/hyperlink" Target="https://aefla.ed.gov/" TargetMode="External"/><Relationship Id="rId156" Type="http://schemas.openxmlformats.org/officeDocument/2006/relationships/hyperlink" Target="https://www.doe.mass.edu/acls/edueffectiveness/default.html" TargetMode="External"/><Relationship Id="rId177" Type="http://schemas.openxmlformats.org/officeDocument/2006/relationships/hyperlink" Target="https://www.ecfr.gov/current/title-34/part-76" TargetMode="External"/><Relationship Id="rId198" Type="http://schemas.openxmlformats.org/officeDocument/2006/relationships/hyperlink" Target="https://laces.literacypro.com/laces/" TargetMode="External"/><Relationship Id="rId202" Type="http://schemas.openxmlformats.org/officeDocument/2006/relationships/hyperlink" Target="https://laces.literacypro.com/laces/" TargetMode="External"/><Relationship Id="rId18" Type="http://schemas.openxmlformats.org/officeDocument/2006/relationships/header" Target="header2.xml"/><Relationship Id="rId39" Type="http://schemas.openxmlformats.org/officeDocument/2006/relationships/hyperlink" Target="https://lincs.ed.gov/publications/pdf/CCRStandardsAdultEd.pdf" TargetMode="External"/><Relationship Id="rId50" Type="http://schemas.openxmlformats.org/officeDocument/2006/relationships/hyperlink" Target="https://www.doe.mass.edu/acls/assessment/assessmentpolicies.pdf" TargetMode="External"/><Relationship Id="rId104" Type="http://schemas.openxmlformats.org/officeDocument/2006/relationships/hyperlink" Target="http://www.doe.mass.edu/acls/frameworks/frameworks.html" TargetMode="External"/><Relationship Id="rId125" Type="http://schemas.openxmlformats.org/officeDocument/2006/relationships/hyperlink" Target="https://nrsweb.org/" TargetMode="External"/><Relationship Id="rId146" Type="http://schemas.openxmlformats.org/officeDocument/2006/relationships/hyperlink" Target="https://www.doe.mass.edu/acls/ecp/" TargetMode="External"/><Relationship Id="rId167" Type="http://schemas.openxmlformats.org/officeDocument/2006/relationships/hyperlink" Target="https://www.ecfr.gov/cgi-bin/text-idx?SID=a32963af34d3c94b854882a21e8d77e9&amp;mc=true&amp;node=se2.1.200_1302&amp;rgn=div8" TargetMode="External"/><Relationship Id="rId188" Type="http://schemas.openxmlformats.org/officeDocument/2006/relationships/hyperlink" Target="https://ecfr.io/Title-34/cfr463_main" TargetMode="External"/><Relationship Id="rId71" Type="http://schemas.openxmlformats.org/officeDocument/2006/relationships/hyperlink" Target="https://www2.ed.gov/fund/grant/apply/appforms/gepa427.pdf" TargetMode="External"/><Relationship Id="rId92" Type="http://schemas.openxmlformats.org/officeDocument/2006/relationships/hyperlink" Target="https://lincs.ed.gov/publications/pdf/CCRStandardsAdultEd.pdf" TargetMode="External"/><Relationship Id="rId213" Type="http://schemas.openxmlformats.org/officeDocument/2006/relationships/header" Target="header11.xml"/><Relationship Id="rId2" Type="http://schemas.openxmlformats.org/officeDocument/2006/relationships/customXml" Target="../customXml/item2.xml"/><Relationship Id="rId29" Type="http://schemas.openxmlformats.org/officeDocument/2006/relationships/hyperlink" Target="https://sites.google.com/a/literacypro.com/laces-massachusetts-customizations/ma-laces-manual" TargetMode="External"/><Relationship Id="rId40" Type="http://schemas.openxmlformats.org/officeDocument/2006/relationships/hyperlink" Target="https://www.doe.mass.edu/hse/default.html" TargetMode="External"/><Relationship Id="rId115" Type="http://schemas.openxmlformats.org/officeDocument/2006/relationships/hyperlink" Target="https://lincs.ed.gov/state-resources/federal-initiatives/teaching-skills-matter-adult-education/workforce-preparation" TargetMode="External"/><Relationship Id="rId136" Type="http://schemas.openxmlformats.org/officeDocument/2006/relationships/hyperlink" Target="https://nrsweb.org/" TargetMode="External"/><Relationship Id="rId157" Type="http://schemas.openxmlformats.org/officeDocument/2006/relationships/hyperlink" Target="https://www.doe.mass.edu/acls/edueffectiveness/default.html" TargetMode="External"/><Relationship Id="rId178" Type="http://schemas.openxmlformats.org/officeDocument/2006/relationships/hyperlink" Target="https://www.ecfr.gov/current/title-2/subtitle-A/chapter-II/part-200/subpart-D/section-200.306" TargetMode="External"/><Relationship Id="rId61" Type="http://schemas.openxmlformats.org/officeDocument/2006/relationships/hyperlink" Target="https://laces.literacypro.com/laces/" TargetMode="External"/><Relationship Id="rId82" Type="http://schemas.openxmlformats.org/officeDocument/2006/relationships/hyperlink" Target="https://www.mass.gov/service-details/massworkforce-joint-partner-policy" TargetMode="External"/><Relationship Id="rId199" Type="http://schemas.openxmlformats.org/officeDocument/2006/relationships/hyperlink" Target="https://laces.literacypro.com/laces/" TargetMode="External"/><Relationship Id="rId203" Type="http://schemas.openxmlformats.org/officeDocument/2006/relationships/hyperlink" Target="https://laces.literacypro.com/laces/" TargetMode="External"/><Relationship Id="rId19" Type="http://schemas.openxmlformats.org/officeDocument/2006/relationships/footer" Target="footer2.xml"/><Relationship Id="rId30" Type="http://schemas.openxmlformats.org/officeDocument/2006/relationships/hyperlink" Target="https://nrsweb.org/" TargetMode="External"/><Relationship Id="rId105" Type="http://schemas.openxmlformats.org/officeDocument/2006/relationships/header" Target="header6.xml"/><Relationship Id="rId126" Type="http://schemas.openxmlformats.org/officeDocument/2006/relationships/hyperlink" Target="https://www.doe.mass.edu/acls/assessment/" TargetMode="External"/><Relationship Id="rId147" Type="http://schemas.openxmlformats.org/officeDocument/2006/relationships/hyperlink" Target="https://www.doe.mass.edu/acls/ecp/" TargetMode="External"/><Relationship Id="rId168" Type="http://schemas.openxmlformats.org/officeDocument/2006/relationships/hyperlink" Target="https://www.ecfr.gov/current/title-2/part-200/subpart-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esternsydney.edu.au/studysmart/home/study_skills_guides/digital_literacy/what_is_digital_literacy." TargetMode="External"/><Relationship Id="rId3" Type="http://schemas.openxmlformats.org/officeDocument/2006/relationships/hyperlink" Target="http://www.ncsall.net/fileadmin/resources/ann_rev/comings-02.pdf" TargetMode="External"/><Relationship Id="rId7" Type="http://schemas.openxmlformats.org/officeDocument/2006/relationships/hyperlink" Target="https://www.westernsydney.edu.au/studysmart/home/study_skills_guides/digital_literacy/what_is_digital_literacy" TargetMode="External"/><Relationship Id="rId2" Type="http://schemas.openxmlformats.org/officeDocument/2006/relationships/hyperlink" Target="https://laces.literacypro.com/laces/" TargetMode="External"/><Relationship Id="rId1" Type="http://schemas.openxmlformats.org/officeDocument/2006/relationships/hyperlink" Target="https://www.doe.mass.edu/" TargetMode="External"/><Relationship Id="rId6" Type="http://schemas.openxmlformats.org/officeDocument/2006/relationships/hyperlink" Target="http://edglossary.org/curriculum/" TargetMode="External"/><Relationship Id="rId5" Type="http://schemas.openxmlformats.org/officeDocument/2006/relationships/hyperlink" Target="http://www.lvm.org/" TargetMode="External"/><Relationship Id="rId10" Type="http://schemas.openxmlformats.org/officeDocument/2006/relationships/hyperlink" Target="http://edglossary.org/curriculum/" TargetMode="External"/><Relationship Id="rId4" Type="http://schemas.openxmlformats.org/officeDocument/2006/relationships/hyperlink" Target="https://nrsweb.org/policy-data/nrs-ta-guide" TargetMode="External"/><Relationship Id="rId9" Type="http://schemas.openxmlformats.org/officeDocument/2006/relationships/hyperlink" Target="http://edglossary.org/curriculum/" TargetMode="External"/></Relationships>
</file>

<file path=word/documenttasks/documenttasks1.xml><?xml version="1.0" encoding="utf-8"?>
<t:Tasks xmlns:t="http://schemas.microsoft.com/office/tasks/2019/documenttasks" xmlns:oel="http://schemas.microsoft.com/office/2019/extlst">
  <t:Task id="{2924DF4E-6958-4751-845E-DC9BDA798C49}">
    <t:Anchor>
      <t:Comment id="1803662811"/>
    </t:Anchor>
    <t:History>
      <t:Event id="{4DF58233-B036-4218-BD7C-22959FDD3E4C}" time="2021-03-11T20:21:11Z">
        <t:Attribution userId="S::brian.c.newquist@mass.gov::aa451c16-4e5b-4401-bc4e-e48fd1650577" userProvider="AD" userName="Newquist, Brian (DESE)"/>
        <t:Anchor>
          <t:Comment id="1803662811"/>
        </t:Anchor>
        <t:Create/>
      </t:Event>
      <t:Event id="{8EC1C268-50ED-4EE9-9D94-811F90D4C9BB}" time="2021-03-11T20:21:11Z">
        <t:Attribution userId="S::brian.c.newquist@mass.gov::aa451c16-4e5b-4401-bc4e-e48fd1650577" userProvider="AD" userName="Newquist, Brian (DESE)"/>
        <t:Anchor>
          <t:Comment id="1803662811"/>
        </t:Anchor>
        <t:Assign userId="S::KathleenT.Rodriguez@mass.gov::7c1139d0-f72c-4fa9-b890-0fcad11aa423" userProvider="AD" userName="Rodriguez, Kathleen T (DESE)"/>
      </t:Event>
      <t:Event id="{76886B9B-087B-4DBC-A172-4C7F7928E30C}" time="2021-03-11T20:21:11Z">
        <t:Attribution userId="S::brian.c.newquist@mass.gov::aa451c16-4e5b-4401-bc4e-e48fd1650577" userProvider="AD" userName="Newquist, Brian (DESE)"/>
        <t:Anchor>
          <t:Comment id="1803662811"/>
        </t:Anchor>
        <t:SetTitle title="@Rodriguez, Kathleen T (DESE) Toby and I sent you on 3/11/2021 (see email) a replacement for Financial Audit Requirement (shown currently as two paragraphs on page 41 in this document."/>
      </t:Event>
    </t:History>
  </t:Task>
  <t:Task id="{099AFE2B-AC53-4825-AB41-7F3FDC26AF00}">
    <t:Anchor>
      <t:Comment id="607890660"/>
    </t:Anchor>
    <t:History>
      <t:Event id="{3CC6F453-21F1-4CDC-B4EB-86CEE376DD59}" time="2021-05-04T16:37:39Z">
        <t:Attribution userId="S::wyvonne.stevens-carter@mass.gov::f3a67b02-d1b5-48b2-b8dd-8be820186049" userProvider="AD" userName="Stevens-Carter, Wyvonne (DESE)"/>
        <t:Anchor>
          <t:Comment id="1431370571"/>
        </t:Anchor>
        <t:Create/>
      </t:Event>
      <t:Event id="{C9C1E460-F313-42BF-BFB7-B4C8521CC83C}" time="2021-05-04T16:37:39Z">
        <t:Attribution userId="S::wyvonne.stevens-carter@mass.gov::f3a67b02-d1b5-48b2-b8dd-8be820186049" userProvider="AD" userName="Stevens-Carter, Wyvonne (DESE)"/>
        <t:Anchor>
          <t:Comment id="1431370571"/>
        </t:Anchor>
        <t:Assign userId="S::KathleenT.Rodriguez@mass.gov::7c1139d0-f72c-4fa9-b890-0fcad11aa423" userProvider="AD" userName="Rodriguez, Kathleen T (DESE)"/>
      </t:Event>
      <t:Event id="{E361D92E-D3FB-4C86-8291-546EDC4DD342}" time="2021-05-04T16:37:39Z">
        <t:Attribution userId="S::wyvonne.stevens-carter@mass.gov::f3a67b02-d1b5-48b2-b8dd-8be820186049" userProvider="AD" userName="Stevens-Carter, Wyvonne (DESE)"/>
        <t:Anchor>
          <t:Comment id="1431370571"/>
        </t:Anchor>
        <t:SetTitle title="@Rodriguez, Kathleen T (DESE) @Maguire, Toby (DESE) Remove this languag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6B6416-3DC1-47D3-8B12-E174FA5D868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d98d3a-7bfc-4e1a-a060-27e5f8042f12">
      <UserInfo>
        <DisplayName>Maguire, Toby (DESE)</DisplayName>
        <AccountId>20</AccountId>
        <AccountType/>
      </UserInfo>
      <UserInfo>
        <DisplayName>Stevens-Carter, Wyvonne (DESE)</DisplayName>
        <AccountId>19</AccountId>
        <AccountType/>
      </UserInfo>
      <UserInfo>
        <DisplayName>Fenton, Russell (DESE)</DisplayName>
        <AccountId>21</AccountId>
        <AccountType/>
      </UserInfo>
    </SharedWithUsers>
    <TaxCatchAll xmlns="88d98d3a-7bfc-4e1a-a060-27e5f8042f12" xsi:nil="true"/>
    <lcf76f155ced4ddcb4097134ff3c332f xmlns="21f63a5e-6b78-480d-a378-4132d50da5af">
      <Terms xmlns="http://schemas.microsoft.com/office/infopath/2007/PartnerControls"/>
    </lcf76f155ced4ddcb4097134ff3c332f>
    <MediaLengthInSeconds xmlns="21f63a5e-6b78-480d-a378-4132d50da5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B8C1FD5C9134CB26E0C2FBC6A097A" ma:contentTypeVersion="13" ma:contentTypeDescription="Create a new document." ma:contentTypeScope="" ma:versionID="cf6b30e8dc90d3599a63d56cde91a94a">
  <xsd:schema xmlns:xsd="http://www.w3.org/2001/XMLSchema" xmlns:xs="http://www.w3.org/2001/XMLSchema" xmlns:p="http://schemas.microsoft.com/office/2006/metadata/properties" xmlns:ns2="21f63a5e-6b78-480d-a378-4132d50da5af" xmlns:ns3="88d98d3a-7bfc-4e1a-a060-27e5f8042f12" targetNamespace="http://schemas.microsoft.com/office/2006/metadata/properties" ma:root="true" ma:fieldsID="056adbfd3ca8cef7c76f01356174101c" ns2:_="" ns3:_="">
    <xsd:import namespace="21f63a5e-6b78-480d-a378-4132d50da5af"/>
    <xsd:import namespace="88d98d3a-7bfc-4e1a-a060-27e5f8042f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63a5e-6b78-480d-a378-4132d50da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98d3a-7bfc-4e1a-a060-27e5f8042f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fcf7691-0f04-488c-9ca2-92f710ba5bbd}" ma:internalName="TaxCatchAll" ma:showField="CatchAllData" ma:web="88d98d3a-7bfc-4e1a-a060-27e5f8042f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799B9-94B0-4980-8F0E-73215E98ECA9}">
  <ds:schemaRefs>
    <ds:schemaRef ds:uri="http://schemas.microsoft.com/office/2006/metadata/properties"/>
    <ds:schemaRef ds:uri="http://schemas.microsoft.com/office/infopath/2007/PartnerControls"/>
    <ds:schemaRef ds:uri="88d98d3a-7bfc-4e1a-a060-27e5f8042f12"/>
    <ds:schemaRef ds:uri="21f63a5e-6b78-480d-a378-4132d50da5af"/>
  </ds:schemaRefs>
</ds:datastoreItem>
</file>

<file path=customXml/itemProps2.xml><?xml version="1.0" encoding="utf-8"?>
<ds:datastoreItem xmlns:ds="http://schemas.openxmlformats.org/officeDocument/2006/customXml" ds:itemID="{86F4DBC5-88BD-433D-9E83-6AAE6FAFE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63a5e-6b78-480d-a378-4132d50da5af"/>
    <ds:schemaRef ds:uri="88d98d3a-7bfc-4e1a-a060-27e5f8042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B9D0E-513A-4E3D-8E31-1B924EAE0399}">
  <ds:schemaRefs>
    <ds:schemaRef ds:uri="http://schemas.microsoft.com/sharepoint/v3/contenttype/forms"/>
  </ds:schemaRefs>
</ds:datastoreItem>
</file>

<file path=customXml/itemProps4.xml><?xml version="1.0" encoding="utf-8"?>
<ds:datastoreItem xmlns:ds="http://schemas.openxmlformats.org/officeDocument/2006/customXml" ds:itemID="{8C51214E-FB11-48FA-B56F-A5B04ACB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50</Pages>
  <Words>19537</Words>
  <Characters>111367</Characters>
  <Application>Microsoft Office Word</Application>
  <DocSecurity>0</DocSecurity>
  <Lines>2531</Lines>
  <Paragraphs>1055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FY24-FY28 Massachusetts Policies for Effective Adult Education in Community Adult Learning Centers (CALCs) and Correctional Institutions (AECIs)</dc:title>
  <dc:subject/>
  <dc:creator>DESE</dc:creator>
  <cp:keywords>CALCs, AECIs, policies, requirements, accountability</cp:keywords>
  <dc:description>FY24-FY28 Policies for Effective Adult Education</dc:description>
  <cp:lastModifiedBy>Zou, Dong (EOE)</cp:lastModifiedBy>
  <cp:revision>4</cp:revision>
  <cp:lastPrinted>2023-05-05T23:52:00Z</cp:lastPrinted>
  <dcterms:created xsi:type="dcterms:W3CDTF">2023-09-06T15:19:00Z</dcterms:created>
  <dcterms:modified xsi:type="dcterms:W3CDTF">2023-09-14T16:39:00Z</dcterms:modified>
  <cp:category>Resource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2023 12:00AM</vt:lpwstr>
  </property>
</Properties>
</file>